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rPr>
          <w:b/>
          <w:color w:val="000080"/>
        </w:rPr>
      </w:pPr>
    </w:p>
    <w:p w:rsidR="00AF4574" w:rsidRDefault="00AF4574" w:rsidP="00AF4574">
      <w:pPr>
        <w:pStyle w:val="Estndar"/>
        <w:rPr>
          <w:b/>
          <w:color w:val="000080"/>
        </w:rPr>
      </w:pPr>
    </w:p>
    <w:p w:rsidR="00AF4574" w:rsidRPr="00A17607" w:rsidRDefault="00AF4574" w:rsidP="00AF4574">
      <w:pPr>
        <w:pStyle w:val="Estndar"/>
        <w:rPr>
          <w:b/>
          <w:color w:val="000080"/>
          <w:szCs w:val="24"/>
        </w:rPr>
      </w:pPr>
    </w:p>
    <w:p w:rsidR="00AF4574" w:rsidRPr="00A17607" w:rsidRDefault="00AF4574" w:rsidP="00AF4574">
      <w:pPr>
        <w:pStyle w:val="Estndar"/>
        <w:rPr>
          <w:szCs w:val="24"/>
          <w:lang w:val="fr-FR"/>
        </w:rPr>
      </w:pPr>
    </w:p>
    <w:p w:rsidR="00AF4574" w:rsidRPr="00A17607" w:rsidRDefault="00AF4574" w:rsidP="00AF4574">
      <w:pPr>
        <w:pStyle w:val="Estndar"/>
        <w:rPr>
          <w:szCs w:val="24"/>
          <w:lang w:val="fr-FR"/>
        </w:rPr>
      </w:pPr>
    </w:p>
    <w:p w:rsidR="00AF4574" w:rsidRPr="00A17607" w:rsidRDefault="00AF4574" w:rsidP="00AF4574">
      <w:pPr>
        <w:pStyle w:val="Estndar"/>
        <w:rPr>
          <w:szCs w:val="24"/>
        </w:rPr>
      </w:pPr>
    </w:p>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pPr>
    </w:p>
    <w:p w:rsidR="00AF4574" w:rsidRDefault="00AF4574" w:rsidP="00AF4574">
      <w:pPr>
        <w:pStyle w:val="Estndar"/>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Pr="00A17607" w:rsidRDefault="00AF4574" w:rsidP="00AF4574">
      <w:pPr>
        <w:pStyle w:val="Estndar"/>
        <w:rPr>
          <w:b/>
          <w:color w:val="000080"/>
          <w:szCs w:val="24"/>
        </w:rPr>
      </w:pPr>
    </w:p>
    <w:p w:rsidR="00AF4574" w:rsidRPr="00A17607" w:rsidRDefault="00AF4574" w:rsidP="00AF4574">
      <w:pPr>
        <w:pStyle w:val="Estndar"/>
        <w:rPr>
          <w:b/>
          <w:color w:val="000080"/>
          <w:szCs w:val="24"/>
        </w:rPr>
      </w:pPr>
      <w:r>
        <w:rPr>
          <w:noProof/>
          <w:snapToGrid/>
          <w:szCs w:val="24"/>
        </w:rPr>
        <mc:AlternateContent>
          <mc:Choice Requires="wps">
            <w:drawing>
              <wp:anchor distT="0" distB="0" distL="114300" distR="114300" simplePos="0" relativeHeight="251660288" behindDoc="0" locked="0" layoutInCell="1" allowOverlap="1" wp14:anchorId="6EFFDF96" wp14:editId="69316724">
                <wp:simplePos x="0" y="0"/>
                <wp:positionH relativeFrom="column">
                  <wp:posOffset>287020</wp:posOffset>
                </wp:positionH>
                <wp:positionV relativeFrom="paragraph">
                  <wp:posOffset>1905</wp:posOffset>
                </wp:positionV>
                <wp:extent cx="6167120" cy="813435"/>
                <wp:effectExtent l="5080" t="12065" r="9525" b="127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813435"/>
                        </a:xfrm>
                        <a:prstGeom prst="rect">
                          <a:avLst/>
                        </a:prstGeom>
                        <a:solidFill>
                          <a:srgbClr val="00B0F0"/>
                        </a:solidFill>
                        <a:ln w="9525">
                          <a:solidFill>
                            <a:srgbClr val="00B0F0"/>
                          </a:solidFill>
                          <a:miter lim="800000"/>
                          <a:headEnd/>
                          <a:tailEnd/>
                        </a:ln>
                      </wps:spPr>
                      <wps:txbx>
                        <w:txbxContent>
                          <w:p w:rsidR="00913F56" w:rsidRDefault="00913F56" w:rsidP="00AF4574">
                            <w:pPr>
                              <w:pStyle w:val="Textoindependiente"/>
                              <w:rPr>
                                <w:b/>
                                <w:color w:val="FFFFFF"/>
                              </w:rPr>
                            </w:pPr>
                            <w:r w:rsidRPr="00A17607">
                              <w:rPr>
                                <w:b/>
                                <w:color w:val="FFFFFF"/>
                              </w:rPr>
                              <w:t xml:space="preserve">Pliego de </w:t>
                            </w:r>
                            <w:r>
                              <w:rPr>
                                <w:b/>
                                <w:color w:val="FFFFFF"/>
                              </w:rPr>
                              <w:t>cláusulas administrativas particulares</w:t>
                            </w:r>
                          </w:p>
                          <w:p w:rsidR="00913F56" w:rsidRPr="006D37DA" w:rsidRDefault="00913F56" w:rsidP="00AF4574">
                            <w:pPr>
                              <w:pStyle w:val="Textoindependiente"/>
                              <w:rPr>
                                <w:b/>
                                <w:color w:val="FFFFFF"/>
                                <w:sz w:val="22"/>
                                <w:szCs w:val="22"/>
                              </w:rPr>
                            </w:pPr>
                            <w:r>
                              <w:rPr>
                                <w:b/>
                                <w:color w:val="FFFFFF"/>
                                <w:sz w:val="22"/>
                                <w:szCs w:val="22"/>
                              </w:rPr>
                              <w:t xml:space="preserve">Contratación no sujeta a regulación armonizada del </w:t>
                            </w:r>
                            <w:r w:rsidRPr="006D37DA">
                              <w:rPr>
                                <w:b/>
                                <w:color w:val="FFFFFF"/>
                                <w:sz w:val="22"/>
                                <w:szCs w:val="22"/>
                              </w:rPr>
                              <w:t xml:space="preserve">Servicio </w:t>
                            </w:r>
                            <w:r>
                              <w:rPr>
                                <w:b/>
                                <w:color w:val="FFFFFF"/>
                                <w:sz w:val="22"/>
                                <w:szCs w:val="22"/>
                              </w:rPr>
                              <w:t xml:space="preserve"> de Telerradiología para los hospitales propios DE</w:t>
                            </w:r>
                            <w:r w:rsidRPr="006D37DA">
                              <w:rPr>
                                <w:b/>
                                <w:color w:val="FFFFFF"/>
                                <w:sz w:val="22"/>
                                <w:szCs w:val="22"/>
                              </w:rPr>
                              <w:t xml:space="preserve"> A</w:t>
                            </w:r>
                            <w:r>
                              <w:rPr>
                                <w:b/>
                                <w:color w:val="FFFFFF"/>
                                <w:sz w:val="22"/>
                                <w:szCs w:val="22"/>
                              </w:rPr>
                              <w:t>S</w:t>
                            </w:r>
                            <w:r w:rsidRPr="006D37DA">
                              <w:rPr>
                                <w:b/>
                                <w:color w:val="FFFFFF"/>
                                <w:sz w:val="22"/>
                                <w:szCs w:val="22"/>
                              </w:rPr>
                              <w:t>EPEYO, Mutua Colaboradora con la Seguridad Social, núm. 151.</w:t>
                            </w:r>
                          </w:p>
                          <w:p w:rsidR="00913F56" w:rsidRPr="00A17607" w:rsidRDefault="00913F56" w:rsidP="00AF457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2.6pt;margin-top:.15pt;width:485.6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" fillcolor="#00b0f0" strokecolor="#00b0f0">
                <v:textbox>
                  <w:txbxContent>
                    <w:p w:rsidR="00913F56" w:rsidRDefault="00913F56" w:rsidP="00AF4574">
                      <w:pPr>
                        <w:pStyle w:val="Textoindependiente"/>
                        <w:rPr>
                          <w:b/>
                          <w:color w:val="FFFFFF"/>
                        </w:rPr>
                      </w:pPr>
                      <w:r w:rsidRPr="00A17607">
                        <w:rPr>
                          <w:b/>
                          <w:color w:val="FFFFFF"/>
                        </w:rPr>
                        <w:t xml:space="preserve">Pliego de </w:t>
                      </w:r>
                      <w:r>
                        <w:rPr>
                          <w:b/>
                          <w:color w:val="FFFFFF"/>
                        </w:rPr>
                        <w:t>cláusulas administrativas particulares</w:t>
                      </w:r>
                    </w:p>
                    <w:p w:rsidR="00913F56" w:rsidRPr="006D37DA" w:rsidRDefault="00913F56" w:rsidP="00AF4574">
                      <w:pPr>
                        <w:pStyle w:val="Textoindependiente"/>
                        <w:rPr>
                          <w:b/>
                          <w:color w:val="FFFFFF"/>
                          <w:sz w:val="22"/>
                          <w:szCs w:val="22"/>
                        </w:rPr>
                      </w:pPr>
                      <w:r>
                        <w:rPr>
                          <w:b/>
                          <w:color w:val="FFFFFF"/>
                          <w:sz w:val="22"/>
                          <w:szCs w:val="22"/>
                        </w:rPr>
                        <w:t xml:space="preserve">Contratación no sujeta a regulación armonizada del </w:t>
                      </w:r>
                      <w:r w:rsidRPr="006D37DA">
                        <w:rPr>
                          <w:b/>
                          <w:color w:val="FFFFFF"/>
                          <w:sz w:val="22"/>
                          <w:szCs w:val="22"/>
                        </w:rPr>
                        <w:t xml:space="preserve">Servicio </w:t>
                      </w:r>
                      <w:r>
                        <w:rPr>
                          <w:b/>
                          <w:color w:val="FFFFFF"/>
                          <w:sz w:val="22"/>
                          <w:szCs w:val="22"/>
                        </w:rPr>
                        <w:t xml:space="preserve"> de Telerradiología para los hospitales propios DE</w:t>
                      </w:r>
                      <w:r w:rsidRPr="006D37DA">
                        <w:rPr>
                          <w:b/>
                          <w:color w:val="FFFFFF"/>
                          <w:sz w:val="22"/>
                          <w:szCs w:val="22"/>
                        </w:rPr>
                        <w:t xml:space="preserve"> A</w:t>
                      </w:r>
                      <w:r>
                        <w:rPr>
                          <w:b/>
                          <w:color w:val="FFFFFF"/>
                          <w:sz w:val="22"/>
                          <w:szCs w:val="22"/>
                        </w:rPr>
                        <w:t>S</w:t>
                      </w:r>
                      <w:r w:rsidRPr="006D37DA">
                        <w:rPr>
                          <w:b/>
                          <w:color w:val="FFFFFF"/>
                          <w:sz w:val="22"/>
                          <w:szCs w:val="22"/>
                        </w:rPr>
                        <w:t>EPEYO, Mutua Colaboradora con la Seguridad Social, núm. 151.</w:t>
                      </w:r>
                    </w:p>
                    <w:p w:rsidR="00913F56" w:rsidRPr="00A17607" w:rsidRDefault="00913F56" w:rsidP="00AF4574">
                      <w:pPr>
                        <w:rPr>
                          <w:color w:val="FFFFFF"/>
                        </w:rPr>
                      </w:pPr>
                    </w:p>
                  </w:txbxContent>
                </v:textbox>
              </v:shape>
            </w:pict>
          </mc:Fallback>
        </mc:AlternateContent>
      </w:r>
    </w:p>
    <w:p w:rsidR="00AF4574" w:rsidRPr="00A17607" w:rsidRDefault="00AF4574" w:rsidP="00AF4574">
      <w:pPr>
        <w:pStyle w:val="Estndar"/>
        <w:rPr>
          <w:b/>
          <w:color w:val="000080"/>
          <w:szCs w:val="24"/>
        </w:rPr>
      </w:pPr>
    </w:p>
    <w:p w:rsidR="00AF4574" w:rsidRPr="00A17607" w:rsidRDefault="00AF4574" w:rsidP="00AF4574">
      <w:pPr>
        <w:pStyle w:val="Estndar"/>
        <w:rPr>
          <w:b/>
          <w:color w:val="000080"/>
          <w:szCs w:val="24"/>
        </w:rPr>
      </w:pPr>
    </w:p>
    <w:p w:rsidR="00AF4574" w:rsidRPr="00A17607" w:rsidRDefault="00AF4574" w:rsidP="00AF4574">
      <w:pPr>
        <w:pStyle w:val="Estndar"/>
        <w:rPr>
          <w:b/>
          <w:color w:val="000080"/>
          <w:szCs w:val="24"/>
        </w:rPr>
      </w:pPr>
    </w:p>
    <w:p w:rsidR="00AF4574" w:rsidRPr="00A17607" w:rsidRDefault="00AF4574" w:rsidP="00AF4574">
      <w:pPr>
        <w:pStyle w:val="Estndar"/>
        <w:rPr>
          <w:b/>
          <w:color w:val="000080"/>
          <w:szCs w:val="24"/>
        </w:rPr>
      </w:pPr>
    </w:p>
    <w:p w:rsidR="00AF4574" w:rsidRDefault="00AF4574" w:rsidP="00AF4574">
      <w:pPr>
        <w:pStyle w:val="Estndar"/>
        <w:rPr>
          <w:b/>
          <w:color w:val="000080"/>
          <w:szCs w:val="24"/>
        </w:rPr>
      </w:pPr>
      <w:r>
        <w:rPr>
          <w:b/>
          <w:noProof/>
          <w:snapToGrid/>
          <w:color w:val="0070C0"/>
          <w:szCs w:val="24"/>
        </w:rPr>
        <mc:AlternateContent>
          <mc:Choice Requires="wps">
            <w:drawing>
              <wp:anchor distT="0" distB="0" distL="114300" distR="114300" simplePos="0" relativeHeight="251661312" behindDoc="0" locked="0" layoutInCell="1" allowOverlap="1" wp14:anchorId="274EAE6A" wp14:editId="1085E649">
                <wp:simplePos x="0" y="0"/>
                <wp:positionH relativeFrom="column">
                  <wp:posOffset>277495</wp:posOffset>
                </wp:positionH>
                <wp:positionV relativeFrom="paragraph">
                  <wp:posOffset>34290</wp:posOffset>
                </wp:positionV>
                <wp:extent cx="6176645" cy="311150"/>
                <wp:effectExtent l="5080" t="5715" r="9525"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11150"/>
                        </a:xfrm>
                        <a:prstGeom prst="rect">
                          <a:avLst/>
                        </a:prstGeom>
                        <a:solidFill>
                          <a:srgbClr val="00B0F0"/>
                        </a:solidFill>
                        <a:ln w="9525">
                          <a:solidFill>
                            <a:srgbClr val="00B0F0"/>
                          </a:solidFill>
                          <a:miter lim="800000"/>
                          <a:headEnd/>
                          <a:tailEnd/>
                        </a:ln>
                      </wps:spPr>
                      <wps:txbx>
                        <w:txbxContent>
                          <w:p w:rsidR="00913F56" w:rsidRPr="006D37DA" w:rsidRDefault="00913F56" w:rsidP="00AF4574">
                            <w:pPr>
                              <w:pStyle w:val="Textoindependiente"/>
                              <w:jc w:val="right"/>
                              <w:rPr>
                                <w:b/>
                                <w:color w:val="FFFFFF"/>
                                <w:sz w:val="22"/>
                                <w:szCs w:val="22"/>
                              </w:rPr>
                            </w:pPr>
                            <w:r w:rsidRPr="006D37DA">
                              <w:rPr>
                                <w:b/>
                                <w:color w:val="FFFFFF"/>
                                <w:sz w:val="22"/>
                                <w:szCs w:val="22"/>
                              </w:rPr>
                              <w:t xml:space="preserve">Exp. </w:t>
                            </w:r>
                            <w:r>
                              <w:rPr>
                                <w:b/>
                                <w:color w:val="FFFFFF"/>
                                <w:sz w:val="22"/>
                                <w:szCs w:val="22"/>
                              </w:rPr>
                              <w:t>S</w:t>
                            </w:r>
                            <w:r w:rsidRPr="006D37DA">
                              <w:rPr>
                                <w:b/>
                                <w:color w:val="FFFFFF"/>
                                <w:sz w:val="22"/>
                                <w:szCs w:val="22"/>
                              </w:rPr>
                              <w:t>P00</w:t>
                            </w:r>
                            <w:r>
                              <w:rPr>
                                <w:b/>
                                <w:color w:val="FFFFFF"/>
                                <w:sz w:val="22"/>
                                <w:szCs w:val="22"/>
                              </w:rPr>
                              <w:t>055</w:t>
                            </w:r>
                            <w:r w:rsidRPr="006D37DA">
                              <w:rPr>
                                <w:b/>
                                <w:color w:val="FFFFFF"/>
                                <w:sz w:val="22"/>
                                <w:szCs w:val="22"/>
                              </w:rPr>
                              <w:t>/201</w:t>
                            </w:r>
                            <w:r>
                              <w:rPr>
                                <w:b/>
                                <w:color w:val="FFFFFF"/>
                                <w:sz w:val="22"/>
                                <w:szCs w:val="22"/>
                              </w:rPr>
                              <w:t>9</w:t>
                            </w:r>
                          </w:p>
                          <w:p w:rsidR="00913F56" w:rsidRPr="00A17607" w:rsidRDefault="00913F56" w:rsidP="00AF457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21.85pt;margin-top:2.7pt;width:486.3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" fillcolor="#00b0f0" strokecolor="#00b0f0">
                <v:textbox>
                  <w:txbxContent>
                    <w:p w:rsidR="00913F56" w:rsidRPr="006D37DA" w:rsidRDefault="00913F56" w:rsidP="00AF4574">
                      <w:pPr>
                        <w:pStyle w:val="Textoindependiente"/>
                        <w:jc w:val="right"/>
                        <w:rPr>
                          <w:b/>
                          <w:color w:val="FFFFFF"/>
                          <w:sz w:val="22"/>
                          <w:szCs w:val="22"/>
                        </w:rPr>
                      </w:pPr>
                      <w:r w:rsidRPr="006D37DA">
                        <w:rPr>
                          <w:b/>
                          <w:color w:val="FFFFFF"/>
                          <w:sz w:val="22"/>
                          <w:szCs w:val="22"/>
                        </w:rPr>
                        <w:t xml:space="preserve">Exp. </w:t>
                      </w:r>
                      <w:r>
                        <w:rPr>
                          <w:b/>
                          <w:color w:val="FFFFFF"/>
                          <w:sz w:val="22"/>
                          <w:szCs w:val="22"/>
                        </w:rPr>
                        <w:t>S</w:t>
                      </w:r>
                      <w:r w:rsidRPr="006D37DA">
                        <w:rPr>
                          <w:b/>
                          <w:color w:val="FFFFFF"/>
                          <w:sz w:val="22"/>
                          <w:szCs w:val="22"/>
                        </w:rPr>
                        <w:t>P00</w:t>
                      </w:r>
                      <w:r>
                        <w:rPr>
                          <w:b/>
                          <w:color w:val="FFFFFF"/>
                          <w:sz w:val="22"/>
                          <w:szCs w:val="22"/>
                        </w:rPr>
                        <w:t>055</w:t>
                      </w:r>
                      <w:r w:rsidRPr="006D37DA">
                        <w:rPr>
                          <w:b/>
                          <w:color w:val="FFFFFF"/>
                          <w:sz w:val="22"/>
                          <w:szCs w:val="22"/>
                        </w:rPr>
                        <w:t>/201</w:t>
                      </w:r>
                      <w:r>
                        <w:rPr>
                          <w:b/>
                          <w:color w:val="FFFFFF"/>
                          <w:sz w:val="22"/>
                          <w:szCs w:val="22"/>
                        </w:rPr>
                        <w:t>9</w:t>
                      </w:r>
                    </w:p>
                    <w:p w:rsidR="00913F56" w:rsidRPr="00A17607" w:rsidRDefault="00913F56" w:rsidP="00AF4574">
                      <w:pPr>
                        <w:rPr>
                          <w:color w:val="FFFFFF"/>
                        </w:rPr>
                      </w:pPr>
                    </w:p>
                  </w:txbxContent>
                </v:textbox>
              </v:shape>
            </w:pict>
          </mc:Fallback>
        </mc:AlternateContent>
      </w:r>
    </w:p>
    <w:p w:rsidR="00AF4574" w:rsidRPr="00D54B62" w:rsidRDefault="00AF4574" w:rsidP="00AF4574">
      <w:pPr>
        <w:pStyle w:val="Estndar"/>
        <w:rPr>
          <w:b/>
          <w:color w:val="000080"/>
          <w:szCs w:val="24"/>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ind w:left="2832" w:firstLine="708"/>
        <w:rPr>
          <w:b/>
          <w:color w:val="000080"/>
          <w:sz w:val="28"/>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Default="00AF4574" w:rsidP="00AF4574">
      <w:pPr>
        <w:pStyle w:val="Estndar"/>
        <w:rPr>
          <w:b/>
          <w:color w:val="auto"/>
          <w:sz w:val="22"/>
          <w:szCs w:val="22"/>
        </w:rPr>
      </w:pPr>
    </w:p>
    <w:p w:rsidR="00AF4574" w:rsidRPr="004F31C6" w:rsidRDefault="00AF4574" w:rsidP="00AF4574">
      <w:pPr>
        <w:pStyle w:val="Estndar"/>
        <w:rPr>
          <w:b/>
          <w:color w:val="auto"/>
          <w:sz w:val="22"/>
          <w:szCs w:val="22"/>
        </w:rPr>
      </w:pPr>
    </w:p>
    <w:p w:rsidR="00AF4574" w:rsidRDefault="00AF4574" w:rsidP="00AF4574">
      <w:pPr>
        <w:pStyle w:val="Estndar"/>
        <w:rPr>
          <w:b/>
          <w:color w:val="0070C0"/>
          <w:sz w:val="22"/>
          <w:szCs w:val="22"/>
        </w:rPr>
      </w:pPr>
      <w:r w:rsidRPr="004F31C6">
        <w:rPr>
          <w:b/>
          <w:color w:val="0070C0"/>
          <w:sz w:val="22"/>
          <w:szCs w:val="22"/>
        </w:rPr>
        <w:lastRenderedPageBreak/>
        <w:t>Índice</w:t>
      </w:r>
    </w:p>
    <w:p w:rsidR="00AF4574" w:rsidRPr="004F31C6" w:rsidRDefault="00AF4574" w:rsidP="00AF4574">
      <w:pPr>
        <w:pStyle w:val="Estndar"/>
        <w:rPr>
          <w:b/>
          <w:color w:val="0070C0"/>
          <w:sz w:val="22"/>
          <w:szCs w:val="22"/>
        </w:rPr>
      </w:pPr>
    </w:p>
    <w:p w:rsidR="00AF4574" w:rsidRPr="00DF65A1" w:rsidRDefault="00AF4574" w:rsidP="00F742E3">
      <w:pPr>
        <w:pStyle w:val="Textoindependiente"/>
        <w:rPr>
          <w:b/>
          <w:color w:val="0070C0"/>
          <w:sz w:val="22"/>
          <w:szCs w:val="22"/>
        </w:rPr>
      </w:pPr>
      <w:r w:rsidRPr="00DF65A1">
        <w:rPr>
          <w:b/>
          <w:color w:val="0070C0"/>
          <w:sz w:val="22"/>
          <w:szCs w:val="22"/>
        </w:rPr>
        <w:t xml:space="preserve">0.- Cuadro de características </w:t>
      </w:r>
    </w:p>
    <w:p w:rsidR="00AF4574" w:rsidRPr="00DF65A1" w:rsidRDefault="00AF4574" w:rsidP="00AF4574">
      <w:pPr>
        <w:pStyle w:val="Estndar"/>
        <w:rPr>
          <w:b/>
          <w:color w:val="0070C0"/>
          <w:sz w:val="22"/>
          <w:szCs w:val="22"/>
        </w:rPr>
      </w:pPr>
      <w:r w:rsidRPr="00DF65A1">
        <w:rPr>
          <w:b/>
          <w:color w:val="0070C0"/>
          <w:sz w:val="22"/>
          <w:szCs w:val="22"/>
        </w:rPr>
        <w:t>I.- Elementos del contrato</w:t>
      </w:r>
    </w:p>
    <w:p w:rsidR="00AF4574" w:rsidRPr="004F31C6" w:rsidRDefault="00AF4574" w:rsidP="00AF4574">
      <w:pPr>
        <w:pStyle w:val="Estndar"/>
        <w:rPr>
          <w:color w:val="auto"/>
          <w:sz w:val="22"/>
          <w:szCs w:val="22"/>
        </w:rPr>
      </w:pPr>
      <w:r w:rsidRPr="004F31C6">
        <w:rPr>
          <w:color w:val="auto"/>
          <w:sz w:val="22"/>
          <w:szCs w:val="22"/>
        </w:rPr>
        <w:t>1. Objeto del contrato</w:t>
      </w:r>
    </w:p>
    <w:p w:rsidR="00AF4574" w:rsidRPr="004F31C6" w:rsidRDefault="00AF4574" w:rsidP="00AF4574">
      <w:pPr>
        <w:pStyle w:val="Estndar"/>
        <w:rPr>
          <w:color w:val="auto"/>
          <w:sz w:val="22"/>
          <w:szCs w:val="22"/>
        </w:rPr>
      </w:pPr>
      <w:r w:rsidRPr="004F31C6">
        <w:rPr>
          <w:color w:val="auto"/>
          <w:sz w:val="22"/>
          <w:szCs w:val="22"/>
        </w:rPr>
        <w:t>2. Régimen jurídico aplicable a la contratación</w:t>
      </w:r>
    </w:p>
    <w:p w:rsidR="00AF4574" w:rsidRPr="004F31C6" w:rsidRDefault="00AF4574" w:rsidP="00AF4574">
      <w:pPr>
        <w:pStyle w:val="Estndar"/>
        <w:rPr>
          <w:color w:val="auto"/>
          <w:sz w:val="22"/>
          <w:szCs w:val="22"/>
        </w:rPr>
      </w:pPr>
      <w:r w:rsidRPr="004F31C6">
        <w:rPr>
          <w:color w:val="auto"/>
          <w:sz w:val="22"/>
          <w:szCs w:val="22"/>
        </w:rPr>
        <w:t>3. Valor estimado del contrato</w:t>
      </w:r>
    </w:p>
    <w:p w:rsidR="00AF4574" w:rsidRPr="004F31C6" w:rsidRDefault="00AF4574" w:rsidP="00AF4574">
      <w:pPr>
        <w:pStyle w:val="Estndar"/>
        <w:rPr>
          <w:color w:val="auto"/>
          <w:sz w:val="22"/>
          <w:szCs w:val="22"/>
        </w:rPr>
      </w:pPr>
      <w:r w:rsidRPr="004F31C6">
        <w:rPr>
          <w:color w:val="auto"/>
          <w:sz w:val="22"/>
          <w:szCs w:val="22"/>
        </w:rPr>
        <w:t>4. Presupuesto de licitación</w:t>
      </w:r>
    </w:p>
    <w:p w:rsidR="00AF4574" w:rsidRPr="004F31C6" w:rsidRDefault="00AF4574" w:rsidP="00AF4574">
      <w:pPr>
        <w:pStyle w:val="Estndar"/>
        <w:rPr>
          <w:color w:val="auto"/>
          <w:sz w:val="22"/>
          <w:szCs w:val="22"/>
        </w:rPr>
      </w:pPr>
      <w:r w:rsidRPr="004F31C6">
        <w:rPr>
          <w:color w:val="auto"/>
          <w:sz w:val="22"/>
          <w:szCs w:val="22"/>
        </w:rPr>
        <w:t xml:space="preserve">5. Precio del contrato </w:t>
      </w:r>
    </w:p>
    <w:p w:rsidR="00AF4574" w:rsidRDefault="00AF4574" w:rsidP="00AF4574">
      <w:pPr>
        <w:pStyle w:val="Estndar"/>
        <w:rPr>
          <w:color w:val="auto"/>
          <w:sz w:val="22"/>
          <w:szCs w:val="22"/>
        </w:rPr>
      </w:pPr>
      <w:r w:rsidRPr="004F31C6">
        <w:rPr>
          <w:color w:val="auto"/>
          <w:sz w:val="22"/>
          <w:szCs w:val="22"/>
        </w:rPr>
        <w:t>6. Existencia de crédito presupuestario</w:t>
      </w:r>
    </w:p>
    <w:p w:rsidR="00AF4574" w:rsidRPr="004F31C6" w:rsidRDefault="00AF4574" w:rsidP="00AF4574">
      <w:pPr>
        <w:pStyle w:val="Estndar"/>
        <w:rPr>
          <w:color w:val="auto"/>
          <w:sz w:val="22"/>
          <w:szCs w:val="22"/>
        </w:rPr>
      </w:pPr>
      <w:r>
        <w:rPr>
          <w:color w:val="auto"/>
          <w:sz w:val="22"/>
          <w:szCs w:val="22"/>
        </w:rPr>
        <w:t>7. Perfil de contratante</w:t>
      </w:r>
    </w:p>
    <w:p w:rsidR="00AF4574" w:rsidRPr="004F31C6" w:rsidRDefault="00AF4574" w:rsidP="00AF4574">
      <w:pPr>
        <w:pStyle w:val="Estndar"/>
        <w:rPr>
          <w:color w:val="auto"/>
          <w:sz w:val="22"/>
          <w:szCs w:val="22"/>
        </w:rPr>
      </w:pPr>
    </w:p>
    <w:p w:rsidR="00AF4574" w:rsidRPr="00FE79CC" w:rsidRDefault="00AF4574" w:rsidP="00AF4574">
      <w:pPr>
        <w:pStyle w:val="Estndar"/>
        <w:rPr>
          <w:b/>
          <w:color w:val="0070C0"/>
          <w:sz w:val="22"/>
          <w:szCs w:val="22"/>
        </w:rPr>
      </w:pPr>
      <w:r w:rsidRPr="00FE79CC">
        <w:rPr>
          <w:b/>
          <w:color w:val="0070C0"/>
          <w:sz w:val="22"/>
          <w:szCs w:val="22"/>
        </w:rPr>
        <w:t>II.- Procedimiento de adjudicación del contrato</w:t>
      </w:r>
    </w:p>
    <w:p w:rsidR="00AF4574" w:rsidRPr="004F31C6" w:rsidRDefault="00AF4574" w:rsidP="00AF4574">
      <w:pPr>
        <w:pStyle w:val="Estndar"/>
        <w:rPr>
          <w:color w:val="auto"/>
          <w:sz w:val="22"/>
          <w:szCs w:val="22"/>
        </w:rPr>
      </w:pPr>
      <w:r>
        <w:rPr>
          <w:color w:val="auto"/>
          <w:sz w:val="22"/>
          <w:szCs w:val="22"/>
        </w:rPr>
        <w:t>8</w:t>
      </w:r>
      <w:r w:rsidRPr="004F31C6">
        <w:rPr>
          <w:color w:val="auto"/>
          <w:sz w:val="22"/>
          <w:szCs w:val="22"/>
        </w:rPr>
        <w:t>. Forma de adjudicación del contrato</w:t>
      </w:r>
    </w:p>
    <w:p w:rsidR="00AF4574" w:rsidRPr="004F31C6" w:rsidRDefault="00AF4574" w:rsidP="00AF4574">
      <w:pPr>
        <w:pStyle w:val="Estndar"/>
        <w:rPr>
          <w:color w:val="auto"/>
          <w:sz w:val="22"/>
          <w:szCs w:val="22"/>
        </w:rPr>
      </w:pPr>
      <w:r>
        <w:rPr>
          <w:color w:val="auto"/>
          <w:sz w:val="22"/>
          <w:szCs w:val="22"/>
        </w:rPr>
        <w:t>9</w:t>
      </w:r>
      <w:r w:rsidRPr="004F31C6">
        <w:rPr>
          <w:color w:val="auto"/>
          <w:sz w:val="22"/>
          <w:szCs w:val="22"/>
        </w:rPr>
        <w:t>.</w:t>
      </w:r>
      <w:r>
        <w:rPr>
          <w:color w:val="auto"/>
          <w:sz w:val="22"/>
          <w:szCs w:val="22"/>
        </w:rPr>
        <w:t xml:space="preserve"> </w:t>
      </w:r>
      <w:r w:rsidRPr="004F31C6">
        <w:rPr>
          <w:color w:val="auto"/>
          <w:sz w:val="22"/>
          <w:szCs w:val="22"/>
        </w:rPr>
        <w:t xml:space="preserve">Acreditación de </w:t>
      </w:r>
      <w:r>
        <w:rPr>
          <w:color w:val="auto"/>
          <w:sz w:val="22"/>
          <w:szCs w:val="22"/>
        </w:rPr>
        <w:t>capacidad y</w:t>
      </w:r>
      <w:r w:rsidRPr="004F31C6">
        <w:rPr>
          <w:color w:val="auto"/>
          <w:sz w:val="22"/>
          <w:szCs w:val="22"/>
        </w:rPr>
        <w:t xml:space="preserve"> solvencia</w:t>
      </w:r>
    </w:p>
    <w:p w:rsidR="00AF4574" w:rsidRPr="004F31C6" w:rsidRDefault="00AF4574" w:rsidP="00AF4574">
      <w:pPr>
        <w:pStyle w:val="Estndar"/>
        <w:rPr>
          <w:color w:val="auto"/>
          <w:sz w:val="22"/>
          <w:szCs w:val="22"/>
        </w:rPr>
      </w:pPr>
      <w:r>
        <w:rPr>
          <w:color w:val="auto"/>
          <w:sz w:val="22"/>
          <w:szCs w:val="22"/>
        </w:rPr>
        <w:t>10</w:t>
      </w:r>
      <w:r w:rsidRPr="004F31C6">
        <w:rPr>
          <w:color w:val="auto"/>
          <w:sz w:val="22"/>
          <w:szCs w:val="22"/>
        </w:rPr>
        <w:t xml:space="preserve">. </w:t>
      </w:r>
      <w:r>
        <w:rPr>
          <w:color w:val="auto"/>
          <w:sz w:val="22"/>
          <w:szCs w:val="22"/>
        </w:rPr>
        <w:t>Condiciones para presentar las</w:t>
      </w:r>
      <w:r w:rsidRPr="004F31C6">
        <w:rPr>
          <w:color w:val="auto"/>
          <w:sz w:val="22"/>
          <w:szCs w:val="22"/>
        </w:rPr>
        <w:t xml:space="preserve"> proposiciones</w:t>
      </w:r>
    </w:p>
    <w:p w:rsidR="00AF4574" w:rsidRDefault="00AF4574" w:rsidP="00AF4574">
      <w:pPr>
        <w:pStyle w:val="Estndar"/>
        <w:rPr>
          <w:color w:val="auto"/>
          <w:sz w:val="22"/>
          <w:szCs w:val="22"/>
        </w:rPr>
      </w:pPr>
      <w:r>
        <w:rPr>
          <w:color w:val="auto"/>
          <w:sz w:val="22"/>
          <w:szCs w:val="22"/>
        </w:rPr>
        <w:t>11</w:t>
      </w:r>
      <w:r w:rsidRPr="004F31C6">
        <w:rPr>
          <w:color w:val="auto"/>
          <w:sz w:val="22"/>
          <w:szCs w:val="22"/>
        </w:rPr>
        <w:t xml:space="preserve">. </w:t>
      </w:r>
      <w:r>
        <w:rPr>
          <w:color w:val="auto"/>
          <w:sz w:val="22"/>
          <w:szCs w:val="22"/>
        </w:rPr>
        <w:t xml:space="preserve">Forma de presentación </w:t>
      </w:r>
      <w:r w:rsidRPr="004F31C6">
        <w:rPr>
          <w:color w:val="auto"/>
          <w:sz w:val="22"/>
          <w:szCs w:val="22"/>
        </w:rPr>
        <w:t>de las proposiciones</w:t>
      </w:r>
    </w:p>
    <w:p w:rsidR="00AF4574" w:rsidRPr="004F31C6" w:rsidRDefault="00AF4574" w:rsidP="00AF4574">
      <w:pPr>
        <w:pStyle w:val="Estndar"/>
        <w:rPr>
          <w:color w:val="auto"/>
          <w:sz w:val="22"/>
          <w:szCs w:val="22"/>
        </w:rPr>
      </w:pPr>
      <w:r>
        <w:rPr>
          <w:color w:val="auto"/>
          <w:sz w:val="22"/>
          <w:szCs w:val="22"/>
        </w:rPr>
        <w:t>12. Contenido de las proposiciones</w:t>
      </w:r>
    </w:p>
    <w:p w:rsidR="00AF4574" w:rsidRPr="004F31C6" w:rsidRDefault="00AF4574" w:rsidP="00AF4574">
      <w:pPr>
        <w:pStyle w:val="Estndar"/>
        <w:rPr>
          <w:color w:val="auto"/>
          <w:sz w:val="22"/>
          <w:szCs w:val="22"/>
        </w:rPr>
      </w:pPr>
      <w:r w:rsidRPr="004F31C6">
        <w:rPr>
          <w:color w:val="auto"/>
          <w:sz w:val="22"/>
          <w:szCs w:val="22"/>
        </w:rPr>
        <w:t>1</w:t>
      </w:r>
      <w:r>
        <w:rPr>
          <w:color w:val="auto"/>
          <w:sz w:val="22"/>
          <w:szCs w:val="22"/>
        </w:rPr>
        <w:t>3</w:t>
      </w:r>
      <w:r w:rsidRPr="004F31C6">
        <w:rPr>
          <w:color w:val="auto"/>
          <w:sz w:val="22"/>
          <w:szCs w:val="22"/>
        </w:rPr>
        <w:t xml:space="preserve">. Examen de la documentación y </w:t>
      </w:r>
      <w:r w:rsidR="006642F2">
        <w:rPr>
          <w:color w:val="auto"/>
          <w:sz w:val="22"/>
          <w:szCs w:val="22"/>
        </w:rPr>
        <w:t>valoración de las proposiciones</w:t>
      </w:r>
    </w:p>
    <w:p w:rsidR="00AF4574" w:rsidRPr="004F31C6" w:rsidRDefault="00AF4574" w:rsidP="00AF4574">
      <w:pPr>
        <w:pStyle w:val="Estndar"/>
        <w:rPr>
          <w:color w:val="auto"/>
          <w:sz w:val="22"/>
          <w:szCs w:val="22"/>
        </w:rPr>
      </w:pPr>
      <w:r>
        <w:rPr>
          <w:color w:val="auto"/>
          <w:sz w:val="22"/>
          <w:szCs w:val="22"/>
        </w:rPr>
        <w:t>14</w:t>
      </w:r>
      <w:r w:rsidRPr="004F31C6">
        <w:rPr>
          <w:color w:val="auto"/>
          <w:sz w:val="22"/>
          <w:szCs w:val="22"/>
        </w:rPr>
        <w:t xml:space="preserve">. </w:t>
      </w:r>
      <w:r>
        <w:rPr>
          <w:color w:val="auto"/>
          <w:sz w:val="22"/>
          <w:szCs w:val="22"/>
        </w:rPr>
        <w:t>Propuesta y a</w:t>
      </w:r>
      <w:r w:rsidRPr="004F31C6">
        <w:rPr>
          <w:color w:val="auto"/>
          <w:sz w:val="22"/>
          <w:szCs w:val="22"/>
        </w:rPr>
        <w:t>djudicación del contrato</w:t>
      </w:r>
    </w:p>
    <w:p w:rsidR="00AF4574" w:rsidRPr="004F31C6" w:rsidRDefault="00AF4574" w:rsidP="00AF4574">
      <w:pPr>
        <w:pStyle w:val="Estndar"/>
        <w:rPr>
          <w:color w:val="auto"/>
          <w:sz w:val="22"/>
          <w:szCs w:val="22"/>
        </w:rPr>
      </w:pPr>
      <w:r>
        <w:rPr>
          <w:color w:val="auto"/>
          <w:sz w:val="22"/>
          <w:szCs w:val="22"/>
        </w:rPr>
        <w:t>15</w:t>
      </w:r>
      <w:r w:rsidRPr="004F31C6">
        <w:rPr>
          <w:color w:val="auto"/>
          <w:sz w:val="22"/>
          <w:szCs w:val="22"/>
        </w:rPr>
        <w:t>. Garantía definitiva</w:t>
      </w:r>
    </w:p>
    <w:p w:rsidR="00AF4574" w:rsidRPr="004F31C6" w:rsidRDefault="00AF4574" w:rsidP="00AF4574">
      <w:pPr>
        <w:pStyle w:val="Estndar"/>
        <w:rPr>
          <w:color w:val="auto"/>
          <w:sz w:val="22"/>
          <w:szCs w:val="22"/>
        </w:rPr>
      </w:pPr>
    </w:p>
    <w:p w:rsidR="00AF4574" w:rsidRPr="00FE79CC" w:rsidRDefault="00AF4574" w:rsidP="00AF4574">
      <w:pPr>
        <w:pStyle w:val="Estndar"/>
        <w:rPr>
          <w:b/>
          <w:color w:val="0070C0"/>
          <w:sz w:val="22"/>
          <w:szCs w:val="22"/>
        </w:rPr>
      </w:pPr>
      <w:r w:rsidRPr="00FE79CC">
        <w:rPr>
          <w:b/>
          <w:color w:val="0070C0"/>
          <w:sz w:val="22"/>
          <w:szCs w:val="22"/>
        </w:rPr>
        <w:t>III.- Formalización del contrato</w:t>
      </w:r>
    </w:p>
    <w:p w:rsidR="00AF4574" w:rsidRPr="004F31C6" w:rsidRDefault="00AF4574" w:rsidP="00AF4574">
      <w:pPr>
        <w:pStyle w:val="Estndar"/>
        <w:rPr>
          <w:color w:val="auto"/>
          <w:sz w:val="22"/>
          <w:szCs w:val="22"/>
        </w:rPr>
      </w:pPr>
      <w:r>
        <w:rPr>
          <w:color w:val="auto"/>
          <w:sz w:val="22"/>
          <w:szCs w:val="22"/>
        </w:rPr>
        <w:t>16</w:t>
      </w:r>
      <w:r w:rsidRPr="004F31C6">
        <w:rPr>
          <w:color w:val="auto"/>
          <w:sz w:val="22"/>
          <w:szCs w:val="22"/>
        </w:rPr>
        <w:t>. Documento de formalización del contrato</w:t>
      </w:r>
    </w:p>
    <w:p w:rsidR="00AF4574" w:rsidRPr="004F31C6" w:rsidRDefault="00AF4574" w:rsidP="00AF4574">
      <w:pPr>
        <w:pStyle w:val="Estndar"/>
        <w:rPr>
          <w:color w:val="auto"/>
          <w:sz w:val="22"/>
          <w:szCs w:val="22"/>
        </w:rPr>
      </w:pPr>
      <w:r>
        <w:rPr>
          <w:color w:val="auto"/>
          <w:sz w:val="22"/>
          <w:szCs w:val="22"/>
        </w:rPr>
        <w:t>17</w:t>
      </w:r>
      <w:r w:rsidRPr="004F31C6">
        <w:rPr>
          <w:color w:val="auto"/>
          <w:sz w:val="22"/>
          <w:szCs w:val="22"/>
        </w:rPr>
        <w:t>. Confidencialidad y protección de datos</w:t>
      </w:r>
    </w:p>
    <w:p w:rsidR="00AF4574" w:rsidRPr="004F31C6" w:rsidRDefault="00AF4574" w:rsidP="00AF4574">
      <w:pPr>
        <w:pStyle w:val="Estndar"/>
        <w:rPr>
          <w:b/>
          <w:color w:val="auto"/>
          <w:sz w:val="22"/>
          <w:szCs w:val="22"/>
        </w:rPr>
      </w:pPr>
    </w:p>
    <w:p w:rsidR="00AF4574" w:rsidRPr="00FE79CC" w:rsidRDefault="00AF4574" w:rsidP="00AF4574">
      <w:pPr>
        <w:pStyle w:val="Estndar"/>
        <w:rPr>
          <w:b/>
          <w:color w:val="0070C0"/>
          <w:sz w:val="22"/>
          <w:szCs w:val="22"/>
        </w:rPr>
      </w:pPr>
      <w:r w:rsidRPr="00FE79CC">
        <w:rPr>
          <w:b/>
          <w:color w:val="0070C0"/>
          <w:sz w:val="22"/>
          <w:szCs w:val="22"/>
        </w:rPr>
        <w:t>IV.- Ejecución del contrato</w:t>
      </w:r>
    </w:p>
    <w:p w:rsidR="00AF4574" w:rsidRPr="004F31C6" w:rsidRDefault="00AF4574" w:rsidP="00AF4574">
      <w:pPr>
        <w:pStyle w:val="Estndar"/>
        <w:rPr>
          <w:color w:val="auto"/>
          <w:sz w:val="22"/>
          <w:szCs w:val="22"/>
        </w:rPr>
      </w:pPr>
      <w:r>
        <w:rPr>
          <w:color w:val="auto"/>
          <w:sz w:val="22"/>
          <w:szCs w:val="22"/>
        </w:rPr>
        <w:t>18</w:t>
      </w:r>
      <w:r w:rsidRPr="004F31C6">
        <w:rPr>
          <w:color w:val="auto"/>
          <w:sz w:val="22"/>
          <w:szCs w:val="22"/>
        </w:rPr>
        <w:t>. Plazo y ejecución del contrato</w:t>
      </w:r>
    </w:p>
    <w:p w:rsidR="00AF4574" w:rsidRPr="004F31C6" w:rsidRDefault="00AF4574" w:rsidP="00AF4574">
      <w:pPr>
        <w:pStyle w:val="Estndar"/>
        <w:rPr>
          <w:color w:val="auto"/>
          <w:sz w:val="22"/>
          <w:szCs w:val="22"/>
        </w:rPr>
      </w:pPr>
      <w:r>
        <w:rPr>
          <w:color w:val="auto"/>
          <w:sz w:val="22"/>
          <w:szCs w:val="22"/>
        </w:rPr>
        <w:t>19</w:t>
      </w:r>
      <w:r w:rsidRPr="004F31C6">
        <w:rPr>
          <w:color w:val="auto"/>
          <w:sz w:val="22"/>
          <w:szCs w:val="22"/>
        </w:rPr>
        <w:t>. Obligaciones del contratista</w:t>
      </w:r>
    </w:p>
    <w:p w:rsidR="00AF4574" w:rsidRPr="004F31C6" w:rsidRDefault="00AF4574" w:rsidP="00AF4574">
      <w:pPr>
        <w:pStyle w:val="Estndar"/>
        <w:rPr>
          <w:color w:val="auto"/>
          <w:sz w:val="22"/>
          <w:szCs w:val="22"/>
        </w:rPr>
      </w:pPr>
      <w:r>
        <w:rPr>
          <w:color w:val="auto"/>
          <w:sz w:val="22"/>
          <w:szCs w:val="22"/>
        </w:rPr>
        <w:t>20</w:t>
      </w:r>
      <w:r w:rsidRPr="004F31C6">
        <w:rPr>
          <w:color w:val="auto"/>
          <w:sz w:val="22"/>
          <w:szCs w:val="22"/>
        </w:rPr>
        <w:t>. Facultades de Asepeyo</w:t>
      </w:r>
    </w:p>
    <w:p w:rsidR="00AF4574" w:rsidRPr="004F31C6" w:rsidRDefault="00AF4574" w:rsidP="00AF4574">
      <w:pPr>
        <w:pStyle w:val="Estndar"/>
        <w:rPr>
          <w:color w:val="auto"/>
          <w:sz w:val="22"/>
          <w:szCs w:val="22"/>
        </w:rPr>
      </w:pPr>
      <w:r>
        <w:rPr>
          <w:color w:val="auto"/>
          <w:sz w:val="22"/>
          <w:szCs w:val="22"/>
        </w:rPr>
        <w:t>21</w:t>
      </w:r>
      <w:r w:rsidRPr="004F31C6">
        <w:rPr>
          <w:color w:val="auto"/>
          <w:sz w:val="22"/>
          <w:szCs w:val="22"/>
        </w:rPr>
        <w:t xml:space="preserve">. Recepción del contrato  </w:t>
      </w:r>
    </w:p>
    <w:p w:rsidR="00AF4574" w:rsidRPr="004F31C6" w:rsidRDefault="00AF4574" w:rsidP="00AF4574">
      <w:pPr>
        <w:pStyle w:val="Estndar"/>
        <w:rPr>
          <w:color w:val="auto"/>
          <w:sz w:val="22"/>
          <w:szCs w:val="22"/>
        </w:rPr>
      </w:pPr>
      <w:r>
        <w:rPr>
          <w:color w:val="auto"/>
          <w:sz w:val="22"/>
          <w:szCs w:val="22"/>
        </w:rPr>
        <w:t>22</w:t>
      </w:r>
      <w:r w:rsidRPr="004F31C6">
        <w:rPr>
          <w:color w:val="auto"/>
          <w:sz w:val="22"/>
          <w:szCs w:val="22"/>
        </w:rPr>
        <w:t>. Pago del precio</w:t>
      </w:r>
    </w:p>
    <w:p w:rsidR="00AF4574" w:rsidRPr="004F31C6" w:rsidRDefault="00AF4574" w:rsidP="00AF4574">
      <w:pPr>
        <w:pStyle w:val="Estndar"/>
        <w:rPr>
          <w:color w:val="auto"/>
          <w:sz w:val="22"/>
          <w:szCs w:val="22"/>
        </w:rPr>
      </w:pPr>
      <w:r>
        <w:rPr>
          <w:color w:val="auto"/>
          <w:sz w:val="22"/>
          <w:szCs w:val="22"/>
        </w:rPr>
        <w:t>23</w:t>
      </w:r>
      <w:r w:rsidRPr="004F31C6">
        <w:rPr>
          <w:color w:val="auto"/>
          <w:sz w:val="22"/>
          <w:szCs w:val="22"/>
        </w:rPr>
        <w:t>. Revisión de precios</w:t>
      </w:r>
    </w:p>
    <w:p w:rsidR="00AF4574" w:rsidRPr="004F31C6" w:rsidRDefault="00AF4574" w:rsidP="00AF4574">
      <w:pPr>
        <w:pStyle w:val="Estndar"/>
        <w:rPr>
          <w:color w:val="auto"/>
          <w:sz w:val="22"/>
          <w:szCs w:val="22"/>
        </w:rPr>
      </w:pPr>
      <w:r>
        <w:rPr>
          <w:color w:val="auto"/>
          <w:sz w:val="22"/>
          <w:szCs w:val="22"/>
        </w:rPr>
        <w:t>24</w:t>
      </w:r>
      <w:r w:rsidRPr="004F31C6">
        <w:rPr>
          <w:color w:val="auto"/>
          <w:sz w:val="22"/>
          <w:szCs w:val="22"/>
        </w:rPr>
        <w:t>. Cesión del contrato y subcontratación</w:t>
      </w:r>
    </w:p>
    <w:p w:rsidR="00AF4574" w:rsidRPr="004F31C6" w:rsidRDefault="00AF4574" w:rsidP="00AF4574">
      <w:pPr>
        <w:pStyle w:val="Estndar"/>
        <w:ind w:left="426" w:hanging="426"/>
        <w:rPr>
          <w:color w:val="auto"/>
          <w:sz w:val="22"/>
          <w:szCs w:val="22"/>
        </w:rPr>
      </w:pPr>
      <w:r>
        <w:rPr>
          <w:color w:val="auto"/>
          <w:sz w:val="22"/>
          <w:szCs w:val="22"/>
        </w:rPr>
        <w:t>25</w:t>
      </w:r>
      <w:r w:rsidRPr="004F31C6">
        <w:rPr>
          <w:color w:val="auto"/>
          <w:sz w:val="22"/>
          <w:szCs w:val="22"/>
        </w:rPr>
        <w:t>. Modificación del contrato</w:t>
      </w:r>
    </w:p>
    <w:p w:rsidR="00AF4574" w:rsidRPr="004F31C6" w:rsidRDefault="00AF4574" w:rsidP="00AF4574">
      <w:pPr>
        <w:pStyle w:val="Estndar"/>
        <w:ind w:left="426" w:hanging="426"/>
        <w:rPr>
          <w:color w:val="auto"/>
          <w:sz w:val="22"/>
          <w:szCs w:val="22"/>
        </w:rPr>
      </w:pPr>
      <w:r>
        <w:rPr>
          <w:color w:val="auto"/>
          <w:sz w:val="22"/>
          <w:szCs w:val="22"/>
        </w:rPr>
        <w:t>26</w:t>
      </w:r>
      <w:r w:rsidRPr="004F31C6">
        <w:rPr>
          <w:color w:val="auto"/>
          <w:sz w:val="22"/>
          <w:szCs w:val="22"/>
        </w:rPr>
        <w:t>. Suspensión del contrato</w:t>
      </w:r>
    </w:p>
    <w:p w:rsidR="00AF4574" w:rsidRPr="004F31C6" w:rsidRDefault="00AF4574" w:rsidP="00AF4574">
      <w:pPr>
        <w:pStyle w:val="Estndar"/>
        <w:ind w:left="426" w:hanging="426"/>
        <w:rPr>
          <w:color w:val="auto"/>
          <w:sz w:val="22"/>
          <w:szCs w:val="22"/>
        </w:rPr>
      </w:pPr>
      <w:r>
        <w:rPr>
          <w:color w:val="auto"/>
          <w:sz w:val="22"/>
          <w:szCs w:val="22"/>
        </w:rPr>
        <w:t>27</w:t>
      </w:r>
      <w:r w:rsidRPr="004F31C6">
        <w:rPr>
          <w:color w:val="auto"/>
          <w:sz w:val="22"/>
          <w:szCs w:val="22"/>
        </w:rPr>
        <w:t>. Extinción del contrato</w:t>
      </w:r>
    </w:p>
    <w:p w:rsidR="00AF4574" w:rsidRPr="004F31C6" w:rsidRDefault="00AF4574" w:rsidP="00AF4574">
      <w:pPr>
        <w:pStyle w:val="Estndar"/>
        <w:rPr>
          <w:color w:val="auto"/>
          <w:sz w:val="22"/>
          <w:szCs w:val="22"/>
        </w:rPr>
      </w:pPr>
      <w:r>
        <w:rPr>
          <w:color w:val="auto"/>
          <w:sz w:val="22"/>
          <w:szCs w:val="22"/>
        </w:rPr>
        <w:t>28</w:t>
      </w:r>
      <w:r w:rsidRPr="004F31C6">
        <w:rPr>
          <w:color w:val="auto"/>
          <w:sz w:val="22"/>
          <w:szCs w:val="22"/>
        </w:rPr>
        <w:t xml:space="preserve">. Devolución o Cancelación de la garantía definitiva </w:t>
      </w:r>
    </w:p>
    <w:p w:rsidR="00AF4574" w:rsidRPr="004F31C6" w:rsidRDefault="00AF4574" w:rsidP="00AF4574">
      <w:pPr>
        <w:pStyle w:val="Estndar"/>
        <w:rPr>
          <w:color w:val="auto"/>
          <w:sz w:val="22"/>
          <w:szCs w:val="22"/>
        </w:rPr>
      </w:pPr>
    </w:p>
    <w:p w:rsidR="00AF4574" w:rsidRPr="00FE79CC" w:rsidRDefault="00AF4574" w:rsidP="00AF4574">
      <w:pPr>
        <w:pStyle w:val="Estndar"/>
        <w:rPr>
          <w:color w:val="0070C0"/>
          <w:sz w:val="22"/>
          <w:szCs w:val="22"/>
        </w:rPr>
      </w:pPr>
      <w:r w:rsidRPr="00FE79CC">
        <w:rPr>
          <w:b/>
          <w:color w:val="0070C0"/>
          <w:sz w:val="22"/>
          <w:szCs w:val="22"/>
        </w:rPr>
        <w:t>V.- Jurisdicción</w:t>
      </w:r>
    </w:p>
    <w:p w:rsidR="00AF4574" w:rsidRDefault="00AF4574" w:rsidP="00AF4574">
      <w:pPr>
        <w:pStyle w:val="Estndar"/>
        <w:rPr>
          <w:color w:val="auto"/>
          <w:sz w:val="22"/>
          <w:szCs w:val="22"/>
        </w:rPr>
      </w:pPr>
      <w:r>
        <w:rPr>
          <w:color w:val="auto"/>
          <w:sz w:val="22"/>
          <w:szCs w:val="22"/>
        </w:rPr>
        <w:t>29</w:t>
      </w:r>
      <w:r w:rsidRPr="004F31C6">
        <w:rPr>
          <w:color w:val="auto"/>
          <w:sz w:val="22"/>
          <w:szCs w:val="22"/>
        </w:rPr>
        <w:t>. Jurisdicción</w:t>
      </w:r>
    </w:p>
    <w:p w:rsidR="00AF4574" w:rsidRDefault="00AF4574" w:rsidP="00AF4574">
      <w:pPr>
        <w:pStyle w:val="Estndar"/>
        <w:rPr>
          <w:color w:val="auto"/>
          <w:sz w:val="22"/>
          <w:szCs w:val="22"/>
        </w:rPr>
      </w:pPr>
    </w:p>
    <w:p w:rsidR="00AF4574" w:rsidRPr="00FE79CC" w:rsidRDefault="00AF4574" w:rsidP="00AF4574">
      <w:pPr>
        <w:pStyle w:val="Estndar"/>
        <w:rPr>
          <w:b/>
          <w:color w:val="0070C0"/>
          <w:sz w:val="22"/>
          <w:szCs w:val="22"/>
        </w:rPr>
      </w:pPr>
      <w:r w:rsidRPr="00FE79CC">
        <w:rPr>
          <w:b/>
          <w:color w:val="0070C0"/>
          <w:sz w:val="22"/>
          <w:szCs w:val="22"/>
        </w:rPr>
        <w:t>VI.- Régimen de recursos</w:t>
      </w:r>
    </w:p>
    <w:p w:rsidR="00AF4574" w:rsidRPr="00FF695B" w:rsidRDefault="00AF4574" w:rsidP="00AF4574">
      <w:pPr>
        <w:pStyle w:val="Estndar"/>
        <w:rPr>
          <w:sz w:val="22"/>
          <w:szCs w:val="22"/>
        </w:rPr>
      </w:pPr>
      <w:r w:rsidRPr="00FF695B">
        <w:rPr>
          <w:sz w:val="22"/>
          <w:szCs w:val="22"/>
        </w:rPr>
        <w:t>30.- Régimen de recursos contra la documentación que rige la contratación</w:t>
      </w:r>
    </w:p>
    <w:p w:rsidR="00AF4574" w:rsidRDefault="00AF4574" w:rsidP="00AF4574">
      <w:pPr>
        <w:pStyle w:val="Estndar"/>
      </w:pPr>
    </w:p>
    <w:p w:rsidR="00AF4574" w:rsidRDefault="00AF4574" w:rsidP="00AF4574">
      <w:pPr>
        <w:pStyle w:val="Estndar"/>
        <w:rPr>
          <w:b/>
          <w:color w:val="1F497D"/>
        </w:rPr>
      </w:pPr>
    </w:p>
    <w:p w:rsidR="00AF4574" w:rsidRDefault="00AF4574" w:rsidP="00AF4574">
      <w:pPr>
        <w:pStyle w:val="Estndar"/>
        <w:rPr>
          <w:b/>
          <w:color w:val="1F497D"/>
        </w:rPr>
      </w:pPr>
      <w:r w:rsidRPr="00A17607">
        <w:rPr>
          <w:b/>
          <w:color w:val="1F497D"/>
        </w:rPr>
        <w:t>A</w:t>
      </w:r>
      <w:r>
        <w:rPr>
          <w:b/>
          <w:color w:val="1F497D"/>
        </w:rPr>
        <w:t>nexos</w:t>
      </w:r>
    </w:p>
    <w:p w:rsidR="00AF4574" w:rsidRPr="00D54B62" w:rsidRDefault="00AF4574" w:rsidP="00AF4574">
      <w:pPr>
        <w:pStyle w:val="Estndar"/>
        <w:spacing w:line="360" w:lineRule="auto"/>
        <w:rPr>
          <w:sz w:val="22"/>
          <w:szCs w:val="22"/>
        </w:rPr>
      </w:pPr>
      <w:r w:rsidRPr="00D54B62">
        <w:rPr>
          <w:color w:val="1F497D"/>
          <w:sz w:val="22"/>
          <w:szCs w:val="22"/>
        </w:rPr>
        <w:t>Anexo I</w:t>
      </w:r>
      <w:r w:rsidRPr="00D54B62">
        <w:rPr>
          <w:color w:val="000080"/>
          <w:sz w:val="22"/>
          <w:szCs w:val="22"/>
        </w:rPr>
        <w:tab/>
      </w:r>
      <w:r w:rsidRPr="00D54B62">
        <w:rPr>
          <w:sz w:val="22"/>
          <w:szCs w:val="22"/>
        </w:rPr>
        <w:t>Pliego de prescripciones técnicas</w:t>
      </w:r>
    </w:p>
    <w:p w:rsidR="00AF4574" w:rsidRPr="00D54B62" w:rsidRDefault="00AF4574" w:rsidP="00AF4574">
      <w:pPr>
        <w:pStyle w:val="Estndar"/>
        <w:spacing w:line="360" w:lineRule="auto"/>
        <w:rPr>
          <w:color w:val="auto"/>
          <w:sz w:val="22"/>
          <w:szCs w:val="22"/>
        </w:rPr>
      </w:pPr>
      <w:r w:rsidRPr="00D54B62">
        <w:rPr>
          <w:color w:val="1F497D"/>
          <w:sz w:val="22"/>
          <w:szCs w:val="22"/>
        </w:rPr>
        <w:t>Anexo II</w:t>
      </w:r>
      <w:r w:rsidRPr="00D54B62">
        <w:rPr>
          <w:color w:val="auto"/>
          <w:sz w:val="22"/>
          <w:szCs w:val="22"/>
        </w:rPr>
        <w:tab/>
        <w:t xml:space="preserve">Modelo de solicitud de participación </w:t>
      </w:r>
    </w:p>
    <w:p w:rsidR="00AF4574" w:rsidRPr="00A8585F" w:rsidRDefault="00AF4574" w:rsidP="00AF4574">
      <w:pPr>
        <w:pStyle w:val="Estndar"/>
        <w:spacing w:line="360" w:lineRule="auto"/>
        <w:rPr>
          <w:color w:val="auto"/>
          <w:sz w:val="22"/>
          <w:szCs w:val="22"/>
        </w:rPr>
      </w:pPr>
      <w:r w:rsidRPr="00A8585F">
        <w:rPr>
          <w:color w:val="1F497D"/>
          <w:sz w:val="22"/>
          <w:szCs w:val="22"/>
        </w:rPr>
        <w:t>Anexo III</w:t>
      </w:r>
      <w:r w:rsidRPr="00A8585F">
        <w:rPr>
          <w:color w:val="FF0000"/>
          <w:sz w:val="22"/>
          <w:szCs w:val="22"/>
        </w:rPr>
        <w:t xml:space="preserve"> </w:t>
      </w:r>
      <w:r w:rsidRPr="00A8585F">
        <w:rPr>
          <w:color w:val="FF0000"/>
          <w:sz w:val="22"/>
          <w:szCs w:val="22"/>
        </w:rPr>
        <w:tab/>
      </w:r>
      <w:r w:rsidRPr="00A8585F">
        <w:rPr>
          <w:color w:val="auto"/>
          <w:sz w:val="22"/>
          <w:szCs w:val="22"/>
        </w:rPr>
        <w:t>Admisión de variantes</w:t>
      </w:r>
    </w:p>
    <w:p w:rsidR="00AF4574" w:rsidRPr="00D54B62" w:rsidRDefault="00AF4574" w:rsidP="00AF4574">
      <w:pPr>
        <w:pStyle w:val="Estndar"/>
        <w:spacing w:line="360" w:lineRule="auto"/>
        <w:rPr>
          <w:color w:val="auto"/>
          <w:sz w:val="22"/>
          <w:szCs w:val="22"/>
        </w:rPr>
      </w:pPr>
      <w:r w:rsidRPr="00A8585F">
        <w:rPr>
          <w:color w:val="1F497D"/>
          <w:sz w:val="22"/>
          <w:szCs w:val="22"/>
        </w:rPr>
        <w:t>Anexo</w:t>
      </w:r>
      <w:r w:rsidRPr="00AF71B9">
        <w:rPr>
          <w:color w:val="1F497D"/>
          <w:sz w:val="22"/>
          <w:szCs w:val="22"/>
        </w:rPr>
        <w:t xml:space="preserve"> IV.</w:t>
      </w:r>
      <w:r w:rsidRPr="00D54B62">
        <w:rPr>
          <w:color w:val="auto"/>
          <w:sz w:val="22"/>
          <w:szCs w:val="22"/>
        </w:rPr>
        <w:t xml:space="preserve"> </w:t>
      </w:r>
      <w:r w:rsidRPr="00D54B62">
        <w:rPr>
          <w:color w:val="auto"/>
          <w:sz w:val="22"/>
          <w:szCs w:val="22"/>
        </w:rPr>
        <w:tab/>
        <w:t>Documentación a presentar por las empresas adjudicatarias</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IV.1</w:t>
      </w:r>
      <w:r w:rsidRPr="00D54B62">
        <w:rPr>
          <w:color w:val="000080"/>
          <w:sz w:val="22"/>
          <w:szCs w:val="22"/>
        </w:rPr>
        <w:tab/>
      </w:r>
      <w:r w:rsidRPr="00D54B62">
        <w:rPr>
          <w:color w:val="auto"/>
          <w:sz w:val="22"/>
          <w:szCs w:val="22"/>
        </w:rPr>
        <w:t xml:space="preserve">Documentación acreditativa de capacidad, solvencia económica y financiera, técnica y profesional </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IV.2</w:t>
      </w:r>
      <w:r w:rsidRPr="00D54B62">
        <w:rPr>
          <w:color w:val="auto"/>
          <w:sz w:val="22"/>
          <w:szCs w:val="22"/>
        </w:rPr>
        <w:tab/>
        <w:t xml:space="preserve">Declaración responsable de no estar la empresa incursa en prohibiciones de contratar </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IV.3</w:t>
      </w:r>
      <w:r w:rsidRPr="00D54B62">
        <w:rPr>
          <w:color w:val="000080"/>
          <w:sz w:val="22"/>
          <w:szCs w:val="22"/>
        </w:rPr>
        <w:tab/>
      </w:r>
      <w:r w:rsidRPr="00D54B62">
        <w:rPr>
          <w:color w:val="auto"/>
          <w:sz w:val="22"/>
          <w:szCs w:val="22"/>
        </w:rPr>
        <w:t>Declaración de haber tenido en cuenta en la presentación de la oferta las obligaciones legales en ma</w:t>
      </w:r>
      <w:r w:rsidR="009E0775">
        <w:rPr>
          <w:color w:val="auto"/>
          <w:sz w:val="22"/>
          <w:szCs w:val="22"/>
        </w:rPr>
        <w:t>teria laboral y medioambiental</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IV.4</w:t>
      </w:r>
      <w:r w:rsidRPr="00D54B62">
        <w:rPr>
          <w:color w:val="auto"/>
          <w:sz w:val="22"/>
          <w:szCs w:val="22"/>
        </w:rPr>
        <w:tab/>
        <w:t xml:space="preserve">Declaración relativa a la vigencia de datos de Clasificación Empresarial </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IV.5</w:t>
      </w:r>
      <w:r w:rsidRPr="00D54B62">
        <w:rPr>
          <w:color w:val="auto"/>
          <w:sz w:val="22"/>
          <w:szCs w:val="22"/>
        </w:rPr>
        <w:t xml:space="preserve"> </w:t>
      </w:r>
      <w:r w:rsidRPr="00D54B62">
        <w:rPr>
          <w:color w:val="auto"/>
          <w:sz w:val="22"/>
          <w:szCs w:val="22"/>
        </w:rPr>
        <w:tab/>
        <w:t>Declaración relativa a la vigencia de datos del ROLECE</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IV.6</w:t>
      </w:r>
      <w:r w:rsidRPr="00D54B62">
        <w:rPr>
          <w:color w:val="1F497D"/>
          <w:sz w:val="22"/>
          <w:szCs w:val="22"/>
        </w:rPr>
        <w:tab/>
      </w:r>
      <w:r w:rsidRPr="00D54B62">
        <w:rPr>
          <w:color w:val="auto"/>
          <w:sz w:val="22"/>
          <w:szCs w:val="22"/>
        </w:rPr>
        <w:t>Declaración de compromiso de adscripción de medios</w:t>
      </w:r>
    </w:p>
    <w:p w:rsidR="00AF4574" w:rsidRPr="00D54B62" w:rsidRDefault="00AF4574" w:rsidP="00AF4574">
      <w:pPr>
        <w:pStyle w:val="Estndar"/>
        <w:spacing w:line="360" w:lineRule="auto"/>
        <w:ind w:left="2118" w:hanging="1410"/>
        <w:rPr>
          <w:color w:val="auto"/>
          <w:sz w:val="22"/>
          <w:szCs w:val="22"/>
        </w:rPr>
      </w:pPr>
      <w:r w:rsidRPr="00D54B62">
        <w:rPr>
          <w:color w:val="1F497D"/>
          <w:sz w:val="22"/>
          <w:szCs w:val="22"/>
        </w:rPr>
        <w:t>Anexo IV.7</w:t>
      </w:r>
      <w:r w:rsidRPr="00D54B62">
        <w:rPr>
          <w:color w:val="000080"/>
          <w:sz w:val="22"/>
          <w:szCs w:val="22"/>
        </w:rPr>
        <w:t xml:space="preserve"> </w:t>
      </w:r>
      <w:r w:rsidRPr="00D54B62">
        <w:rPr>
          <w:color w:val="auto"/>
          <w:sz w:val="22"/>
          <w:szCs w:val="22"/>
        </w:rPr>
        <w:tab/>
        <w:t xml:space="preserve">Modelo normalizado de presentación de la documentación de capacidad y solvencia </w:t>
      </w:r>
    </w:p>
    <w:p w:rsidR="00AF4574" w:rsidRDefault="00AF4574" w:rsidP="00AF4574">
      <w:pPr>
        <w:pStyle w:val="Estndar"/>
        <w:spacing w:line="360" w:lineRule="auto"/>
        <w:ind w:left="2118" w:hanging="1410"/>
        <w:rPr>
          <w:color w:val="FF0000"/>
          <w:sz w:val="22"/>
          <w:szCs w:val="22"/>
        </w:rPr>
      </w:pPr>
      <w:r w:rsidRPr="00D54B62">
        <w:rPr>
          <w:color w:val="1F497D"/>
          <w:sz w:val="22"/>
          <w:szCs w:val="22"/>
        </w:rPr>
        <w:t>Anexo IV.8</w:t>
      </w:r>
      <w:r w:rsidRPr="00D54B62">
        <w:rPr>
          <w:color w:val="1F497D"/>
          <w:sz w:val="22"/>
          <w:szCs w:val="22"/>
        </w:rPr>
        <w:tab/>
      </w:r>
      <w:r w:rsidRPr="00D54B62">
        <w:rPr>
          <w:color w:val="auto"/>
          <w:sz w:val="22"/>
          <w:szCs w:val="22"/>
        </w:rPr>
        <w:t>Modelo de aval / seguro de caución, en caso que se solicite</w:t>
      </w:r>
      <w:r w:rsidRPr="00D54B62">
        <w:rPr>
          <w:color w:val="FF0000"/>
          <w:sz w:val="22"/>
          <w:szCs w:val="22"/>
        </w:rPr>
        <w:t xml:space="preserve"> </w:t>
      </w:r>
    </w:p>
    <w:p w:rsidR="005718E0" w:rsidRDefault="005718E0" w:rsidP="005718E0">
      <w:pPr>
        <w:pStyle w:val="Estndar"/>
        <w:spacing w:line="360" w:lineRule="auto"/>
        <w:ind w:left="2118" w:hanging="1410"/>
        <w:rPr>
          <w:color w:val="FF0000"/>
          <w:sz w:val="22"/>
          <w:szCs w:val="22"/>
        </w:rPr>
      </w:pPr>
      <w:r w:rsidRPr="00942B53">
        <w:rPr>
          <w:color w:val="1F497D"/>
          <w:sz w:val="22"/>
          <w:szCs w:val="22"/>
        </w:rPr>
        <w:t>Anexo IV.9</w:t>
      </w:r>
      <w:r w:rsidRPr="00D54B62">
        <w:rPr>
          <w:color w:val="1F497D"/>
          <w:sz w:val="22"/>
          <w:szCs w:val="22"/>
        </w:rPr>
        <w:tab/>
      </w:r>
      <w:r w:rsidRPr="00B9289E">
        <w:rPr>
          <w:color w:val="auto"/>
          <w:sz w:val="22"/>
          <w:szCs w:val="22"/>
        </w:rPr>
        <w:t>M</w:t>
      </w:r>
      <w:r w:rsidRPr="00D54B62">
        <w:rPr>
          <w:color w:val="auto"/>
          <w:sz w:val="22"/>
          <w:szCs w:val="22"/>
        </w:rPr>
        <w:t xml:space="preserve">odelo de </w:t>
      </w:r>
      <w:r>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r w:rsidR="000E65C5">
        <w:rPr>
          <w:color w:val="FF0000"/>
          <w:sz w:val="22"/>
          <w:szCs w:val="22"/>
        </w:rPr>
        <w:t>.</w:t>
      </w:r>
    </w:p>
    <w:p w:rsidR="000E65C5" w:rsidRPr="00F742E3" w:rsidRDefault="000E65C5" w:rsidP="005718E0">
      <w:pPr>
        <w:pStyle w:val="Estndar"/>
        <w:spacing w:line="360" w:lineRule="auto"/>
        <w:ind w:left="2118" w:hanging="1410"/>
        <w:rPr>
          <w:color w:val="auto"/>
          <w:sz w:val="22"/>
          <w:szCs w:val="22"/>
        </w:rPr>
      </w:pPr>
      <w:r w:rsidRPr="00F742E3">
        <w:rPr>
          <w:color w:val="1F497D"/>
          <w:sz w:val="22"/>
          <w:szCs w:val="22"/>
        </w:rPr>
        <w:t>Anexo IV.10</w:t>
      </w:r>
      <w:r w:rsidRPr="00B3048F">
        <w:rPr>
          <w:color w:val="FF9900"/>
          <w:sz w:val="22"/>
          <w:szCs w:val="22"/>
        </w:rPr>
        <w:t xml:space="preserve"> </w:t>
      </w:r>
      <w:r w:rsidRPr="00F742E3">
        <w:rPr>
          <w:color w:val="auto"/>
          <w:sz w:val="22"/>
          <w:szCs w:val="22"/>
        </w:rPr>
        <w:t xml:space="preserve">Declaración responsable relativa a la normativa en materia de protección de datos de carácter  personal </w:t>
      </w:r>
    </w:p>
    <w:p w:rsidR="00AF4574" w:rsidRPr="00D54B62" w:rsidRDefault="00AF4574" w:rsidP="00AF4574">
      <w:pPr>
        <w:pStyle w:val="Estndar"/>
        <w:spacing w:line="360" w:lineRule="auto"/>
        <w:ind w:left="1410" w:hanging="1410"/>
        <w:rPr>
          <w:color w:val="1F497D"/>
          <w:sz w:val="22"/>
          <w:szCs w:val="22"/>
        </w:rPr>
      </w:pPr>
      <w:r w:rsidRPr="00D54B62">
        <w:rPr>
          <w:color w:val="1F497D"/>
          <w:sz w:val="22"/>
          <w:szCs w:val="22"/>
        </w:rPr>
        <w:t>Anexo V</w:t>
      </w:r>
      <w:r w:rsidRPr="00D54B62">
        <w:rPr>
          <w:color w:val="1F497D"/>
          <w:sz w:val="22"/>
          <w:szCs w:val="22"/>
        </w:rPr>
        <w:tab/>
      </w:r>
      <w:r w:rsidRPr="00D54B62">
        <w:rPr>
          <w:sz w:val="22"/>
          <w:szCs w:val="22"/>
        </w:rPr>
        <w:t xml:space="preserve">Modelo de proposición económica y demás criterios automáticos sometidos a fórmulas (SOBRE </w:t>
      </w:r>
      <w:r>
        <w:rPr>
          <w:sz w:val="22"/>
          <w:szCs w:val="22"/>
        </w:rPr>
        <w:t>2</w:t>
      </w:r>
      <w:r w:rsidRPr="00D54B62">
        <w:rPr>
          <w:sz w:val="22"/>
          <w:szCs w:val="22"/>
        </w:rPr>
        <w:t>)</w:t>
      </w:r>
    </w:p>
    <w:p w:rsidR="00AF4574" w:rsidRPr="00D54B62" w:rsidRDefault="00AF4574" w:rsidP="00AF4574">
      <w:pPr>
        <w:pStyle w:val="Estndar"/>
        <w:spacing w:line="360" w:lineRule="auto"/>
        <w:ind w:left="1410" w:hanging="1410"/>
        <w:rPr>
          <w:color w:val="auto"/>
          <w:sz w:val="22"/>
          <w:szCs w:val="22"/>
        </w:rPr>
      </w:pPr>
      <w:r w:rsidRPr="00D54B62">
        <w:rPr>
          <w:color w:val="1F497D"/>
          <w:sz w:val="22"/>
          <w:szCs w:val="22"/>
        </w:rPr>
        <w:t>Anexo VI</w:t>
      </w:r>
      <w:r w:rsidRPr="00D54B62">
        <w:rPr>
          <w:color w:val="000080"/>
          <w:sz w:val="22"/>
          <w:szCs w:val="22"/>
        </w:rPr>
        <w:tab/>
      </w:r>
      <w:r w:rsidRPr="00D54B62">
        <w:rPr>
          <w:color w:val="auto"/>
          <w:sz w:val="22"/>
          <w:szCs w:val="22"/>
        </w:rPr>
        <w:t>Condiciones especiales de ejecución</w:t>
      </w:r>
    </w:p>
    <w:p w:rsidR="00AF4574" w:rsidRPr="00D54B62" w:rsidRDefault="00AF4574" w:rsidP="00AF4574">
      <w:pPr>
        <w:pStyle w:val="Estndar"/>
        <w:spacing w:line="360" w:lineRule="auto"/>
        <w:ind w:left="1410" w:hanging="1410"/>
        <w:rPr>
          <w:color w:val="000080"/>
          <w:sz w:val="22"/>
          <w:szCs w:val="22"/>
        </w:rPr>
      </w:pPr>
      <w:r w:rsidRPr="00AF71B9">
        <w:rPr>
          <w:color w:val="1F497D"/>
          <w:sz w:val="22"/>
          <w:szCs w:val="22"/>
        </w:rPr>
        <w:t>Anexo VII</w:t>
      </w:r>
      <w:r w:rsidRPr="00D54B62">
        <w:rPr>
          <w:color w:val="auto"/>
          <w:sz w:val="22"/>
          <w:szCs w:val="22"/>
        </w:rPr>
        <w:tab/>
        <w:t xml:space="preserve">Documento Europeo Único de Contratación </w:t>
      </w:r>
    </w:p>
    <w:p w:rsidR="00AF4574" w:rsidRPr="00D54B62" w:rsidRDefault="00AF4574" w:rsidP="00AF4574">
      <w:pPr>
        <w:pStyle w:val="Estndar"/>
        <w:spacing w:line="360" w:lineRule="auto"/>
        <w:ind w:left="1410" w:hanging="1410"/>
        <w:rPr>
          <w:color w:val="auto"/>
          <w:sz w:val="22"/>
          <w:szCs w:val="22"/>
        </w:rPr>
      </w:pPr>
      <w:r w:rsidRPr="00D54B62">
        <w:rPr>
          <w:color w:val="1F497D"/>
          <w:sz w:val="22"/>
          <w:szCs w:val="22"/>
        </w:rPr>
        <w:t>Anexo VIII</w:t>
      </w:r>
      <w:r w:rsidRPr="00D54B62">
        <w:rPr>
          <w:color w:val="000080"/>
          <w:sz w:val="22"/>
          <w:szCs w:val="22"/>
        </w:rPr>
        <w:tab/>
      </w:r>
      <w:r w:rsidRPr="00D54B62">
        <w:rPr>
          <w:color w:val="auto"/>
          <w:sz w:val="22"/>
          <w:szCs w:val="22"/>
        </w:rPr>
        <w:t>Penalidades</w:t>
      </w:r>
      <w:r w:rsidRPr="00D54B62">
        <w:rPr>
          <w:color w:val="auto"/>
          <w:sz w:val="22"/>
          <w:szCs w:val="22"/>
        </w:rPr>
        <w:tab/>
      </w:r>
    </w:p>
    <w:p w:rsidR="00AF4574" w:rsidRPr="00D54B62" w:rsidRDefault="00AF4574" w:rsidP="00AF4574">
      <w:pPr>
        <w:pStyle w:val="Estndar"/>
        <w:spacing w:line="360" w:lineRule="auto"/>
        <w:ind w:left="1410" w:hanging="1410"/>
        <w:rPr>
          <w:color w:val="000080"/>
          <w:sz w:val="22"/>
          <w:szCs w:val="22"/>
        </w:rPr>
      </w:pPr>
      <w:r w:rsidRPr="00D54B62">
        <w:rPr>
          <w:color w:val="1F497D"/>
          <w:sz w:val="22"/>
          <w:szCs w:val="22"/>
        </w:rPr>
        <w:t>Anexo IX</w:t>
      </w:r>
      <w:r w:rsidRPr="00D54B62">
        <w:rPr>
          <w:color w:val="000080"/>
          <w:sz w:val="22"/>
          <w:szCs w:val="22"/>
        </w:rPr>
        <w:tab/>
      </w:r>
      <w:r w:rsidRPr="00D54B62">
        <w:rPr>
          <w:color w:val="auto"/>
          <w:sz w:val="22"/>
          <w:szCs w:val="22"/>
        </w:rPr>
        <w:t>Modificaciones contractuales previstas</w:t>
      </w:r>
    </w:p>
    <w:p w:rsidR="00AF4574" w:rsidRPr="00D54B62" w:rsidRDefault="00AF4574" w:rsidP="00AF4574">
      <w:pPr>
        <w:pStyle w:val="Estndar"/>
        <w:spacing w:line="360" w:lineRule="auto"/>
        <w:ind w:left="1410" w:hanging="1410"/>
        <w:rPr>
          <w:color w:val="auto"/>
          <w:sz w:val="22"/>
          <w:szCs w:val="22"/>
        </w:rPr>
      </w:pPr>
      <w:r w:rsidRPr="00D54B62">
        <w:rPr>
          <w:color w:val="1F497D"/>
          <w:sz w:val="22"/>
          <w:szCs w:val="22"/>
        </w:rPr>
        <w:t>Anexo X</w:t>
      </w:r>
      <w:r w:rsidRPr="00D54B62">
        <w:rPr>
          <w:color w:val="000080"/>
          <w:sz w:val="22"/>
          <w:szCs w:val="22"/>
        </w:rPr>
        <w:tab/>
      </w:r>
      <w:r w:rsidRPr="00D54B62">
        <w:rPr>
          <w:color w:val="auto"/>
          <w:sz w:val="22"/>
          <w:szCs w:val="22"/>
        </w:rPr>
        <w:t>Causas específicas de resolución contractual</w:t>
      </w:r>
    </w:p>
    <w:p w:rsidR="00AF4574" w:rsidRDefault="00AF4574" w:rsidP="00AF4574">
      <w:pPr>
        <w:pStyle w:val="Estndar"/>
        <w:spacing w:line="360" w:lineRule="auto"/>
        <w:ind w:left="1410" w:hanging="1410"/>
        <w:rPr>
          <w:color w:val="000080"/>
          <w:sz w:val="22"/>
          <w:szCs w:val="22"/>
        </w:rPr>
      </w:pPr>
      <w:r w:rsidRPr="00D54B62">
        <w:rPr>
          <w:color w:val="1F497D"/>
          <w:sz w:val="22"/>
          <w:szCs w:val="22"/>
        </w:rPr>
        <w:t>Anexo XI</w:t>
      </w:r>
      <w:r w:rsidRPr="00D54B62">
        <w:rPr>
          <w:color w:val="000080"/>
          <w:sz w:val="22"/>
          <w:szCs w:val="22"/>
        </w:rPr>
        <w:tab/>
      </w:r>
      <w:r w:rsidRPr="00D54B62">
        <w:rPr>
          <w:color w:val="auto"/>
          <w:sz w:val="22"/>
          <w:szCs w:val="22"/>
        </w:rPr>
        <w:t>Criterios de adjudicación</w:t>
      </w:r>
      <w:r w:rsidRPr="00D54B62">
        <w:rPr>
          <w:color w:val="000080"/>
          <w:sz w:val="22"/>
          <w:szCs w:val="22"/>
        </w:rPr>
        <w:t xml:space="preserve"> </w:t>
      </w:r>
    </w:p>
    <w:p w:rsidR="006A092A" w:rsidRPr="006A092A" w:rsidRDefault="00FA024E" w:rsidP="006A092A">
      <w:pPr>
        <w:pStyle w:val="Estndar"/>
        <w:spacing w:line="360" w:lineRule="auto"/>
        <w:ind w:left="1410" w:hanging="1410"/>
        <w:rPr>
          <w:sz w:val="22"/>
          <w:szCs w:val="22"/>
        </w:rPr>
      </w:pPr>
      <w:r>
        <w:rPr>
          <w:color w:val="1F497D"/>
          <w:sz w:val="22"/>
          <w:szCs w:val="22"/>
        </w:rPr>
        <w:t>Anexo XII</w:t>
      </w:r>
      <w:r>
        <w:rPr>
          <w:color w:val="1F497D"/>
          <w:sz w:val="22"/>
          <w:szCs w:val="22"/>
        </w:rPr>
        <w:tab/>
      </w:r>
      <w:r w:rsidR="00E84A48">
        <w:rPr>
          <w:sz w:val="22"/>
          <w:szCs w:val="22"/>
        </w:rPr>
        <w:t xml:space="preserve">Desglose costes </w:t>
      </w:r>
    </w:p>
    <w:p w:rsidR="00AF4574" w:rsidRDefault="00FA024E" w:rsidP="00E84A48">
      <w:pPr>
        <w:ind w:left="1418" w:hanging="1418"/>
        <w:jc w:val="both"/>
        <w:rPr>
          <w:sz w:val="22"/>
          <w:szCs w:val="22"/>
          <w:vertAlign w:val="baseline"/>
        </w:rPr>
      </w:pPr>
      <w:r w:rsidRPr="00FA024E">
        <w:rPr>
          <w:color w:val="1F497D"/>
          <w:sz w:val="22"/>
          <w:szCs w:val="22"/>
          <w:vertAlign w:val="baseline"/>
        </w:rPr>
        <w:lastRenderedPageBreak/>
        <w:t>Anexo XIII</w:t>
      </w:r>
      <w:r w:rsidRPr="00FA024E">
        <w:rPr>
          <w:color w:val="1F497D"/>
          <w:sz w:val="22"/>
          <w:szCs w:val="22"/>
          <w:vertAlign w:val="baseline"/>
        </w:rPr>
        <w:tab/>
      </w:r>
      <w:r w:rsidR="00E84A48" w:rsidRPr="00E84A48">
        <w:rPr>
          <w:sz w:val="22"/>
          <w:szCs w:val="22"/>
          <w:vertAlign w:val="baseline"/>
        </w:rPr>
        <w:t>Declaración responsable acreditativa d</w:t>
      </w:r>
      <w:r w:rsidR="00E84A48">
        <w:rPr>
          <w:sz w:val="22"/>
          <w:szCs w:val="22"/>
          <w:vertAlign w:val="baseline"/>
        </w:rPr>
        <w:t xml:space="preserve">e la capacidad y solvencia para </w:t>
      </w:r>
      <w:r w:rsidR="00E84A48" w:rsidRPr="00E84A48">
        <w:rPr>
          <w:sz w:val="22"/>
          <w:szCs w:val="22"/>
          <w:vertAlign w:val="baseline"/>
        </w:rPr>
        <w:t>concertar de la empresa adjudicataria</w:t>
      </w:r>
      <w:r w:rsidR="00564DE9">
        <w:rPr>
          <w:sz w:val="22"/>
          <w:szCs w:val="22"/>
          <w:vertAlign w:val="baseline"/>
        </w:rPr>
        <w:t>.</w:t>
      </w:r>
    </w:p>
    <w:p w:rsidR="00AF4574" w:rsidRDefault="00AF4574" w:rsidP="00AF4574">
      <w:pPr>
        <w:rPr>
          <w:snapToGrid w:val="0"/>
          <w:color w:val="000080"/>
          <w:sz w:val="22"/>
          <w:szCs w:val="22"/>
          <w:vertAlign w:val="baseline"/>
        </w:rPr>
      </w:pPr>
    </w:p>
    <w:p w:rsidR="00AF4574" w:rsidRDefault="00AF4574" w:rsidP="00AF4574">
      <w:pPr>
        <w:rPr>
          <w:b/>
          <w:color w:val="FFFFFF"/>
          <w:sz w:val="24"/>
          <w:szCs w:val="24"/>
          <w:vertAlign w:val="baseline"/>
          <w:lang w:val="es-ES_tradnl"/>
        </w:rPr>
      </w:pPr>
    </w:p>
    <w:p w:rsidR="00AF4574" w:rsidRDefault="00AF4574" w:rsidP="00AF4574">
      <w:pPr>
        <w:pStyle w:val="Estndar"/>
        <w:spacing w:line="360" w:lineRule="auto"/>
        <w:rPr>
          <w:color w:val="auto"/>
        </w:rPr>
      </w:pPr>
      <w:r>
        <w:rPr>
          <w:b/>
          <w:noProof/>
          <w:snapToGrid/>
          <w:color w:val="1F497D"/>
          <w:sz w:val="28"/>
        </w:rPr>
        <mc:AlternateContent>
          <mc:Choice Requires="wps">
            <w:drawing>
              <wp:anchor distT="0" distB="0" distL="114300" distR="114300" simplePos="0" relativeHeight="251659264" behindDoc="0" locked="0" layoutInCell="1" allowOverlap="1" wp14:anchorId="7BE046D2" wp14:editId="6609F15B">
                <wp:simplePos x="0" y="0"/>
                <wp:positionH relativeFrom="column">
                  <wp:posOffset>-9525</wp:posOffset>
                </wp:positionH>
                <wp:positionV relativeFrom="paragraph">
                  <wp:posOffset>33020</wp:posOffset>
                </wp:positionV>
                <wp:extent cx="5652770" cy="276225"/>
                <wp:effectExtent l="13335" t="13335" r="10795" b="571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76225"/>
                        </a:xfrm>
                        <a:prstGeom prst="rect">
                          <a:avLst/>
                        </a:prstGeom>
                        <a:solidFill>
                          <a:srgbClr val="00B0F0"/>
                        </a:solidFill>
                        <a:ln w="9525">
                          <a:solidFill>
                            <a:srgbClr val="00B0F0"/>
                          </a:solidFill>
                          <a:miter lim="800000"/>
                          <a:headEnd/>
                          <a:tailEnd/>
                        </a:ln>
                      </wps:spPr>
                      <wps:txbx>
                        <w:txbxContent>
                          <w:p w:rsidR="00913F56" w:rsidRPr="00F76A73" w:rsidRDefault="00913F56" w:rsidP="00AF4574">
                            <w:pPr>
                              <w:jc w:val="center"/>
                              <w:rPr>
                                <w:b/>
                                <w:color w:val="FFFFFF"/>
                                <w:sz w:val="24"/>
                                <w:szCs w:val="24"/>
                                <w:vertAlign w:val="baseline"/>
                              </w:rPr>
                            </w:pPr>
                            <w:r>
                              <w:rPr>
                                <w:rFonts w:cs="Arial"/>
                                <w:b/>
                                <w:color w:val="FFFFFF"/>
                                <w:sz w:val="24"/>
                                <w:szCs w:val="24"/>
                                <w:vertAlign w:val="baseline"/>
                              </w:rPr>
                              <w:t>0</w:t>
                            </w:r>
                            <w:r w:rsidRPr="00F76A73">
                              <w:rPr>
                                <w:rFonts w:cs="Arial"/>
                                <w:b/>
                                <w:color w:val="FFFFFF"/>
                                <w:sz w:val="24"/>
                                <w:szCs w:val="24"/>
                                <w:vertAlign w:val="baseline"/>
                              </w:rPr>
                              <w:t xml:space="preserve">. </w:t>
                            </w:r>
                            <w:r>
                              <w:rPr>
                                <w:rFonts w:cs="Arial"/>
                                <w:b/>
                                <w:color w:val="FFFFFF"/>
                                <w:sz w:val="24"/>
                                <w:szCs w:val="24"/>
                                <w:vertAlign w:val="baseline"/>
                              </w:rPr>
                              <w:t>Cuadro de características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28" type="#_x0000_t202" style="position:absolute;left:0;text-align:left;margin-left:-.75pt;margin-top:2.6pt;width:445.1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" fillcolor="#00b0f0" strokecolor="#00b0f0">
                <v:textbox style="mso-fit-shape-to-text:t">
                  <w:txbxContent>
                    <w:p w:rsidR="00913F56" w:rsidRPr="00F76A73" w:rsidRDefault="00913F56" w:rsidP="00AF4574">
                      <w:pPr>
                        <w:jc w:val="center"/>
                        <w:rPr>
                          <w:b/>
                          <w:color w:val="FFFFFF"/>
                          <w:sz w:val="24"/>
                          <w:szCs w:val="24"/>
                          <w:vertAlign w:val="baseline"/>
                        </w:rPr>
                      </w:pPr>
                      <w:r>
                        <w:rPr>
                          <w:rFonts w:cs="Arial"/>
                          <w:b/>
                          <w:color w:val="FFFFFF"/>
                          <w:sz w:val="24"/>
                          <w:szCs w:val="24"/>
                          <w:vertAlign w:val="baseline"/>
                        </w:rPr>
                        <w:t>0</w:t>
                      </w:r>
                      <w:r w:rsidRPr="00F76A73">
                        <w:rPr>
                          <w:rFonts w:cs="Arial"/>
                          <w:b/>
                          <w:color w:val="FFFFFF"/>
                          <w:sz w:val="24"/>
                          <w:szCs w:val="24"/>
                          <w:vertAlign w:val="baseline"/>
                        </w:rPr>
                        <w:t xml:space="preserve">. </w:t>
                      </w:r>
                      <w:r>
                        <w:rPr>
                          <w:rFonts w:cs="Arial"/>
                          <w:b/>
                          <w:color w:val="FFFFFF"/>
                          <w:sz w:val="24"/>
                          <w:szCs w:val="24"/>
                          <w:vertAlign w:val="baseline"/>
                        </w:rPr>
                        <w:t>Cuadro de características</w:t>
                      </w:r>
                    </w:p>
                  </w:txbxContent>
                </v:textbox>
              </v:shape>
            </w:pict>
          </mc:Fallback>
        </mc:AlternateContent>
      </w:r>
    </w:p>
    <w:p w:rsidR="00AF4574" w:rsidRPr="00F76A73" w:rsidRDefault="00AF4574" w:rsidP="00AF4574">
      <w:pPr>
        <w:pStyle w:val="Estndar"/>
        <w:tabs>
          <w:tab w:val="left" w:pos="1418"/>
        </w:tabs>
        <w:ind w:left="2124" w:firstLine="708"/>
        <w:rPr>
          <w:b/>
          <w:color w:val="1F497D"/>
          <w:sz w:val="28"/>
        </w:rPr>
      </w:pPr>
      <w:r w:rsidRPr="00F76A73">
        <w:rPr>
          <w:b/>
          <w:color w:val="1F497D"/>
          <w:sz w:val="28"/>
        </w:rPr>
        <w:t xml:space="preserve"> </w:t>
      </w:r>
    </w:p>
    <w:p w:rsidR="00AF4574" w:rsidRPr="0015531B" w:rsidRDefault="00AF4574" w:rsidP="00AF4574">
      <w:pPr>
        <w:shd w:val="clear" w:color="auto" w:fill="00B0F0"/>
        <w:rPr>
          <w:b/>
          <w:color w:val="FFFFFF"/>
          <w:sz w:val="24"/>
          <w:szCs w:val="24"/>
          <w:vertAlign w:val="baseline"/>
        </w:rPr>
      </w:pPr>
      <w:r w:rsidRPr="0015531B">
        <w:rPr>
          <w:rFonts w:cs="Arial"/>
          <w:b/>
          <w:color w:val="FFFFFF"/>
          <w:sz w:val="24"/>
          <w:szCs w:val="24"/>
          <w:vertAlign w:val="baseline"/>
        </w:rPr>
        <w:t>A. Poder adjudicador</w:t>
      </w:r>
    </w:p>
    <w:p w:rsidR="00D72657" w:rsidRDefault="00D72657" w:rsidP="00AF4574">
      <w:pPr>
        <w:pStyle w:val="Estndar"/>
        <w:rPr>
          <w:rFonts w:cs="Arial"/>
          <w:b/>
          <w:color w:val="FF0000"/>
          <w:sz w:val="22"/>
          <w:szCs w:val="22"/>
        </w:rPr>
      </w:pPr>
    </w:p>
    <w:p w:rsidR="00AF4574" w:rsidRPr="00B03E31" w:rsidRDefault="00AF4574" w:rsidP="00AF4574">
      <w:pPr>
        <w:pStyle w:val="Estndar"/>
        <w:rPr>
          <w:rFonts w:cs="Arial"/>
          <w:b/>
          <w:color w:val="0070C0"/>
          <w:sz w:val="22"/>
          <w:szCs w:val="22"/>
        </w:rPr>
      </w:pPr>
      <w:r w:rsidRPr="00B03E31">
        <w:rPr>
          <w:rFonts w:cs="Arial"/>
          <w:b/>
          <w:color w:val="0070C0"/>
          <w:sz w:val="22"/>
          <w:szCs w:val="22"/>
        </w:rPr>
        <w:t xml:space="preserve">A.1 Órgano de </w:t>
      </w:r>
      <w:r w:rsidRPr="00690CF0">
        <w:rPr>
          <w:rFonts w:cs="Arial"/>
          <w:b/>
          <w:color w:val="0070C0"/>
          <w:sz w:val="22"/>
          <w:szCs w:val="22"/>
        </w:rPr>
        <w:t>contratación</w:t>
      </w:r>
      <w:r w:rsidRPr="00B03E31">
        <w:rPr>
          <w:rFonts w:cs="Arial"/>
          <w:b/>
          <w:color w:val="0070C0"/>
          <w:sz w:val="22"/>
          <w:szCs w:val="22"/>
        </w:rPr>
        <w:t xml:space="preserve"> </w:t>
      </w:r>
    </w:p>
    <w:p w:rsidR="00AF4574" w:rsidRPr="00C07D8C" w:rsidRDefault="00AF4574" w:rsidP="00AF4574">
      <w:pPr>
        <w:pStyle w:val="Estndar"/>
        <w:rPr>
          <w:rFonts w:cs="Arial"/>
          <w:b/>
          <w:color w:val="FF0000"/>
          <w:sz w:val="22"/>
          <w:szCs w:val="22"/>
        </w:rPr>
      </w:pPr>
    </w:p>
    <w:p w:rsidR="00952037" w:rsidRDefault="00952037" w:rsidP="00952037">
      <w:pPr>
        <w:pStyle w:val="Estndar"/>
        <w:rPr>
          <w:rFonts w:cs="Arial"/>
          <w:color w:val="auto"/>
          <w:sz w:val="22"/>
          <w:szCs w:val="22"/>
        </w:rPr>
      </w:pPr>
      <w:r>
        <w:rPr>
          <w:rFonts w:cs="Arial"/>
          <w:color w:val="auto"/>
          <w:sz w:val="22"/>
          <w:szCs w:val="22"/>
        </w:rPr>
        <w:fldChar w:fldCharType="begin">
          <w:ffData>
            <w:name w:val="Casilla13"/>
            <w:enabled/>
            <w:calcOnExit w:val="0"/>
            <w:checkBox>
              <w:sizeAuto/>
              <w:default w:val="0"/>
            </w:checkBox>
          </w:ffData>
        </w:fldChar>
      </w:r>
      <w:bookmarkStart w:id="0" w:name="Casilla13"/>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fldChar w:fldCharType="end"/>
      </w:r>
      <w:bookmarkEnd w:id="0"/>
      <w:r>
        <w:rPr>
          <w:rFonts w:cs="Arial"/>
          <w:color w:val="auto"/>
          <w:sz w:val="22"/>
          <w:szCs w:val="22"/>
        </w:rPr>
        <w:t xml:space="preserve"> Subdirección General Económica (</w:t>
      </w:r>
      <w:hyperlink r:id="rId9" w:tgtFrame="_blank" w:history="1">
        <w:r>
          <w:rPr>
            <w:rStyle w:val="Hipervnculo"/>
            <w:rFonts w:cs="Arial"/>
            <w:sz w:val="22"/>
            <w:szCs w:val="22"/>
          </w:rPr>
          <w:t>Perfil de Contratante</w:t>
        </w:r>
      </w:hyperlink>
      <w:r>
        <w:rPr>
          <w:rFonts w:cs="Arial"/>
          <w:color w:val="auto"/>
          <w:sz w:val="22"/>
          <w:szCs w:val="22"/>
        </w:rPr>
        <w:t>)</w:t>
      </w:r>
    </w:p>
    <w:p w:rsidR="00952037" w:rsidRDefault="00952037" w:rsidP="00952037">
      <w:pPr>
        <w:pStyle w:val="Estndar"/>
        <w:rPr>
          <w:rFonts w:cs="Arial"/>
          <w:color w:val="auto"/>
          <w:sz w:val="22"/>
          <w:szCs w:val="22"/>
        </w:rPr>
      </w:pPr>
      <w:r>
        <w:rPr>
          <w:rFonts w:cs="Arial"/>
          <w:color w:val="auto"/>
          <w:sz w:val="22"/>
          <w:szCs w:val="22"/>
        </w:rPr>
        <w:fldChar w:fldCharType="begin">
          <w:ffData>
            <w:name w:val="Casilla13"/>
            <w:enabled/>
            <w:calcOnExit w:val="0"/>
            <w:checkBox>
              <w:sizeAuto/>
              <w:default w:val="0"/>
            </w:checkBox>
          </w:ffData>
        </w:fldChar>
      </w:r>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rPr>
          <w:rFonts w:cs="Arial"/>
          <w:color w:val="auto"/>
          <w:sz w:val="22"/>
          <w:szCs w:val="22"/>
        </w:rPr>
        <w:fldChar w:fldCharType="end"/>
      </w:r>
      <w:r>
        <w:rPr>
          <w:rFonts w:cs="Arial"/>
          <w:color w:val="auto"/>
          <w:sz w:val="22"/>
          <w:szCs w:val="22"/>
        </w:rPr>
        <w:t xml:space="preserve"> Subdirección General de Medios (</w:t>
      </w:r>
      <w:hyperlink r:id="rId10" w:tgtFrame="_blank" w:history="1">
        <w:r>
          <w:rPr>
            <w:rStyle w:val="Hipervnculo"/>
            <w:rFonts w:cs="Arial"/>
            <w:sz w:val="22"/>
            <w:szCs w:val="22"/>
          </w:rPr>
          <w:t>Perfil de Contratante</w:t>
        </w:r>
      </w:hyperlink>
      <w:r>
        <w:rPr>
          <w:rFonts w:cs="Arial"/>
          <w:color w:val="auto"/>
          <w:sz w:val="22"/>
          <w:szCs w:val="22"/>
        </w:rPr>
        <w:t>)</w:t>
      </w:r>
    </w:p>
    <w:p w:rsidR="00952037" w:rsidRDefault="00952037" w:rsidP="00952037">
      <w:pPr>
        <w:pStyle w:val="Estndar"/>
        <w:rPr>
          <w:rFonts w:cs="Arial"/>
          <w:color w:val="auto"/>
          <w:sz w:val="22"/>
          <w:szCs w:val="22"/>
        </w:rPr>
      </w:pPr>
      <w:r>
        <w:rPr>
          <w:rFonts w:cs="Arial"/>
          <w:color w:val="auto"/>
          <w:sz w:val="22"/>
          <w:szCs w:val="22"/>
        </w:rPr>
        <w:fldChar w:fldCharType="begin">
          <w:ffData>
            <w:name w:val=""/>
            <w:enabled/>
            <w:calcOnExit w:val="0"/>
            <w:checkBox>
              <w:sizeAuto/>
              <w:default w:val="0"/>
            </w:checkBox>
          </w:ffData>
        </w:fldChar>
      </w:r>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rPr>
          <w:rFonts w:cs="Arial"/>
          <w:color w:val="auto"/>
          <w:sz w:val="22"/>
          <w:szCs w:val="22"/>
        </w:rPr>
        <w:fldChar w:fldCharType="end"/>
      </w:r>
      <w:r>
        <w:rPr>
          <w:rFonts w:cs="Arial"/>
          <w:color w:val="auto"/>
          <w:sz w:val="22"/>
          <w:szCs w:val="22"/>
        </w:rPr>
        <w:t xml:space="preserve"> Subdirección General de Gestión (</w:t>
      </w:r>
      <w:hyperlink r:id="rId11" w:tgtFrame="_blank" w:history="1">
        <w:r>
          <w:rPr>
            <w:rStyle w:val="Hipervnculo"/>
            <w:rFonts w:cs="Arial"/>
            <w:sz w:val="22"/>
            <w:szCs w:val="22"/>
          </w:rPr>
          <w:t>Perfil de Contratante</w:t>
        </w:r>
      </w:hyperlink>
      <w:r>
        <w:rPr>
          <w:rFonts w:cs="Arial"/>
          <w:sz w:val="22"/>
          <w:szCs w:val="22"/>
        </w:rPr>
        <w:t>)</w:t>
      </w:r>
    </w:p>
    <w:p w:rsidR="00952037" w:rsidRDefault="00952037" w:rsidP="00952037">
      <w:pPr>
        <w:pStyle w:val="Estndar"/>
        <w:rPr>
          <w:rFonts w:cs="Arial"/>
          <w:color w:val="auto"/>
          <w:sz w:val="22"/>
          <w:szCs w:val="22"/>
        </w:rPr>
      </w:pPr>
      <w:r>
        <w:rPr>
          <w:rFonts w:cs="Arial"/>
          <w:color w:val="auto"/>
          <w:sz w:val="22"/>
          <w:szCs w:val="22"/>
        </w:rPr>
        <w:fldChar w:fldCharType="begin">
          <w:ffData>
            <w:name w:val="Casilla13"/>
            <w:enabled/>
            <w:calcOnExit w:val="0"/>
            <w:checkBox>
              <w:sizeAuto/>
              <w:default w:val="0"/>
            </w:checkBox>
          </w:ffData>
        </w:fldChar>
      </w:r>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rPr>
          <w:rFonts w:cs="Arial"/>
          <w:color w:val="auto"/>
          <w:sz w:val="22"/>
          <w:szCs w:val="22"/>
        </w:rPr>
        <w:fldChar w:fldCharType="end"/>
      </w:r>
      <w:r>
        <w:rPr>
          <w:rFonts w:cs="Arial"/>
          <w:color w:val="auto"/>
          <w:sz w:val="22"/>
          <w:szCs w:val="22"/>
        </w:rPr>
        <w:t xml:space="preserve"> Subdirección General de Territorios (</w:t>
      </w:r>
      <w:hyperlink r:id="rId12" w:tgtFrame="_blank" w:history="1">
        <w:r>
          <w:rPr>
            <w:rStyle w:val="Hipervnculo"/>
            <w:rFonts w:cs="Arial"/>
            <w:sz w:val="22"/>
            <w:szCs w:val="22"/>
          </w:rPr>
          <w:t>Perfil de Contratante</w:t>
        </w:r>
      </w:hyperlink>
      <w:r>
        <w:rPr>
          <w:rFonts w:cs="Arial"/>
          <w:color w:val="auto"/>
          <w:sz w:val="22"/>
          <w:szCs w:val="22"/>
        </w:rPr>
        <w:t>)</w:t>
      </w:r>
    </w:p>
    <w:p w:rsidR="00952037" w:rsidRDefault="00952037" w:rsidP="00952037">
      <w:pPr>
        <w:pStyle w:val="Estndar"/>
        <w:rPr>
          <w:rFonts w:cs="Arial"/>
          <w:color w:val="auto"/>
          <w:sz w:val="22"/>
          <w:szCs w:val="22"/>
        </w:rPr>
      </w:pPr>
      <w:r>
        <w:rPr>
          <w:rFonts w:cs="Arial"/>
          <w:color w:val="auto"/>
          <w:sz w:val="22"/>
          <w:szCs w:val="22"/>
        </w:rPr>
        <w:fldChar w:fldCharType="begin">
          <w:ffData>
            <w:name w:val=""/>
            <w:enabled/>
            <w:calcOnExit w:val="0"/>
            <w:checkBox>
              <w:sizeAuto/>
              <w:default w:val="1"/>
            </w:checkBox>
          </w:ffData>
        </w:fldChar>
      </w:r>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rPr>
          <w:rFonts w:cs="Arial"/>
          <w:color w:val="auto"/>
          <w:sz w:val="22"/>
          <w:szCs w:val="22"/>
        </w:rPr>
        <w:fldChar w:fldCharType="end"/>
      </w:r>
      <w:r>
        <w:rPr>
          <w:rFonts w:cs="Arial"/>
          <w:color w:val="auto"/>
          <w:sz w:val="22"/>
          <w:szCs w:val="22"/>
        </w:rPr>
        <w:t xml:space="preserve"> Subdirección General Sanitaria (</w:t>
      </w:r>
      <w:hyperlink r:id="rId13" w:history="1">
        <w:r>
          <w:rPr>
            <w:rStyle w:val="Hipervnculo"/>
            <w:rFonts w:cs="Arial"/>
            <w:sz w:val="22"/>
            <w:szCs w:val="22"/>
          </w:rPr>
          <w:t>Perfil de Contratante</w:t>
        </w:r>
      </w:hyperlink>
      <w:r>
        <w:rPr>
          <w:rFonts w:cs="Arial"/>
          <w:color w:val="auto"/>
          <w:sz w:val="22"/>
          <w:szCs w:val="22"/>
        </w:rPr>
        <w:t>)</w:t>
      </w:r>
    </w:p>
    <w:p w:rsidR="00AF4574" w:rsidRDefault="00AF4574" w:rsidP="00AF4574">
      <w:pPr>
        <w:pStyle w:val="Estndar"/>
        <w:rPr>
          <w:rFonts w:cs="Arial"/>
          <w:color w:val="auto"/>
          <w:sz w:val="22"/>
          <w:szCs w:val="22"/>
        </w:rPr>
      </w:pPr>
    </w:p>
    <w:p w:rsidR="00AF4574" w:rsidRPr="0015531B" w:rsidRDefault="00AF4574" w:rsidP="00AF4574">
      <w:pPr>
        <w:pStyle w:val="Estndar"/>
        <w:shd w:val="clear" w:color="auto" w:fill="00B0F0"/>
        <w:rPr>
          <w:rFonts w:cs="Arial"/>
          <w:b/>
          <w:color w:val="FFFFFF"/>
          <w:szCs w:val="24"/>
        </w:rPr>
      </w:pPr>
      <w:r w:rsidRPr="0015531B">
        <w:rPr>
          <w:rFonts w:cs="Arial"/>
          <w:b/>
          <w:color w:val="FFFFFF"/>
          <w:szCs w:val="24"/>
        </w:rPr>
        <w:t xml:space="preserve">B. Objeto del contrato </w:t>
      </w:r>
    </w:p>
    <w:p w:rsidR="00AF4574" w:rsidRPr="0045203F" w:rsidRDefault="00AF4574" w:rsidP="00AF4574">
      <w:pPr>
        <w:pStyle w:val="Estndar"/>
        <w:rPr>
          <w:b/>
          <w:color w:val="auto"/>
          <w:sz w:val="22"/>
          <w:szCs w:val="22"/>
        </w:rPr>
      </w:pPr>
    </w:p>
    <w:p w:rsidR="00AF4574" w:rsidRPr="00B03E31" w:rsidRDefault="00AF4574" w:rsidP="00AF4574">
      <w:pPr>
        <w:pStyle w:val="Lista3"/>
        <w:ind w:left="0" w:firstLine="0"/>
        <w:rPr>
          <w:b/>
          <w:snapToGrid w:val="0"/>
          <w:color w:val="0070C0"/>
          <w:sz w:val="22"/>
          <w:szCs w:val="22"/>
          <w:vertAlign w:val="baseline"/>
        </w:rPr>
      </w:pPr>
      <w:r>
        <w:rPr>
          <w:b/>
          <w:snapToGrid w:val="0"/>
          <w:color w:val="0070C0"/>
          <w:sz w:val="22"/>
          <w:szCs w:val="22"/>
          <w:vertAlign w:val="baseline"/>
        </w:rPr>
        <w:t>B</w:t>
      </w:r>
      <w:r w:rsidR="00F63812">
        <w:rPr>
          <w:b/>
          <w:snapToGrid w:val="0"/>
          <w:color w:val="0070C0"/>
          <w:sz w:val="22"/>
          <w:szCs w:val="22"/>
          <w:vertAlign w:val="baseline"/>
        </w:rPr>
        <w:t xml:space="preserve">.1 </w:t>
      </w:r>
      <w:r w:rsidRPr="00B03E31">
        <w:rPr>
          <w:b/>
          <w:snapToGrid w:val="0"/>
          <w:color w:val="0070C0"/>
          <w:sz w:val="22"/>
          <w:szCs w:val="22"/>
          <w:vertAlign w:val="baseline"/>
        </w:rPr>
        <w:t xml:space="preserve">Objeto </w:t>
      </w:r>
    </w:p>
    <w:p w:rsidR="00AF4574" w:rsidRPr="00C07D8C" w:rsidRDefault="00AF4574" w:rsidP="00AF4574">
      <w:pPr>
        <w:jc w:val="both"/>
        <w:rPr>
          <w:snapToGrid w:val="0"/>
          <w:color w:val="000000"/>
          <w:sz w:val="22"/>
          <w:szCs w:val="22"/>
          <w:vertAlign w:val="baseline"/>
        </w:rPr>
      </w:pPr>
    </w:p>
    <w:p w:rsidR="00AF4574" w:rsidRDefault="00AF4574" w:rsidP="00E77538">
      <w:pPr>
        <w:pStyle w:val="Textoindependiente"/>
        <w:spacing w:line="240" w:lineRule="auto"/>
        <w:rPr>
          <w:snapToGrid w:val="0"/>
          <w:sz w:val="22"/>
          <w:szCs w:val="22"/>
        </w:rPr>
      </w:pPr>
      <w:r w:rsidRPr="00E77538">
        <w:rPr>
          <w:snapToGrid w:val="0"/>
          <w:sz w:val="22"/>
          <w:szCs w:val="22"/>
        </w:rPr>
        <w:t xml:space="preserve">Servicio </w:t>
      </w:r>
      <w:r w:rsidR="00F742E3">
        <w:rPr>
          <w:snapToGrid w:val="0"/>
          <w:sz w:val="22"/>
          <w:szCs w:val="22"/>
        </w:rPr>
        <w:t xml:space="preserve">de Telerradiología para los hospitales propios de </w:t>
      </w:r>
      <w:r w:rsidRPr="00E77538">
        <w:rPr>
          <w:snapToGrid w:val="0"/>
          <w:sz w:val="22"/>
          <w:szCs w:val="22"/>
        </w:rPr>
        <w:t>ASEPEYO, Mutua Colaboradora con la Seguridad Social, núm. 151.</w:t>
      </w:r>
    </w:p>
    <w:p w:rsidR="00E77538" w:rsidRPr="00E77538" w:rsidRDefault="00E77538" w:rsidP="00E77538">
      <w:pPr>
        <w:pStyle w:val="Textoindependiente"/>
        <w:spacing w:line="240" w:lineRule="auto"/>
        <w:rPr>
          <w:snapToGrid w:val="0"/>
          <w:sz w:val="22"/>
          <w:szCs w:val="22"/>
        </w:rPr>
      </w:pPr>
    </w:p>
    <w:p w:rsidR="00AF4574" w:rsidRPr="00B03E31" w:rsidRDefault="00AF4574" w:rsidP="00AF4574">
      <w:pPr>
        <w:pStyle w:val="Estndar"/>
        <w:rPr>
          <w:color w:val="0070C0"/>
          <w:sz w:val="22"/>
          <w:szCs w:val="22"/>
        </w:rPr>
      </w:pPr>
      <w:r>
        <w:rPr>
          <w:b/>
          <w:color w:val="0070C0"/>
          <w:sz w:val="22"/>
          <w:szCs w:val="22"/>
        </w:rPr>
        <w:t>B</w:t>
      </w:r>
      <w:r w:rsidRPr="00B03E31">
        <w:rPr>
          <w:b/>
          <w:color w:val="0070C0"/>
          <w:sz w:val="22"/>
          <w:szCs w:val="22"/>
        </w:rPr>
        <w:t>.2 Lotes</w:t>
      </w:r>
      <w:r w:rsidRPr="00B03E31">
        <w:rPr>
          <w:color w:val="0070C0"/>
          <w:sz w:val="22"/>
          <w:szCs w:val="22"/>
        </w:rPr>
        <w:t xml:space="preserve"> </w:t>
      </w:r>
    </w:p>
    <w:p w:rsidR="00AF4574" w:rsidRPr="00C07D8C" w:rsidRDefault="00AF4574" w:rsidP="00AF4574">
      <w:pPr>
        <w:pStyle w:val="Estndar"/>
        <w:rPr>
          <w:sz w:val="22"/>
          <w:szCs w:val="22"/>
        </w:rPr>
      </w:pPr>
    </w:p>
    <w:p w:rsidR="00AF4574" w:rsidRPr="00C07D8C" w:rsidRDefault="00F742E3" w:rsidP="00AF4574">
      <w:pPr>
        <w:pStyle w:val="Estndar"/>
        <w:rPr>
          <w:sz w:val="22"/>
          <w:szCs w:val="22"/>
        </w:rPr>
      </w:pPr>
      <w:r>
        <w:rPr>
          <w:rFonts w:cs="Arial"/>
          <w:color w:val="auto"/>
          <w:sz w:val="22"/>
          <w:szCs w:val="22"/>
        </w:rPr>
        <w:fldChar w:fldCharType="begin">
          <w:ffData>
            <w:name w:val=""/>
            <w:enabled/>
            <w:calcOnExit w:val="0"/>
            <w:checkBox>
              <w:sizeAuto/>
              <w:default w:val="1"/>
            </w:checkBox>
          </w:ffData>
        </w:fldChar>
      </w:r>
      <w:r>
        <w:rPr>
          <w:rFonts w:cs="Arial"/>
          <w:color w:val="auto"/>
          <w:sz w:val="22"/>
          <w:szCs w:val="22"/>
        </w:rPr>
        <w:instrText xml:space="preserve"> FORMCHECKBOX </w:instrText>
      </w:r>
      <w:r w:rsidR="00FD3CA3">
        <w:rPr>
          <w:rFonts w:cs="Arial"/>
          <w:color w:val="auto"/>
          <w:sz w:val="22"/>
          <w:szCs w:val="22"/>
        </w:rPr>
      </w:r>
      <w:r w:rsidR="00FD3CA3">
        <w:rPr>
          <w:rFonts w:cs="Arial"/>
          <w:color w:val="auto"/>
          <w:sz w:val="22"/>
          <w:szCs w:val="22"/>
        </w:rPr>
        <w:fldChar w:fldCharType="separate"/>
      </w:r>
      <w:r>
        <w:rPr>
          <w:rFonts w:cs="Arial"/>
          <w:color w:val="auto"/>
          <w:sz w:val="22"/>
          <w:szCs w:val="22"/>
        </w:rPr>
        <w:fldChar w:fldCharType="end"/>
      </w:r>
      <w:r w:rsidR="00AF4574" w:rsidRPr="00C07D8C">
        <w:rPr>
          <w:rFonts w:cs="Arial"/>
          <w:color w:val="auto"/>
          <w:sz w:val="22"/>
          <w:szCs w:val="22"/>
        </w:rPr>
        <w:t xml:space="preserve"> </w:t>
      </w:r>
      <w:r w:rsidR="00AF4574" w:rsidRPr="00C07D8C">
        <w:rPr>
          <w:sz w:val="22"/>
          <w:szCs w:val="22"/>
        </w:rPr>
        <w:t xml:space="preserve">No se prevén lotes. </w:t>
      </w:r>
    </w:p>
    <w:p w:rsidR="00AF4574" w:rsidRPr="00C07D8C" w:rsidRDefault="00AF4574" w:rsidP="00AF4574">
      <w:pPr>
        <w:pStyle w:val="Estndar"/>
        <w:rPr>
          <w:b/>
          <w:color w:val="auto"/>
          <w:sz w:val="22"/>
          <w:szCs w:val="22"/>
        </w:rPr>
      </w:pPr>
    </w:p>
    <w:p w:rsidR="00AF4574" w:rsidRPr="00690CF0" w:rsidRDefault="00AF4574" w:rsidP="00AF4574">
      <w:pPr>
        <w:pStyle w:val="Estndar"/>
        <w:rPr>
          <w:b/>
          <w:color w:val="0070C0"/>
          <w:sz w:val="22"/>
          <w:szCs w:val="22"/>
        </w:rPr>
      </w:pPr>
      <w:r>
        <w:rPr>
          <w:b/>
          <w:color w:val="0070C0"/>
          <w:sz w:val="22"/>
          <w:szCs w:val="22"/>
        </w:rPr>
        <w:t>B</w:t>
      </w:r>
      <w:r w:rsidRPr="00690CF0">
        <w:rPr>
          <w:b/>
          <w:color w:val="0070C0"/>
          <w:sz w:val="22"/>
          <w:szCs w:val="22"/>
        </w:rPr>
        <w:t xml:space="preserve">.3 Código CPV </w:t>
      </w:r>
    </w:p>
    <w:p w:rsidR="00AF4574" w:rsidRPr="00C07D8C" w:rsidRDefault="00AF4574" w:rsidP="00AF4574">
      <w:pPr>
        <w:pStyle w:val="Estndar"/>
        <w:rPr>
          <w:color w:val="auto"/>
          <w:sz w:val="22"/>
          <w:szCs w:val="22"/>
        </w:rPr>
      </w:pPr>
    </w:p>
    <w:p w:rsidR="00AF4574" w:rsidRPr="00F742E3" w:rsidRDefault="00F742E3" w:rsidP="00AF4574">
      <w:pPr>
        <w:pStyle w:val="Estndar"/>
        <w:rPr>
          <w:color w:val="auto"/>
          <w:sz w:val="22"/>
          <w:szCs w:val="22"/>
        </w:rPr>
      </w:pPr>
      <w:r w:rsidRPr="00F742E3">
        <w:rPr>
          <w:color w:val="auto"/>
          <w:sz w:val="22"/>
          <w:szCs w:val="22"/>
        </w:rPr>
        <w:t>851</w:t>
      </w:r>
      <w:r w:rsidR="001A79D8">
        <w:rPr>
          <w:color w:val="auto"/>
          <w:sz w:val="22"/>
          <w:szCs w:val="22"/>
        </w:rPr>
        <w:t>00000-0 Servicios de Salud</w:t>
      </w:r>
    </w:p>
    <w:p w:rsidR="00F742E3" w:rsidRDefault="00F742E3" w:rsidP="00AF4574">
      <w:pPr>
        <w:pStyle w:val="Estndar"/>
        <w:rPr>
          <w:b/>
          <w:color w:val="auto"/>
          <w:sz w:val="22"/>
          <w:szCs w:val="22"/>
        </w:rPr>
      </w:pPr>
    </w:p>
    <w:p w:rsidR="00AF4574" w:rsidRPr="0015531B" w:rsidRDefault="00AF4574" w:rsidP="00AF4574">
      <w:pPr>
        <w:shd w:val="clear" w:color="auto" w:fill="00B0F0"/>
        <w:rPr>
          <w:b/>
          <w:color w:val="FFFFFF"/>
          <w:sz w:val="24"/>
          <w:szCs w:val="24"/>
          <w:vertAlign w:val="baseline"/>
          <w:lang w:val="es-ES_tradnl"/>
        </w:rPr>
      </w:pPr>
      <w:r w:rsidRPr="0015531B">
        <w:rPr>
          <w:rFonts w:cs="Arial"/>
          <w:b/>
          <w:color w:val="FFFFFF"/>
          <w:sz w:val="24"/>
          <w:szCs w:val="24"/>
          <w:vertAlign w:val="baseline"/>
          <w:lang w:val="es-ES_tradnl"/>
        </w:rPr>
        <w:t>C. Valor estimado y presupuesto</w:t>
      </w:r>
      <w:r>
        <w:rPr>
          <w:rFonts w:cs="Arial"/>
          <w:b/>
          <w:color w:val="FFFFFF"/>
          <w:sz w:val="24"/>
          <w:szCs w:val="24"/>
          <w:vertAlign w:val="baseline"/>
          <w:lang w:val="es-ES_tradnl"/>
        </w:rPr>
        <w:t xml:space="preserve"> base</w:t>
      </w:r>
      <w:r w:rsidRPr="0015531B">
        <w:rPr>
          <w:rFonts w:cs="Arial"/>
          <w:b/>
          <w:color w:val="FFFFFF"/>
          <w:sz w:val="24"/>
          <w:szCs w:val="24"/>
          <w:vertAlign w:val="baseline"/>
          <w:lang w:val="es-ES_tradnl"/>
        </w:rPr>
        <w:t xml:space="preserve"> de licitación  </w:t>
      </w:r>
    </w:p>
    <w:p w:rsidR="00AF4574" w:rsidRDefault="00AF4574" w:rsidP="00AF4574">
      <w:pPr>
        <w:pStyle w:val="Estndar"/>
        <w:rPr>
          <w:b/>
          <w:color w:val="auto"/>
          <w:sz w:val="22"/>
          <w:szCs w:val="22"/>
        </w:rPr>
      </w:pPr>
    </w:p>
    <w:p w:rsidR="00AF4574" w:rsidRPr="00690CF0" w:rsidRDefault="00AF4574" w:rsidP="00AF4574">
      <w:pPr>
        <w:pStyle w:val="Estndar"/>
        <w:rPr>
          <w:b/>
          <w:color w:val="0070C0"/>
          <w:sz w:val="22"/>
          <w:szCs w:val="22"/>
        </w:rPr>
      </w:pPr>
      <w:r w:rsidRPr="00690CF0">
        <w:rPr>
          <w:b/>
          <w:color w:val="0070C0"/>
          <w:sz w:val="22"/>
          <w:szCs w:val="22"/>
        </w:rPr>
        <w:t xml:space="preserve">C.1 Valor estimado del contrato: </w:t>
      </w:r>
    </w:p>
    <w:p w:rsidR="00AF4574" w:rsidRPr="00C07D8C" w:rsidRDefault="00AF4574" w:rsidP="00AF4574">
      <w:pPr>
        <w:pStyle w:val="Estndar"/>
        <w:rPr>
          <w:color w:val="auto"/>
          <w:sz w:val="22"/>
          <w:szCs w:val="22"/>
          <w:highlight w:val="lightGray"/>
        </w:rPr>
      </w:pPr>
    </w:p>
    <w:p w:rsidR="00AF4574" w:rsidRPr="00C07D8C" w:rsidRDefault="00F742E3" w:rsidP="00AF4574">
      <w:pPr>
        <w:pStyle w:val="Estndar"/>
        <w:rPr>
          <w:sz w:val="22"/>
          <w:szCs w:val="22"/>
        </w:rPr>
      </w:pPr>
      <w:r w:rsidRPr="00D17E04">
        <w:rPr>
          <w:b/>
          <w:color w:val="auto"/>
          <w:sz w:val="22"/>
          <w:szCs w:val="22"/>
          <w:highlight w:val="lightGray"/>
        </w:rPr>
        <w:t>160.000,00</w:t>
      </w:r>
      <w:r w:rsidR="00AF4574" w:rsidRPr="00C07D8C">
        <w:rPr>
          <w:sz w:val="22"/>
          <w:szCs w:val="22"/>
        </w:rPr>
        <w:t xml:space="preserve"> €, impuestos excluidos </w:t>
      </w:r>
    </w:p>
    <w:p w:rsidR="00F742E3" w:rsidRDefault="00F742E3" w:rsidP="00AB0ECE">
      <w:pPr>
        <w:pStyle w:val="Estndar"/>
        <w:rPr>
          <w:b/>
          <w:color w:val="0070C0"/>
          <w:sz w:val="22"/>
          <w:szCs w:val="22"/>
        </w:rPr>
      </w:pPr>
    </w:p>
    <w:p w:rsidR="00F742E3" w:rsidRDefault="00F742E3" w:rsidP="00AB0ECE">
      <w:pPr>
        <w:pStyle w:val="Estndar"/>
        <w:rPr>
          <w:b/>
          <w:color w:val="0070C0"/>
          <w:sz w:val="22"/>
          <w:szCs w:val="22"/>
        </w:rPr>
      </w:pPr>
    </w:p>
    <w:p w:rsidR="00AF4574" w:rsidRDefault="00AF4574" w:rsidP="00AB0ECE">
      <w:pPr>
        <w:pStyle w:val="Estndar"/>
        <w:rPr>
          <w:b/>
          <w:color w:val="0070C0"/>
          <w:sz w:val="22"/>
          <w:szCs w:val="22"/>
        </w:rPr>
      </w:pPr>
      <w:r w:rsidRPr="00690CF0">
        <w:rPr>
          <w:b/>
          <w:color w:val="0070C0"/>
          <w:sz w:val="22"/>
          <w:szCs w:val="22"/>
        </w:rPr>
        <w:t xml:space="preserve">C.2 Presupuesto </w:t>
      </w:r>
      <w:r>
        <w:rPr>
          <w:b/>
          <w:color w:val="0070C0"/>
          <w:sz w:val="22"/>
          <w:szCs w:val="22"/>
        </w:rPr>
        <w:t>base</w:t>
      </w:r>
      <w:r w:rsidRPr="00690CF0">
        <w:rPr>
          <w:b/>
          <w:color w:val="0070C0"/>
          <w:sz w:val="22"/>
          <w:szCs w:val="22"/>
        </w:rPr>
        <w:t xml:space="preserve"> </w:t>
      </w:r>
      <w:r>
        <w:rPr>
          <w:b/>
          <w:color w:val="0070C0"/>
          <w:sz w:val="22"/>
          <w:szCs w:val="22"/>
        </w:rPr>
        <w:t xml:space="preserve">de </w:t>
      </w:r>
      <w:r w:rsidRPr="00690CF0">
        <w:rPr>
          <w:b/>
          <w:color w:val="0070C0"/>
          <w:sz w:val="22"/>
          <w:szCs w:val="22"/>
        </w:rPr>
        <w:t xml:space="preserve">licitación: </w:t>
      </w:r>
    </w:p>
    <w:p w:rsidR="00D17E04" w:rsidRDefault="00D17E04" w:rsidP="00AB0ECE">
      <w:pPr>
        <w:pStyle w:val="Estndar"/>
        <w:rPr>
          <w:b/>
          <w:color w:val="0070C0"/>
          <w:sz w:val="22"/>
          <w:szCs w:val="22"/>
        </w:rPr>
      </w:pP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El presupuesto máximo de licitación se establece por precios unitarios. Los precios unitarios establecidos son los que se indican  a continuación: </w:t>
      </w:r>
    </w:p>
    <w:p w:rsidR="00D17E04" w:rsidRPr="00D17E04" w:rsidRDefault="00D17E04" w:rsidP="00D17E04">
      <w:pPr>
        <w:rPr>
          <w:snapToGrid w:val="0"/>
          <w:color w:val="000000"/>
          <w:sz w:val="22"/>
          <w:szCs w:val="22"/>
          <w:vertAlign w:val="baseline"/>
        </w:rPr>
      </w:pPr>
    </w:p>
    <w:tbl>
      <w:tblPr>
        <w:tblW w:w="8391" w:type="dxa"/>
        <w:tblInd w:w="55" w:type="dxa"/>
        <w:tblCellMar>
          <w:left w:w="70" w:type="dxa"/>
          <w:right w:w="70" w:type="dxa"/>
        </w:tblCellMar>
        <w:tblLook w:val="0000" w:firstRow="0" w:lastRow="0" w:firstColumn="0" w:lastColumn="0" w:noHBand="0" w:noVBand="0"/>
      </w:tblPr>
      <w:tblGrid>
        <w:gridCol w:w="7145"/>
        <w:gridCol w:w="1246"/>
      </w:tblGrid>
      <w:tr w:rsidR="00D17E04" w:rsidRPr="00D17E04" w:rsidTr="00913F56">
        <w:trPr>
          <w:trHeight w:val="927"/>
        </w:trPr>
        <w:tc>
          <w:tcPr>
            <w:tcW w:w="7145" w:type="dxa"/>
            <w:tcBorders>
              <w:top w:val="nil"/>
              <w:left w:val="nil"/>
              <w:bottom w:val="nil"/>
              <w:right w:val="nil"/>
            </w:tcBorders>
            <w:shd w:val="clear" w:color="auto" w:fill="auto"/>
            <w:vAlign w:val="bottom"/>
          </w:tcPr>
          <w:p w:rsidR="00D17E04" w:rsidRPr="00D17E04" w:rsidRDefault="00D17E04" w:rsidP="001A79D8">
            <w:pPr>
              <w:pStyle w:val="Prrafodelista"/>
              <w:numPr>
                <w:ilvl w:val="0"/>
                <w:numId w:val="12"/>
              </w:numPr>
              <w:jc w:val="both"/>
              <w:rPr>
                <w:snapToGrid w:val="0"/>
                <w:color w:val="000000"/>
                <w:sz w:val="22"/>
                <w:szCs w:val="22"/>
                <w:vertAlign w:val="baseline"/>
              </w:rPr>
            </w:pPr>
            <w:r w:rsidRPr="00D17E04">
              <w:rPr>
                <w:snapToGrid w:val="0"/>
                <w:color w:val="000000"/>
                <w:sz w:val="22"/>
                <w:szCs w:val="22"/>
                <w:u w:val="single"/>
                <w:vertAlign w:val="baseline"/>
              </w:rPr>
              <w:lastRenderedPageBreak/>
              <w:t>Informe solicitado con carácter ordinario</w:t>
            </w:r>
            <w:r w:rsidRPr="00D17E04">
              <w:rPr>
                <w:snapToGrid w:val="0"/>
                <w:color w:val="000000"/>
                <w:sz w:val="22"/>
                <w:szCs w:val="22"/>
                <w:vertAlign w:val="baseline"/>
              </w:rPr>
              <w:t>, solicitado en horario laboral (de 8:00 h. a 22:00 h. de Lunes a Viernes no festivos)</w:t>
            </w:r>
          </w:p>
        </w:tc>
        <w:tc>
          <w:tcPr>
            <w:tcW w:w="1246" w:type="dxa"/>
            <w:tcBorders>
              <w:top w:val="nil"/>
              <w:left w:val="nil"/>
              <w:bottom w:val="nil"/>
              <w:right w:val="nil"/>
            </w:tcBorders>
            <w:shd w:val="clear" w:color="auto" w:fill="auto"/>
            <w:noWrap/>
            <w:vAlign w:val="bottom"/>
          </w:tcPr>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    21,00 € </w:t>
            </w:r>
          </w:p>
        </w:tc>
      </w:tr>
      <w:tr w:rsidR="00D17E04" w:rsidRPr="00D17E04" w:rsidTr="00913F56">
        <w:trPr>
          <w:trHeight w:val="618"/>
        </w:trPr>
        <w:tc>
          <w:tcPr>
            <w:tcW w:w="7145" w:type="dxa"/>
            <w:tcBorders>
              <w:top w:val="nil"/>
              <w:left w:val="nil"/>
              <w:bottom w:val="nil"/>
              <w:right w:val="nil"/>
            </w:tcBorders>
            <w:shd w:val="clear" w:color="auto" w:fill="auto"/>
            <w:vAlign w:val="bottom"/>
          </w:tcPr>
          <w:p w:rsidR="00D17E04" w:rsidRPr="00D17E04" w:rsidRDefault="00D17E04" w:rsidP="00D17E04">
            <w:pPr>
              <w:pStyle w:val="Prrafodelista"/>
              <w:ind w:left="720"/>
              <w:jc w:val="both"/>
              <w:rPr>
                <w:snapToGrid w:val="0"/>
                <w:color w:val="000000"/>
                <w:sz w:val="22"/>
                <w:szCs w:val="22"/>
                <w:vertAlign w:val="baseline"/>
              </w:rPr>
            </w:pPr>
          </w:p>
          <w:p w:rsidR="00D17E04" w:rsidRPr="00D17E04" w:rsidRDefault="00D17E04" w:rsidP="001A79D8">
            <w:pPr>
              <w:pStyle w:val="Prrafodelista"/>
              <w:numPr>
                <w:ilvl w:val="0"/>
                <w:numId w:val="12"/>
              </w:numPr>
              <w:jc w:val="both"/>
              <w:rPr>
                <w:snapToGrid w:val="0"/>
                <w:color w:val="000000"/>
                <w:sz w:val="22"/>
                <w:szCs w:val="22"/>
                <w:vertAlign w:val="baseline"/>
              </w:rPr>
            </w:pPr>
            <w:r w:rsidRPr="00D17E04">
              <w:rPr>
                <w:snapToGrid w:val="0"/>
                <w:color w:val="000000"/>
                <w:sz w:val="22"/>
                <w:szCs w:val="22"/>
                <w:u w:val="single"/>
                <w:vertAlign w:val="baseline"/>
              </w:rPr>
              <w:t>Informe solicitado con carácter urgente</w:t>
            </w:r>
            <w:r w:rsidRPr="00D17E04">
              <w:rPr>
                <w:snapToGrid w:val="0"/>
                <w:color w:val="000000"/>
                <w:sz w:val="22"/>
                <w:szCs w:val="22"/>
                <w:vertAlign w:val="baseline"/>
              </w:rPr>
              <w:t>, solicitado en horario laboral (de 8:00 h. a 22:00 h. de Lunes a Viernes no festivos)</w:t>
            </w:r>
          </w:p>
        </w:tc>
        <w:tc>
          <w:tcPr>
            <w:tcW w:w="1246" w:type="dxa"/>
            <w:tcBorders>
              <w:top w:val="nil"/>
              <w:left w:val="nil"/>
              <w:bottom w:val="nil"/>
              <w:right w:val="nil"/>
            </w:tcBorders>
            <w:shd w:val="clear" w:color="auto" w:fill="auto"/>
            <w:noWrap/>
            <w:vAlign w:val="bottom"/>
          </w:tcPr>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    54,00 € </w:t>
            </w:r>
          </w:p>
        </w:tc>
      </w:tr>
      <w:tr w:rsidR="00D17E04" w:rsidRPr="00D17E04" w:rsidTr="00913F56">
        <w:trPr>
          <w:trHeight w:val="618"/>
        </w:trPr>
        <w:tc>
          <w:tcPr>
            <w:tcW w:w="7145" w:type="dxa"/>
            <w:tcBorders>
              <w:top w:val="nil"/>
              <w:left w:val="nil"/>
              <w:bottom w:val="nil"/>
              <w:right w:val="nil"/>
            </w:tcBorders>
            <w:shd w:val="clear" w:color="auto" w:fill="auto"/>
            <w:vAlign w:val="bottom"/>
          </w:tcPr>
          <w:p w:rsidR="00D17E04" w:rsidRPr="00D17E04" w:rsidRDefault="00D17E04" w:rsidP="00D17E04">
            <w:pPr>
              <w:pStyle w:val="Prrafodelista"/>
              <w:ind w:left="720"/>
              <w:jc w:val="both"/>
              <w:rPr>
                <w:snapToGrid w:val="0"/>
                <w:color w:val="000000"/>
                <w:sz w:val="22"/>
                <w:szCs w:val="22"/>
                <w:vertAlign w:val="baseline"/>
              </w:rPr>
            </w:pPr>
          </w:p>
          <w:p w:rsidR="00D17E04" w:rsidRPr="00D17E04" w:rsidRDefault="00D17E04" w:rsidP="001A79D8">
            <w:pPr>
              <w:pStyle w:val="Prrafodelista"/>
              <w:numPr>
                <w:ilvl w:val="0"/>
                <w:numId w:val="12"/>
              </w:numPr>
              <w:jc w:val="both"/>
              <w:rPr>
                <w:snapToGrid w:val="0"/>
                <w:color w:val="000000"/>
                <w:sz w:val="22"/>
                <w:szCs w:val="22"/>
                <w:vertAlign w:val="baseline"/>
              </w:rPr>
            </w:pPr>
            <w:r w:rsidRPr="00D17E04">
              <w:rPr>
                <w:snapToGrid w:val="0"/>
                <w:color w:val="000000"/>
                <w:sz w:val="22"/>
                <w:szCs w:val="22"/>
                <w:u w:val="single"/>
                <w:vertAlign w:val="baseline"/>
              </w:rPr>
              <w:t>Informe solicitado en horario nocturno</w:t>
            </w:r>
            <w:r w:rsidRPr="00D17E04">
              <w:rPr>
                <w:snapToGrid w:val="0"/>
                <w:color w:val="000000"/>
                <w:sz w:val="22"/>
                <w:szCs w:val="22"/>
                <w:vertAlign w:val="baseline"/>
              </w:rPr>
              <w:t xml:space="preserve">  (de 22:00 h. a 8:00 h. de Lunes a Viernes no festivos)</w:t>
            </w:r>
          </w:p>
        </w:tc>
        <w:tc>
          <w:tcPr>
            <w:tcW w:w="1246" w:type="dxa"/>
            <w:tcBorders>
              <w:top w:val="nil"/>
              <w:left w:val="nil"/>
              <w:bottom w:val="nil"/>
              <w:right w:val="nil"/>
            </w:tcBorders>
            <w:shd w:val="clear" w:color="auto" w:fill="auto"/>
            <w:noWrap/>
            <w:vAlign w:val="bottom"/>
          </w:tcPr>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    54,00 € </w:t>
            </w:r>
          </w:p>
        </w:tc>
      </w:tr>
      <w:tr w:rsidR="00D17E04" w:rsidRPr="00D17E04" w:rsidTr="00913F56">
        <w:trPr>
          <w:trHeight w:val="618"/>
        </w:trPr>
        <w:tc>
          <w:tcPr>
            <w:tcW w:w="7145" w:type="dxa"/>
            <w:tcBorders>
              <w:top w:val="nil"/>
              <w:left w:val="nil"/>
              <w:bottom w:val="nil"/>
              <w:right w:val="nil"/>
            </w:tcBorders>
            <w:shd w:val="clear" w:color="auto" w:fill="auto"/>
            <w:vAlign w:val="bottom"/>
          </w:tcPr>
          <w:p w:rsidR="00D17E04" w:rsidRPr="00D17E04" w:rsidRDefault="00D17E04" w:rsidP="00D17E04">
            <w:pPr>
              <w:pStyle w:val="Prrafodelista"/>
              <w:ind w:left="720"/>
              <w:jc w:val="both"/>
              <w:rPr>
                <w:snapToGrid w:val="0"/>
                <w:color w:val="000000"/>
                <w:sz w:val="22"/>
                <w:szCs w:val="22"/>
                <w:vertAlign w:val="baseline"/>
              </w:rPr>
            </w:pPr>
          </w:p>
          <w:p w:rsidR="00D17E04" w:rsidRPr="00D17E04" w:rsidRDefault="00D17E04" w:rsidP="001A79D8">
            <w:pPr>
              <w:pStyle w:val="Prrafodelista"/>
              <w:numPr>
                <w:ilvl w:val="0"/>
                <w:numId w:val="12"/>
              </w:numPr>
              <w:jc w:val="both"/>
              <w:rPr>
                <w:snapToGrid w:val="0"/>
                <w:color w:val="000000"/>
                <w:sz w:val="22"/>
                <w:szCs w:val="22"/>
                <w:vertAlign w:val="baseline"/>
              </w:rPr>
            </w:pPr>
            <w:r w:rsidRPr="00D17E04">
              <w:rPr>
                <w:snapToGrid w:val="0"/>
                <w:color w:val="000000"/>
                <w:sz w:val="22"/>
                <w:szCs w:val="22"/>
                <w:u w:val="single"/>
                <w:vertAlign w:val="baseline"/>
              </w:rPr>
              <w:t xml:space="preserve">Informe solicitado en horario festivo  </w:t>
            </w:r>
            <w:r w:rsidRPr="00D17E04">
              <w:rPr>
                <w:snapToGrid w:val="0"/>
                <w:color w:val="000000"/>
                <w:sz w:val="22"/>
                <w:szCs w:val="22"/>
                <w:vertAlign w:val="baseline"/>
              </w:rPr>
              <w:t>(las 24 horas de Sábados, Domingos y festivos).</w:t>
            </w:r>
          </w:p>
        </w:tc>
        <w:tc>
          <w:tcPr>
            <w:tcW w:w="1246" w:type="dxa"/>
            <w:tcBorders>
              <w:top w:val="nil"/>
              <w:left w:val="nil"/>
              <w:bottom w:val="nil"/>
              <w:right w:val="nil"/>
            </w:tcBorders>
            <w:shd w:val="clear" w:color="auto" w:fill="auto"/>
            <w:noWrap/>
            <w:vAlign w:val="bottom"/>
          </w:tcPr>
          <w:p w:rsidR="00D17E04" w:rsidRPr="00D17E04" w:rsidRDefault="00D17E04" w:rsidP="00D17E04">
            <w:pPr>
              <w:jc w:val="both"/>
              <w:rPr>
                <w:snapToGrid w:val="0"/>
                <w:color w:val="000000"/>
                <w:sz w:val="22"/>
                <w:szCs w:val="22"/>
                <w:vertAlign w:val="baseline"/>
              </w:rPr>
            </w:pPr>
          </w:p>
          <w:p w:rsidR="00D17E04" w:rsidRPr="00D17E04" w:rsidRDefault="00D17E04" w:rsidP="00D17E04">
            <w:pPr>
              <w:jc w:val="both"/>
              <w:rPr>
                <w:snapToGrid w:val="0"/>
                <w:color w:val="000000"/>
                <w:sz w:val="22"/>
                <w:szCs w:val="22"/>
                <w:vertAlign w:val="baseline"/>
              </w:rPr>
            </w:pP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    54,00 € </w:t>
            </w:r>
          </w:p>
        </w:tc>
      </w:tr>
      <w:tr w:rsidR="00D17E04" w:rsidRPr="00D17E04" w:rsidTr="00913F56">
        <w:trPr>
          <w:trHeight w:val="618"/>
        </w:trPr>
        <w:tc>
          <w:tcPr>
            <w:tcW w:w="7145" w:type="dxa"/>
            <w:tcBorders>
              <w:top w:val="nil"/>
              <w:left w:val="nil"/>
              <w:bottom w:val="nil"/>
              <w:right w:val="nil"/>
            </w:tcBorders>
            <w:shd w:val="clear" w:color="auto" w:fill="auto"/>
            <w:vAlign w:val="bottom"/>
          </w:tcPr>
          <w:p w:rsidR="00D17E04" w:rsidRPr="00D17E04" w:rsidRDefault="00D17E04" w:rsidP="00D17E04">
            <w:pPr>
              <w:jc w:val="both"/>
              <w:rPr>
                <w:snapToGrid w:val="0"/>
                <w:color w:val="000000"/>
                <w:sz w:val="22"/>
                <w:szCs w:val="22"/>
                <w:vertAlign w:val="baseline"/>
              </w:rPr>
            </w:pPr>
          </w:p>
          <w:p w:rsidR="00D17E04" w:rsidRPr="00812510" w:rsidRDefault="00D17E04" w:rsidP="00D17E04">
            <w:pPr>
              <w:ind w:left="708"/>
              <w:jc w:val="both"/>
              <w:rPr>
                <w:snapToGrid w:val="0"/>
                <w:color w:val="000000"/>
                <w:sz w:val="22"/>
                <w:szCs w:val="22"/>
                <w:u w:val="single"/>
                <w:vertAlign w:val="baseline"/>
              </w:rPr>
            </w:pPr>
            <w:r w:rsidRPr="00D17E04">
              <w:rPr>
                <w:snapToGrid w:val="0"/>
                <w:color w:val="000000"/>
                <w:sz w:val="22"/>
                <w:szCs w:val="22"/>
                <w:vertAlign w:val="baseline"/>
              </w:rPr>
              <w:t xml:space="preserve">A estos efectos, se entenderá como </w:t>
            </w:r>
            <w:r w:rsidRPr="00812510">
              <w:rPr>
                <w:snapToGrid w:val="0"/>
                <w:color w:val="000000"/>
                <w:sz w:val="22"/>
                <w:szCs w:val="22"/>
                <w:u w:val="single"/>
                <w:vertAlign w:val="baseline"/>
              </w:rPr>
              <w:t>horario laboral,  nocturno y festivo , urgente y ordinario:</w:t>
            </w:r>
          </w:p>
          <w:p w:rsidR="00D17E04" w:rsidRPr="00D17E04" w:rsidRDefault="00D17E04" w:rsidP="00D17E04">
            <w:pPr>
              <w:ind w:left="708"/>
              <w:jc w:val="both"/>
              <w:rPr>
                <w:snapToGrid w:val="0"/>
                <w:color w:val="000000"/>
                <w:sz w:val="22"/>
                <w:szCs w:val="22"/>
                <w:vertAlign w:val="baseline"/>
              </w:rPr>
            </w:pPr>
          </w:p>
          <w:p w:rsidR="00D17E04" w:rsidRPr="00D17E04" w:rsidRDefault="00D17E04" w:rsidP="00D17E04">
            <w:pPr>
              <w:tabs>
                <w:tab w:val="num" w:pos="720"/>
              </w:tabs>
              <w:ind w:left="708"/>
              <w:jc w:val="both"/>
              <w:rPr>
                <w:snapToGrid w:val="0"/>
                <w:color w:val="000000"/>
                <w:sz w:val="22"/>
                <w:szCs w:val="22"/>
                <w:vertAlign w:val="baseline"/>
              </w:rPr>
            </w:pPr>
            <w:r w:rsidRPr="00D17E04">
              <w:rPr>
                <w:snapToGrid w:val="0"/>
                <w:color w:val="000000"/>
                <w:sz w:val="22"/>
                <w:szCs w:val="22"/>
                <w:vertAlign w:val="baseline"/>
              </w:rPr>
              <w:t xml:space="preserve">En </w:t>
            </w:r>
            <w:r w:rsidRPr="00D17E04">
              <w:rPr>
                <w:snapToGrid w:val="0"/>
                <w:color w:val="000000"/>
                <w:sz w:val="22"/>
                <w:szCs w:val="22"/>
                <w:u w:val="single"/>
                <w:vertAlign w:val="baseline"/>
              </w:rPr>
              <w:t>horario Laboral</w:t>
            </w:r>
            <w:r w:rsidRPr="00D17E04">
              <w:rPr>
                <w:snapToGrid w:val="0"/>
                <w:color w:val="000000"/>
                <w:sz w:val="22"/>
                <w:szCs w:val="22"/>
                <w:vertAlign w:val="baseline"/>
              </w:rPr>
              <w:t xml:space="preserve">. Se establece como horario laboral el que va de las 8:00 horas a las 22:00 horas,  de Lunes a Viernes no festivos. </w:t>
            </w:r>
          </w:p>
          <w:p w:rsidR="00D17E04" w:rsidRPr="00D17E04" w:rsidRDefault="00D17E04" w:rsidP="00D17E04">
            <w:pPr>
              <w:tabs>
                <w:tab w:val="num" w:pos="720"/>
              </w:tabs>
              <w:ind w:left="708"/>
              <w:jc w:val="both"/>
              <w:rPr>
                <w:snapToGrid w:val="0"/>
                <w:color w:val="000000"/>
                <w:sz w:val="22"/>
                <w:szCs w:val="22"/>
                <w:vertAlign w:val="baseline"/>
              </w:rPr>
            </w:pPr>
            <w:r w:rsidRPr="00D17E04">
              <w:rPr>
                <w:snapToGrid w:val="0"/>
                <w:color w:val="000000"/>
                <w:sz w:val="22"/>
                <w:szCs w:val="22"/>
                <w:vertAlign w:val="baseline"/>
              </w:rPr>
              <w:t xml:space="preserve">En </w:t>
            </w:r>
            <w:r w:rsidRPr="00D17E04">
              <w:rPr>
                <w:snapToGrid w:val="0"/>
                <w:color w:val="000000"/>
                <w:sz w:val="22"/>
                <w:szCs w:val="22"/>
                <w:u w:val="single"/>
                <w:vertAlign w:val="baseline"/>
              </w:rPr>
              <w:t>horario Nocturno</w:t>
            </w:r>
            <w:r w:rsidRPr="00D17E04">
              <w:rPr>
                <w:snapToGrid w:val="0"/>
                <w:color w:val="000000"/>
                <w:sz w:val="22"/>
                <w:szCs w:val="22"/>
                <w:vertAlign w:val="baseline"/>
              </w:rPr>
              <w:t>. Se establece como horario nocturno el que va de las 22:00 horas a las 8:00 horas  e igualmente de Lunes a Viernes no festivos.</w:t>
            </w:r>
          </w:p>
          <w:p w:rsidR="00D17E04" w:rsidRPr="00D17E04" w:rsidRDefault="00D17E04" w:rsidP="00D17E04">
            <w:pPr>
              <w:tabs>
                <w:tab w:val="num" w:pos="720"/>
              </w:tabs>
              <w:ind w:left="708"/>
              <w:jc w:val="both"/>
              <w:rPr>
                <w:snapToGrid w:val="0"/>
                <w:color w:val="000000"/>
                <w:sz w:val="22"/>
                <w:szCs w:val="22"/>
                <w:vertAlign w:val="baseline"/>
              </w:rPr>
            </w:pPr>
            <w:r w:rsidRPr="00D17E04">
              <w:rPr>
                <w:snapToGrid w:val="0"/>
                <w:color w:val="000000"/>
                <w:sz w:val="22"/>
                <w:szCs w:val="22"/>
                <w:vertAlign w:val="baseline"/>
              </w:rPr>
              <w:t xml:space="preserve">En </w:t>
            </w:r>
            <w:r w:rsidRPr="00D17E04">
              <w:rPr>
                <w:snapToGrid w:val="0"/>
                <w:color w:val="000000"/>
                <w:sz w:val="22"/>
                <w:szCs w:val="22"/>
                <w:u w:val="single"/>
                <w:vertAlign w:val="baseline"/>
              </w:rPr>
              <w:t>horario Festivo</w:t>
            </w:r>
            <w:r w:rsidRPr="00D17E04">
              <w:rPr>
                <w:snapToGrid w:val="0"/>
                <w:color w:val="000000"/>
                <w:sz w:val="22"/>
                <w:szCs w:val="22"/>
                <w:vertAlign w:val="baseline"/>
              </w:rPr>
              <w:t>. Comprende las 24 horas de Sábados, Domingos y festivos.</w:t>
            </w:r>
          </w:p>
          <w:p w:rsidR="00D17E04" w:rsidRPr="00D17E04" w:rsidRDefault="00D17E04" w:rsidP="00D17E04">
            <w:pPr>
              <w:tabs>
                <w:tab w:val="num" w:pos="720"/>
              </w:tabs>
              <w:ind w:left="708"/>
              <w:jc w:val="both"/>
              <w:rPr>
                <w:snapToGrid w:val="0"/>
                <w:color w:val="000000"/>
                <w:sz w:val="22"/>
                <w:szCs w:val="22"/>
                <w:vertAlign w:val="baseline"/>
              </w:rPr>
            </w:pPr>
            <w:r w:rsidRPr="00D17E04">
              <w:rPr>
                <w:snapToGrid w:val="0"/>
                <w:color w:val="000000"/>
                <w:sz w:val="22"/>
                <w:szCs w:val="22"/>
                <w:u w:val="single"/>
                <w:vertAlign w:val="baseline"/>
              </w:rPr>
              <w:t>Urgente</w:t>
            </w:r>
            <w:r w:rsidRPr="00D17E04">
              <w:rPr>
                <w:snapToGrid w:val="0"/>
                <w:color w:val="000000"/>
                <w:sz w:val="22"/>
                <w:szCs w:val="22"/>
                <w:vertAlign w:val="baseline"/>
              </w:rPr>
              <w:t>. El  tiempo máximo  para interpretar las imágenes y remitir el informe médico correspondiente será  inferior a (1)  una hora desde la solicitud del servicio</w:t>
            </w:r>
          </w:p>
          <w:p w:rsidR="00D17E04" w:rsidRDefault="00D17E04" w:rsidP="00D17E04">
            <w:pPr>
              <w:tabs>
                <w:tab w:val="num" w:pos="720"/>
              </w:tabs>
              <w:ind w:left="708"/>
              <w:jc w:val="both"/>
              <w:rPr>
                <w:snapToGrid w:val="0"/>
                <w:color w:val="000000"/>
                <w:sz w:val="22"/>
                <w:szCs w:val="22"/>
                <w:vertAlign w:val="baseline"/>
              </w:rPr>
            </w:pPr>
            <w:r w:rsidRPr="00D17E04">
              <w:rPr>
                <w:snapToGrid w:val="0"/>
                <w:color w:val="000000"/>
                <w:sz w:val="22"/>
                <w:szCs w:val="22"/>
                <w:u w:val="single"/>
                <w:vertAlign w:val="baseline"/>
              </w:rPr>
              <w:t>Ordinario.</w:t>
            </w:r>
            <w:r w:rsidRPr="00D17E04">
              <w:rPr>
                <w:snapToGrid w:val="0"/>
                <w:color w:val="000000"/>
                <w:sz w:val="22"/>
                <w:szCs w:val="22"/>
                <w:vertAlign w:val="baseline"/>
              </w:rPr>
              <w:t xml:space="preserve"> El tiempo máximo para interpretar las imágenes y remitir el informe médico correspondiente será inferior a (48) cuarenta y ocho horas desde la  solicitud del servicio. </w:t>
            </w:r>
          </w:p>
          <w:p w:rsidR="00D17E04" w:rsidRDefault="00D17E04" w:rsidP="00D17E04">
            <w:pPr>
              <w:tabs>
                <w:tab w:val="num" w:pos="720"/>
              </w:tabs>
              <w:jc w:val="both"/>
              <w:rPr>
                <w:snapToGrid w:val="0"/>
                <w:color w:val="000000"/>
                <w:sz w:val="22"/>
                <w:szCs w:val="22"/>
                <w:vertAlign w:val="baseline"/>
              </w:rPr>
            </w:pPr>
          </w:p>
          <w:p w:rsidR="00D17E04" w:rsidRDefault="00D17E04" w:rsidP="00D17E04">
            <w:pPr>
              <w:tabs>
                <w:tab w:val="num" w:pos="720"/>
              </w:tabs>
              <w:jc w:val="both"/>
              <w:rPr>
                <w:snapToGrid w:val="0"/>
                <w:color w:val="000000"/>
                <w:sz w:val="22"/>
                <w:szCs w:val="22"/>
                <w:vertAlign w:val="baseline"/>
              </w:rPr>
            </w:pPr>
          </w:p>
          <w:p w:rsid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La </w:t>
            </w:r>
            <w:r w:rsidR="00094494">
              <w:rPr>
                <w:snapToGrid w:val="0"/>
                <w:color w:val="000000"/>
                <w:sz w:val="22"/>
                <w:szCs w:val="22"/>
                <w:vertAlign w:val="baseline"/>
              </w:rPr>
              <w:t xml:space="preserve">previsión de actividad </w:t>
            </w:r>
            <w:r w:rsidRPr="00D17E04">
              <w:rPr>
                <w:snapToGrid w:val="0"/>
                <w:color w:val="000000"/>
                <w:sz w:val="22"/>
                <w:szCs w:val="22"/>
                <w:vertAlign w:val="baseline"/>
              </w:rPr>
              <w:t xml:space="preserve"> por cada tipo de informe </w:t>
            </w:r>
            <w:r w:rsidR="00812510">
              <w:rPr>
                <w:snapToGrid w:val="0"/>
                <w:color w:val="000000"/>
                <w:sz w:val="22"/>
                <w:szCs w:val="22"/>
                <w:vertAlign w:val="baseline"/>
              </w:rPr>
              <w:t xml:space="preserve"> es </w:t>
            </w:r>
            <w:r w:rsidRPr="00D17E04">
              <w:rPr>
                <w:snapToGrid w:val="0"/>
                <w:color w:val="000000"/>
                <w:sz w:val="22"/>
                <w:szCs w:val="22"/>
                <w:vertAlign w:val="baseline"/>
              </w:rPr>
              <w:t xml:space="preserve"> la siguiente: </w:t>
            </w:r>
          </w:p>
          <w:p w:rsidR="00D17E04" w:rsidRPr="00D17E04" w:rsidRDefault="00D17E04" w:rsidP="00D17E04">
            <w:pPr>
              <w:jc w:val="both"/>
              <w:rPr>
                <w:snapToGrid w:val="0"/>
                <w:color w:val="000000"/>
                <w:sz w:val="22"/>
                <w:szCs w:val="22"/>
                <w:vertAlign w:val="baseline"/>
              </w:rPr>
            </w:pPr>
          </w:p>
          <w:p w:rsidR="00D17E04" w:rsidRPr="00D17E04" w:rsidRDefault="00D17E04" w:rsidP="00D17E04">
            <w:pPr>
              <w:jc w:val="both"/>
              <w:rPr>
                <w:snapToGrid w:val="0"/>
                <w:color w:val="000000"/>
                <w:sz w:val="22"/>
                <w:szCs w:val="22"/>
                <w:vertAlign w:val="baseline"/>
              </w:rPr>
            </w:pPr>
          </w:p>
          <w:p w:rsidR="00D17E04" w:rsidRPr="00D17E04" w:rsidRDefault="00D17E04" w:rsidP="00D17E04">
            <w:pPr>
              <w:rPr>
                <w:snapToGrid w:val="0"/>
                <w:color w:val="000000"/>
                <w:sz w:val="22"/>
                <w:szCs w:val="22"/>
                <w:vertAlign w:val="baseline"/>
              </w:rPr>
            </w:pPr>
            <w:r w:rsidRPr="00D17E04">
              <w:rPr>
                <w:snapToGrid w:val="0"/>
                <w:color w:val="000000"/>
                <w:sz w:val="22"/>
                <w:szCs w:val="22"/>
                <w:vertAlign w:val="baseline"/>
              </w:rPr>
              <w:t xml:space="preserve">Informes solicitados con carácter ordinario, </w:t>
            </w: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solicitado en horario laboral </w:t>
            </w:r>
            <w:r w:rsidRPr="00D17E04">
              <w:rPr>
                <w:snapToGrid w:val="0"/>
                <w:color w:val="000000"/>
                <w:sz w:val="22"/>
                <w:szCs w:val="22"/>
                <w:vertAlign w:val="baseline"/>
              </w:rPr>
              <w:tab/>
              <w:t xml:space="preserve">    </w:t>
            </w:r>
            <w:r>
              <w:rPr>
                <w:snapToGrid w:val="0"/>
                <w:color w:val="000000"/>
                <w:sz w:val="22"/>
                <w:szCs w:val="22"/>
                <w:vertAlign w:val="baseline"/>
              </w:rPr>
              <w:t xml:space="preserve">                            </w:t>
            </w:r>
            <w:r w:rsidRPr="00D17E04">
              <w:rPr>
                <w:snapToGrid w:val="0"/>
                <w:color w:val="000000"/>
                <w:sz w:val="22"/>
                <w:szCs w:val="22"/>
                <w:vertAlign w:val="baseline"/>
              </w:rPr>
              <w:t xml:space="preserve"> 4.112   informes / año</w:t>
            </w:r>
          </w:p>
          <w:p w:rsidR="00D17E04" w:rsidRPr="00D17E04" w:rsidRDefault="00D17E04" w:rsidP="00D17E04">
            <w:pPr>
              <w:jc w:val="both"/>
              <w:rPr>
                <w:snapToGrid w:val="0"/>
                <w:color w:val="000000"/>
                <w:sz w:val="22"/>
                <w:szCs w:val="22"/>
                <w:vertAlign w:val="baseline"/>
              </w:rPr>
            </w:pPr>
          </w:p>
          <w:p w:rsidR="00D17E04" w:rsidRPr="00D17E04" w:rsidRDefault="00D17E04" w:rsidP="00D17E04">
            <w:pPr>
              <w:tabs>
                <w:tab w:val="num" w:pos="720"/>
              </w:tabs>
              <w:jc w:val="both"/>
              <w:rPr>
                <w:snapToGrid w:val="0"/>
                <w:color w:val="000000"/>
                <w:sz w:val="22"/>
                <w:szCs w:val="22"/>
                <w:vertAlign w:val="baseline"/>
              </w:rPr>
            </w:pPr>
            <w:r w:rsidRPr="00D17E04">
              <w:rPr>
                <w:snapToGrid w:val="0"/>
                <w:color w:val="000000"/>
                <w:sz w:val="22"/>
                <w:szCs w:val="22"/>
                <w:vertAlign w:val="baseline"/>
              </w:rPr>
              <w:t xml:space="preserve">Informes solicitados con carácter urgente, </w:t>
            </w: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solicitado en horario laboral</w:t>
            </w:r>
            <w:r w:rsidRPr="00D17E04">
              <w:rPr>
                <w:snapToGrid w:val="0"/>
                <w:color w:val="000000"/>
                <w:sz w:val="22"/>
                <w:szCs w:val="22"/>
                <w:vertAlign w:val="baseline"/>
              </w:rPr>
              <w:tab/>
            </w:r>
            <w:r w:rsidRPr="00D17E04">
              <w:rPr>
                <w:snapToGrid w:val="0"/>
                <w:color w:val="000000"/>
                <w:sz w:val="22"/>
                <w:szCs w:val="22"/>
                <w:vertAlign w:val="baseline"/>
              </w:rPr>
              <w:tab/>
            </w:r>
            <w:r w:rsidRPr="00D17E04">
              <w:rPr>
                <w:snapToGrid w:val="0"/>
                <w:color w:val="000000"/>
                <w:sz w:val="22"/>
                <w:szCs w:val="22"/>
                <w:vertAlign w:val="baseline"/>
              </w:rPr>
              <w:tab/>
              <w:t xml:space="preserve">        </w:t>
            </w:r>
            <w:r>
              <w:rPr>
                <w:snapToGrid w:val="0"/>
                <w:color w:val="000000"/>
                <w:sz w:val="22"/>
                <w:szCs w:val="22"/>
                <w:vertAlign w:val="baseline"/>
              </w:rPr>
              <w:t xml:space="preserve">      </w:t>
            </w:r>
            <w:r w:rsidRPr="00D17E04">
              <w:rPr>
                <w:snapToGrid w:val="0"/>
                <w:color w:val="000000"/>
                <w:sz w:val="22"/>
                <w:szCs w:val="22"/>
                <w:vertAlign w:val="baseline"/>
              </w:rPr>
              <w:t xml:space="preserve"> 54   informes / año</w:t>
            </w:r>
          </w:p>
          <w:p w:rsidR="00D17E04" w:rsidRPr="00D17E04" w:rsidRDefault="00D17E04" w:rsidP="00D17E04">
            <w:pPr>
              <w:jc w:val="both"/>
              <w:rPr>
                <w:snapToGrid w:val="0"/>
                <w:color w:val="000000"/>
                <w:sz w:val="22"/>
                <w:szCs w:val="22"/>
                <w:vertAlign w:val="baseline"/>
              </w:rPr>
            </w:pPr>
          </w:p>
          <w:p w:rsidR="00D17E04" w:rsidRPr="00D17E04" w:rsidRDefault="00D17E04" w:rsidP="00D17E04">
            <w:pPr>
              <w:tabs>
                <w:tab w:val="num" w:pos="720"/>
              </w:tabs>
              <w:jc w:val="both"/>
              <w:rPr>
                <w:snapToGrid w:val="0"/>
                <w:color w:val="000000"/>
                <w:sz w:val="22"/>
                <w:szCs w:val="22"/>
                <w:vertAlign w:val="baseline"/>
              </w:rPr>
            </w:pPr>
            <w:r w:rsidRPr="00D17E04">
              <w:rPr>
                <w:snapToGrid w:val="0"/>
                <w:color w:val="000000"/>
                <w:sz w:val="22"/>
                <w:szCs w:val="22"/>
                <w:vertAlign w:val="baseline"/>
              </w:rPr>
              <w:t>Informes solicitados en horario nocturno y festivo    128   informes / año</w:t>
            </w:r>
          </w:p>
          <w:p w:rsidR="00D17E04" w:rsidRDefault="00D17E04" w:rsidP="00D17E04">
            <w:pPr>
              <w:tabs>
                <w:tab w:val="num" w:pos="720"/>
              </w:tabs>
              <w:jc w:val="both"/>
              <w:rPr>
                <w:snapToGrid w:val="0"/>
                <w:color w:val="000000"/>
                <w:sz w:val="22"/>
                <w:szCs w:val="22"/>
                <w:vertAlign w:val="baseline"/>
              </w:rPr>
            </w:pPr>
          </w:p>
          <w:p w:rsidR="00D17E04" w:rsidRDefault="00D17E04" w:rsidP="00D17E04">
            <w:pPr>
              <w:tabs>
                <w:tab w:val="num" w:pos="720"/>
              </w:tabs>
              <w:jc w:val="both"/>
              <w:rPr>
                <w:snapToGrid w:val="0"/>
                <w:color w:val="000000"/>
                <w:sz w:val="22"/>
                <w:szCs w:val="22"/>
                <w:vertAlign w:val="baseline"/>
              </w:rPr>
            </w:pPr>
          </w:p>
          <w:p w:rsidR="00D17E04" w:rsidRPr="00D17E04" w:rsidRDefault="00D17E04" w:rsidP="00D17E04">
            <w:pPr>
              <w:tabs>
                <w:tab w:val="num" w:pos="720"/>
              </w:tabs>
              <w:jc w:val="both"/>
              <w:rPr>
                <w:snapToGrid w:val="0"/>
                <w:color w:val="000000"/>
                <w:sz w:val="22"/>
                <w:szCs w:val="22"/>
                <w:vertAlign w:val="baseline"/>
              </w:rPr>
            </w:pPr>
          </w:p>
        </w:tc>
        <w:tc>
          <w:tcPr>
            <w:tcW w:w="1246" w:type="dxa"/>
            <w:tcBorders>
              <w:top w:val="nil"/>
              <w:left w:val="nil"/>
              <w:bottom w:val="nil"/>
              <w:right w:val="nil"/>
            </w:tcBorders>
            <w:shd w:val="clear" w:color="auto" w:fill="auto"/>
            <w:noWrap/>
            <w:vAlign w:val="bottom"/>
          </w:tcPr>
          <w:p w:rsidR="00AF6236" w:rsidRPr="00D17E04" w:rsidRDefault="00AF6236" w:rsidP="00D17E04">
            <w:pPr>
              <w:jc w:val="both"/>
              <w:rPr>
                <w:snapToGrid w:val="0"/>
                <w:color w:val="000000"/>
                <w:sz w:val="22"/>
                <w:szCs w:val="22"/>
                <w:vertAlign w:val="baseline"/>
              </w:rPr>
            </w:pPr>
          </w:p>
        </w:tc>
      </w:tr>
    </w:tbl>
    <w:p w:rsidR="00D17E04" w:rsidRPr="00D17E04" w:rsidRDefault="00D17E04" w:rsidP="00D17E04">
      <w:pPr>
        <w:jc w:val="both"/>
        <w:rPr>
          <w:snapToGrid w:val="0"/>
          <w:color w:val="000000"/>
          <w:sz w:val="22"/>
          <w:szCs w:val="22"/>
          <w:vertAlign w:val="baseline"/>
        </w:rPr>
      </w:pPr>
    </w:p>
    <w:p w:rsidR="00AF6236" w:rsidRDefault="00AF6236" w:rsidP="00D17E04">
      <w:pPr>
        <w:jc w:val="both"/>
        <w:rPr>
          <w:snapToGrid w:val="0"/>
          <w:color w:val="000000"/>
          <w:sz w:val="22"/>
          <w:szCs w:val="22"/>
          <w:vertAlign w:val="baseline"/>
        </w:rPr>
      </w:pPr>
    </w:p>
    <w:p w:rsidR="00094494" w:rsidRDefault="00AF6236" w:rsidP="00D17E04">
      <w:pPr>
        <w:jc w:val="both"/>
        <w:rPr>
          <w:snapToGrid w:val="0"/>
          <w:color w:val="000000"/>
          <w:sz w:val="22"/>
          <w:szCs w:val="22"/>
          <w:vertAlign w:val="baseline"/>
        </w:rPr>
      </w:pPr>
      <w:r>
        <w:rPr>
          <w:snapToGrid w:val="0"/>
          <w:color w:val="000000"/>
          <w:sz w:val="22"/>
          <w:szCs w:val="22"/>
          <w:vertAlign w:val="baseline"/>
        </w:rPr>
        <w:t>Esta actividad</w:t>
      </w:r>
      <w:r w:rsidR="00094494">
        <w:rPr>
          <w:snapToGrid w:val="0"/>
          <w:color w:val="000000"/>
          <w:sz w:val="22"/>
          <w:szCs w:val="22"/>
          <w:vertAlign w:val="baseline"/>
        </w:rPr>
        <w:t xml:space="preserve"> en cuanto a volumen y tipo de informe</w:t>
      </w:r>
      <w:r>
        <w:rPr>
          <w:snapToGrid w:val="0"/>
          <w:color w:val="000000"/>
          <w:sz w:val="22"/>
          <w:szCs w:val="22"/>
          <w:vertAlign w:val="baseline"/>
        </w:rPr>
        <w:t xml:space="preserve"> es orientativa </w:t>
      </w:r>
      <w:r w:rsidR="00094494">
        <w:rPr>
          <w:snapToGrid w:val="0"/>
          <w:color w:val="000000"/>
          <w:sz w:val="22"/>
          <w:szCs w:val="22"/>
          <w:vertAlign w:val="baseline"/>
        </w:rPr>
        <w:t xml:space="preserve">y podrá  incrementarse o disminuir  en función de la siniestralidad laboral  que se produzca  durante la vigencia del contrato y de la consiguiente necesidad  de  asistencia médica por  las patologías a que de lugar  esta siniestralidad. </w:t>
      </w:r>
    </w:p>
    <w:p w:rsidR="00094494" w:rsidRDefault="00094494" w:rsidP="00D17E04">
      <w:pPr>
        <w:jc w:val="both"/>
        <w:rPr>
          <w:snapToGrid w:val="0"/>
          <w:color w:val="000000"/>
          <w:sz w:val="22"/>
          <w:szCs w:val="22"/>
          <w:vertAlign w:val="baseline"/>
        </w:rPr>
      </w:pP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A titulo informativo y no limitativo,  el presente servicio tiene una previsión presupuestaria anual de </w:t>
      </w:r>
      <w:r w:rsidRPr="00D17E04">
        <w:rPr>
          <w:b/>
          <w:snapToGrid w:val="0"/>
          <w:color w:val="000000"/>
          <w:sz w:val="22"/>
          <w:szCs w:val="22"/>
          <w:vertAlign w:val="baseline"/>
        </w:rPr>
        <w:t xml:space="preserve">80.000,00€ </w:t>
      </w:r>
      <w:r w:rsidRPr="00D17E04">
        <w:rPr>
          <w:snapToGrid w:val="0"/>
          <w:color w:val="000000"/>
          <w:sz w:val="22"/>
          <w:szCs w:val="22"/>
          <w:vertAlign w:val="baseline"/>
        </w:rPr>
        <w:t>exento IVA, aunque esta cantidad puede no consumirse en su totalidad puesto que el importe total del gasto del servicio objeto del presente pliego dependerá  de las necesidades de la Mutua durante su vigencia.</w:t>
      </w:r>
    </w:p>
    <w:p w:rsidR="00D17E04" w:rsidRPr="00D17E04" w:rsidRDefault="00D17E04" w:rsidP="00D17E04">
      <w:pPr>
        <w:jc w:val="both"/>
        <w:rPr>
          <w:snapToGrid w:val="0"/>
          <w:color w:val="000000"/>
          <w:sz w:val="22"/>
          <w:szCs w:val="22"/>
          <w:vertAlign w:val="baseline"/>
        </w:rPr>
      </w:pPr>
    </w:p>
    <w:p w:rsid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En todo caso, y en cumplimiento de la disposición adicional 33 de la Ley 9/2017 de Contratos del Sector Público, el límite máximo presupuestario del presente contrato será de </w:t>
      </w:r>
      <w:r w:rsidRPr="00D17E04">
        <w:rPr>
          <w:b/>
          <w:snapToGrid w:val="0"/>
          <w:color w:val="000000"/>
          <w:sz w:val="22"/>
          <w:szCs w:val="22"/>
          <w:vertAlign w:val="baseline"/>
        </w:rPr>
        <w:t>208.000 €</w:t>
      </w:r>
      <w:r>
        <w:rPr>
          <w:snapToGrid w:val="0"/>
          <w:color w:val="000000"/>
          <w:sz w:val="22"/>
          <w:szCs w:val="22"/>
          <w:vertAlign w:val="baseline"/>
        </w:rPr>
        <w:t>,</w:t>
      </w:r>
      <w:r w:rsidRPr="00D17E04">
        <w:rPr>
          <w:snapToGrid w:val="0"/>
          <w:color w:val="000000"/>
          <w:sz w:val="22"/>
          <w:szCs w:val="22"/>
          <w:vertAlign w:val="baseline"/>
        </w:rPr>
        <w:t xml:space="preserve"> impuestos excluidos durante toda la vigencia del contrato (prórrogas incluidas). En el caso de que, dentro de la vigencia del contrato, las necesidades reales fuesen superiores a la cantidad indicada, se procederá a la rescisión del contrato, sin que dicha rescisión genere derechos indemnizatorios para ninguna de las partes.</w:t>
      </w:r>
    </w:p>
    <w:p w:rsidR="00D17E04" w:rsidRPr="00D17E04" w:rsidRDefault="00D17E04" w:rsidP="00D17E04">
      <w:pPr>
        <w:jc w:val="both"/>
        <w:rPr>
          <w:snapToGrid w:val="0"/>
          <w:color w:val="000000"/>
          <w:sz w:val="22"/>
          <w:szCs w:val="22"/>
          <w:vertAlign w:val="baseline"/>
        </w:rPr>
      </w:pPr>
    </w:p>
    <w:p w:rsidR="00D17E04" w:rsidRPr="00D17E04" w:rsidRDefault="00D17E04" w:rsidP="00D17E04">
      <w:pPr>
        <w:jc w:val="both"/>
        <w:rPr>
          <w:snapToGrid w:val="0"/>
          <w:color w:val="000000"/>
          <w:sz w:val="22"/>
          <w:szCs w:val="22"/>
          <w:vertAlign w:val="baseline"/>
        </w:rPr>
      </w:pPr>
      <w:r w:rsidRPr="00D17E04">
        <w:rPr>
          <w:snapToGrid w:val="0"/>
          <w:color w:val="000000"/>
          <w:sz w:val="22"/>
          <w:szCs w:val="22"/>
          <w:vertAlign w:val="baseline"/>
        </w:rPr>
        <w:t xml:space="preserve">En aplicación de lo establecido en el Art. 12 del Real Decreto 1993/1995, de 7 de diciembre, por el que se aprueba el Reglamento sobre colaboración de las Mutuas de accidentes de trabajo y enfermedades profesionales de la Seguridad Social,  ahora Mutuas Colaboradoras con la Seguridad Social, la empresa adjudicataria deberá prestar servicio no únicamente a Mutua ASEPEYO sino también a las demás Mutuas Colaboradoras con la Seguridad Social, con las que tenga o pueda tener suscrito acuerdos y/o convenios de colaboración que incluyan el servicio mencionado. </w:t>
      </w:r>
    </w:p>
    <w:p w:rsidR="00D17E04" w:rsidRPr="00D17E04" w:rsidRDefault="00D17E04" w:rsidP="00D17E04">
      <w:pPr>
        <w:jc w:val="both"/>
        <w:rPr>
          <w:snapToGrid w:val="0"/>
          <w:color w:val="000000"/>
          <w:sz w:val="22"/>
          <w:szCs w:val="22"/>
          <w:vertAlign w:val="baseline"/>
        </w:rPr>
      </w:pPr>
    </w:p>
    <w:p w:rsidR="00FA024E" w:rsidRPr="00D17E04" w:rsidRDefault="00FA024E" w:rsidP="00D17E04">
      <w:pPr>
        <w:jc w:val="both"/>
        <w:rPr>
          <w:snapToGrid w:val="0"/>
          <w:color w:val="000000"/>
          <w:sz w:val="22"/>
          <w:szCs w:val="22"/>
          <w:vertAlign w:val="baseline"/>
        </w:rPr>
      </w:pPr>
      <w:r w:rsidRPr="00D17E04">
        <w:rPr>
          <w:snapToGrid w:val="0"/>
          <w:color w:val="000000"/>
          <w:sz w:val="22"/>
          <w:szCs w:val="22"/>
          <w:vertAlign w:val="baseline"/>
        </w:rPr>
        <w:t xml:space="preserve">De conformidad con lo indicado en el artículo 100.2 de la LCSP, la determinación de los costes directos, indirectos y otros gastos eventuales se informa en el Anexo XII del presente pliego.  </w:t>
      </w:r>
    </w:p>
    <w:p w:rsidR="00FA024E" w:rsidRDefault="00FA024E" w:rsidP="007041A8">
      <w:pPr>
        <w:pStyle w:val="Lista3"/>
        <w:ind w:left="360" w:firstLine="0"/>
        <w:rPr>
          <w:b/>
          <w:snapToGrid w:val="0"/>
          <w:color w:val="0070C0"/>
          <w:sz w:val="22"/>
          <w:szCs w:val="22"/>
          <w:vertAlign w:val="baseline"/>
        </w:rPr>
      </w:pPr>
      <w:bookmarkStart w:id="1" w:name="_GoBack"/>
      <w:bookmarkEnd w:id="1"/>
    </w:p>
    <w:p w:rsidR="00AF4574" w:rsidRPr="00690CF0" w:rsidRDefault="00AF4574" w:rsidP="00D72657">
      <w:pPr>
        <w:pStyle w:val="Lista3"/>
        <w:ind w:left="0" w:firstLine="0"/>
        <w:rPr>
          <w:b/>
          <w:snapToGrid w:val="0"/>
          <w:color w:val="0070C0"/>
          <w:sz w:val="22"/>
          <w:szCs w:val="22"/>
          <w:vertAlign w:val="baseline"/>
        </w:rPr>
      </w:pPr>
      <w:r w:rsidRPr="00690CF0">
        <w:rPr>
          <w:b/>
          <w:snapToGrid w:val="0"/>
          <w:color w:val="0070C0"/>
          <w:sz w:val="22"/>
          <w:szCs w:val="22"/>
          <w:vertAlign w:val="baseline"/>
        </w:rPr>
        <w:t xml:space="preserve">C.3 Aplicación presupuestaria: </w:t>
      </w:r>
    </w:p>
    <w:p w:rsidR="00AF4574" w:rsidRPr="0015531B" w:rsidRDefault="00AF4574" w:rsidP="007041A8">
      <w:pPr>
        <w:pStyle w:val="Estndar"/>
        <w:ind w:left="360"/>
        <w:rPr>
          <w:b/>
          <w:color w:val="1F497D"/>
          <w:sz w:val="22"/>
          <w:szCs w:val="22"/>
        </w:rPr>
      </w:pPr>
    </w:p>
    <w:p w:rsidR="00D72657" w:rsidRPr="00C5533E" w:rsidRDefault="00C5533E" w:rsidP="00D72657">
      <w:pPr>
        <w:pStyle w:val="Lista3"/>
        <w:ind w:left="0" w:firstLine="0"/>
        <w:rPr>
          <w:snapToGrid w:val="0"/>
          <w:color w:val="000000"/>
          <w:sz w:val="22"/>
          <w:szCs w:val="22"/>
          <w:vertAlign w:val="baseline"/>
        </w:rPr>
      </w:pPr>
      <w:r w:rsidRPr="00C5533E">
        <w:rPr>
          <w:snapToGrid w:val="0"/>
          <w:color w:val="000000"/>
          <w:sz w:val="22"/>
          <w:szCs w:val="22"/>
          <w:vertAlign w:val="baseline"/>
        </w:rPr>
        <w:t>2</w:t>
      </w:r>
      <w:r w:rsidR="00FD3CA3">
        <w:rPr>
          <w:snapToGrid w:val="0"/>
          <w:color w:val="000000"/>
          <w:sz w:val="22"/>
          <w:szCs w:val="22"/>
          <w:vertAlign w:val="baseline"/>
        </w:rPr>
        <w:t>224</w:t>
      </w:r>
      <w:r w:rsidRPr="00C5533E">
        <w:rPr>
          <w:snapToGrid w:val="0"/>
          <w:color w:val="000000"/>
          <w:sz w:val="22"/>
          <w:szCs w:val="22"/>
          <w:vertAlign w:val="baseline"/>
        </w:rPr>
        <w:t>-25439</w:t>
      </w:r>
    </w:p>
    <w:p w:rsidR="00C5533E" w:rsidRDefault="00C5533E" w:rsidP="00D72657">
      <w:pPr>
        <w:pStyle w:val="Lista3"/>
        <w:ind w:left="0" w:firstLine="0"/>
        <w:rPr>
          <w:b/>
          <w:snapToGrid w:val="0"/>
          <w:color w:val="0070C0"/>
          <w:sz w:val="22"/>
          <w:szCs w:val="22"/>
          <w:vertAlign w:val="baseline"/>
        </w:rPr>
      </w:pPr>
    </w:p>
    <w:p w:rsidR="00AF4574" w:rsidRPr="00690CF0" w:rsidRDefault="00AF4574" w:rsidP="00D72657">
      <w:pPr>
        <w:pStyle w:val="Lista3"/>
        <w:ind w:left="0" w:firstLine="0"/>
        <w:rPr>
          <w:b/>
          <w:snapToGrid w:val="0"/>
          <w:color w:val="0070C0"/>
          <w:sz w:val="22"/>
          <w:szCs w:val="22"/>
          <w:vertAlign w:val="baseline"/>
        </w:rPr>
      </w:pPr>
      <w:r w:rsidRPr="00690CF0">
        <w:rPr>
          <w:b/>
          <w:snapToGrid w:val="0"/>
          <w:color w:val="0070C0"/>
          <w:sz w:val="22"/>
          <w:szCs w:val="22"/>
          <w:vertAlign w:val="baseline"/>
        </w:rPr>
        <w:t xml:space="preserve">C.4 Tramitación presupuestaria: </w:t>
      </w:r>
    </w:p>
    <w:p w:rsidR="00D72657" w:rsidRDefault="00D72657" w:rsidP="00D72657">
      <w:pPr>
        <w:pStyle w:val="Estndar"/>
        <w:rPr>
          <w:b/>
          <w:color w:val="auto"/>
          <w:sz w:val="22"/>
          <w:szCs w:val="22"/>
        </w:rPr>
      </w:pPr>
      <w:bookmarkStart w:id="2" w:name="Casilla1"/>
    </w:p>
    <w:bookmarkEnd w:id="2"/>
    <w:p w:rsidR="00AF4574" w:rsidRPr="00C07D8C" w:rsidRDefault="000E65C5"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Ordinaria para el ejercicio vigente</w:t>
      </w:r>
    </w:p>
    <w:p w:rsidR="00AF4574" w:rsidRPr="00C07D8C" w:rsidRDefault="00AF6236" w:rsidP="00D72657">
      <w:pPr>
        <w:pStyle w:val="Estndar"/>
        <w:rPr>
          <w:color w:val="auto"/>
          <w:sz w:val="22"/>
          <w:szCs w:val="22"/>
        </w:rPr>
      </w:pPr>
      <w:r>
        <w:rPr>
          <w:color w:val="auto"/>
          <w:sz w:val="22"/>
          <w:szCs w:val="22"/>
        </w:rPr>
        <w:fldChar w:fldCharType="begin">
          <w:ffData>
            <w:name w:val="Casilla2"/>
            <w:enabled/>
            <w:calcOnExit w:val="0"/>
            <w:checkBox>
              <w:sizeAuto/>
              <w:default w:val="1"/>
            </w:checkBox>
          </w:ffData>
        </w:fldChar>
      </w:r>
      <w:bookmarkStart w:id="3" w:name="Casilla2"/>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bookmarkEnd w:id="3"/>
      <w:r w:rsidR="00AF4574" w:rsidRPr="00C07D8C">
        <w:rPr>
          <w:color w:val="auto"/>
          <w:sz w:val="22"/>
          <w:szCs w:val="22"/>
        </w:rPr>
        <w:t xml:space="preserve"> Anticipada</w:t>
      </w:r>
    </w:p>
    <w:p w:rsidR="00AF4574" w:rsidRDefault="00AF4574" w:rsidP="007041A8">
      <w:pPr>
        <w:pStyle w:val="Estndar"/>
        <w:ind w:left="360"/>
        <w:rPr>
          <w:b/>
          <w:color w:val="auto"/>
          <w:sz w:val="22"/>
          <w:szCs w:val="22"/>
        </w:rPr>
      </w:pPr>
    </w:p>
    <w:p w:rsidR="00AF4574" w:rsidRDefault="00AF4574" w:rsidP="00D72657">
      <w:pPr>
        <w:pStyle w:val="Lista3"/>
        <w:ind w:left="0" w:firstLine="0"/>
        <w:rPr>
          <w:b/>
          <w:snapToGrid w:val="0"/>
          <w:color w:val="0070C0"/>
          <w:sz w:val="22"/>
          <w:szCs w:val="22"/>
          <w:vertAlign w:val="baseline"/>
        </w:rPr>
      </w:pPr>
      <w:r w:rsidRPr="00690CF0">
        <w:rPr>
          <w:b/>
          <w:snapToGrid w:val="0"/>
          <w:color w:val="0070C0"/>
          <w:sz w:val="22"/>
          <w:szCs w:val="22"/>
          <w:vertAlign w:val="baseline"/>
        </w:rPr>
        <w:t xml:space="preserve">C.5 Anualidades </w:t>
      </w:r>
    </w:p>
    <w:p w:rsidR="00DB415E" w:rsidRPr="00DB415E" w:rsidRDefault="00DB415E" w:rsidP="00DB415E">
      <w:pPr>
        <w:pStyle w:val="Lista3"/>
        <w:ind w:left="360" w:firstLine="0"/>
        <w:rPr>
          <w:b/>
          <w:snapToGrid w:val="0"/>
          <w:color w:val="0070C0"/>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5"/>
        <w:gridCol w:w="1796"/>
        <w:gridCol w:w="1796"/>
        <w:gridCol w:w="1796"/>
      </w:tblGrid>
      <w:tr w:rsidR="00AF4574" w:rsidRPr="00C07D8C" w:rsidTr="007041A8">
        <w:tc>
          <w:tcPr>
            <w:tcW w:w="1795" w:type="dxa"/>
            <w:shd w:val="clear" w:color="auto" w:fill="auto"/>
          </w:tcPr>
          <w:p w:rsidR="00AF4574" w:rsidRPr="008B1AE6" w:rsidRDefault="000E65C5" w:rsidP="00094494">
            <w:pPr>
              <w:pStyle w:val="Estndar"/>
              <w:rPr>
                <w:color w:val="auto"/>
                <w:sz w:val="22"/>
                <w:szCs w:val="22"/>
                <w:highlight w:val="lightGray"/>
              </w:rPr>
            </w:pPr>
            <w:r>
              <w:rPr>
                <w:color w:val="auto"/>
                <w:sz w:val="22"/>
                <w:szCs w:val="22"/>
                <w:highlight w:val="lightGray"/>
              </w:rPr>
              <w:t>20</w:t>
            </w:r>
            <w:r w:rsidR="00AF6236">
              <w:rPr>
                <w:color w:val="auto"/>
                <w:sz w:val="22"/>
                <w:szCs w:val="22"/>
                <w:highlight w:val="lightGray"/>
              </w:rPr>
              <w:t>20</w:t>
            </w:r>
            <w:r w:rsidR="00094494">
              <w:rPr>
                <w:color w:val="auto"/>
                <w:sz w:val="22"/>
                <w:szCs w:val="22"/>
                <w:highlight w:val="lightGray"/>
              </w:rPr>
              <w:t>( 6 meses)</w:t>
            </w:r>
          </w:p>
        </w:tc>
        <w:tc>
          <w:tcPr>
            <w:tcW w:w="1795" w:type="dxa"/>
            <w:shd w:val="clear" w:color="auto" w:fill="auto"/>
          </w:tcPr>
          <w:p w:rsidR="00AF4574" w:rsidRPr="008B1AE6" w:rsidRDefault="001A79D8" w:rsidP="00BA74B0">
            <w:pPr>
              <w:pStyle w:val="Estndar"/>
              <w:rPr>
                <w:color w:val="auto"/>
                <w:sz w:val="22"/>
                <w:szCs w:val="22"/>
                <w:highlight w:val="lightGray"/>
              </w:rPr>
            </w:pPr>
            <w:r>
              <w:rPr>
                <w:color w:val="auto"/>
                <w:sz w:val="22"/>
                <w:szCs w:val="22"/>
                <w:highlight w:val="lightGray"/>
              </w:rPr>
              <w:t>2021</w:t>
            </w:r>
            <w:r w:rsidR="00094494">
              <w:rPr>
                <w:color w:val="auto"/>
                <w:sz w:val="22"/>
                <w:szCs w:val="22"/>
                <w:highlight w:val="lightGray"/>
              </w:rPr>
              <w:t>(12</w:t>
            </w:r>
            <w:r w:rsidR="00BA74B0">
              <w:rPr>
                <w:color w:val="auto"/>
                <w:sz w:val="22"/>
                <w:szCs w:val="22"/>
                <w:highlight w:val="lightGray"/>
              </w:rPr>
              <w:t xml:space="preserve"> mese</w:t>
            </w:r>
            <w:r w:rsidR="00094494">
              <w:rPr>
                <w:color w:val="auto"/>
                <w:sz w:val="22"/>
                <w:szCs w:val="22"/>
                <w:highlight w:val="lightGray"/>
              </w:rPr>
              <w:t>)</w:t>
            </w:r>
          </w:p>
        </w:tc>
        <w:tc>
          <w:tcPr>
            <w:tcW w:w="1796" w:type="dxa"/>
            <w:shd w:val="clear" w:color="auto" w:fill="auto"/>
          </w:tcPr>
          <w:p w:rsidR="00AF4574" w:rsidRPr="008B1AE6" w:rsidRDefault="00094494" w:rsidP="00BA74B0">
            <w:pPr>
              <w:pStyle w:val="Estndar"/>
              <w:rPr>
                <w:color w:val="auto"/>
                <w:sz w:val="22"/>
                <w:szCs w:val="22"/>
                <w:highlight w:val="lightGray"/>
              </w:rPr>
            </w:pPr>
            <w:r>
              <w:rPr>
                <w:color w:val="auto"/>
                <w:sz w:val="22"/>
                <w:szCs w:val="22"/>
                <w:highlight w:val="lightGray"/>
              </w:rPr>
              <w:t xml:space="preserve"> 2022</w:t>
            </w:r>
            <w:r w:rsidR="00BA74B0">
              <w:rPr>
                <w:color w:val="auto"/>
                <w:sz w:val="22"/>
                <w:szCs w:val="22"/>
                <w:highlight w:val="lightGray"/>
              </w:rPr>
              <w:t>(6 meses)</w:t>
            </w:r>
          </w:p>
        </w:tc>
        <w:tc>
          <w:tcPr>
            <w:tcW w:w="1796" w:type="dxa"/>
            <w:shd w:val="clear" w:color="auto" w:fill="auto"/>
          </w:tcPr>
          <w:p w:rsidR="00AF4574" w:rsidRPr="008B1AE6" w:rsidRDefault="00094494" w:rsidP="00D40714">
            <w:pPr>
              <w:pStyle w:val="Estndar"/>
              <w:rPr>
                <w:color w:val="auto"/>
                <w:sz w:val="22"/>
                <w:szCs w:val="22"/>
                <w:highlight w:val="lightGray"/>
              </w:rPr>
            </w:pPr>
            <w:r>
              <w:rPr>
                <w:color w:val="auto"/>
                <w:sz w:val="22"/>
                <w:szCs w:val="22"/>
                <w:highlight w:val="lightGray"/>
              </w:rPr>
              <w:t xml:space="preserve">Total </w:t>
            </w:r>
          </w:p>
        </w:tc>
        <w:tc>
          <w:tcPr>
            <w:tcW w:w="1796" w:type="dxa"/>
            <w:shd w:val="clear" w:color="auto" w:fill="auto"/>
          </w:tcPr>
          <w:p w:rsidR="00AF4574" w:rsidRPr="008B1AE6" w:rsidRDefault="00AF4574" w:rsidP="00D40714">
            <w:pPr>
              <w:pStyle w:val="Estndar"/>
              <w:rPr>
                <w:color w:val="auto"/>
                <w:sz w:val="22"/>
                <w:szCs w:val="22"/>
                <w:highlight w:val="lightGray"/>
              </w:rPr>
            </w:pPr>
          </w:p>
        </w:tc>
      </w:tr>
      <w:tr w:rsidR="00AF4574" w:rsidRPr="00C07D8C" w:rsidTr="007041A8">
        <w:tc>
          <w:tcPr>
            <w:tcW w:w="1795" w:type="dxa"/>
            <w:shd w:val="clear" w:color="auto" w:fill="auto"/>
          </w:tcPr>
          <w:p w:rsidR="00AF4574" w:rsidRPr="00C07D8C" w:rsidRDefault="00094494" w:rsidP="00094494">
            <w:pPr>
              <w:pStyle w:val="Estndar"/>
              <w:rPr>
                <w:color w:val="auto"/>
                <w:sz w:val="22"/>
                <w:szCs w:val="22"/>
                <w:highlight w:val="lightGray"/>
              </w:rPr>
            </w:pPr>
            <w:r>
              <w:rPr>
                <w:color w:val="auto"/>
                <w:sz w:val="22"/>
                <w:szCs w:val="22"/>
                <w:highlight w:val="lightGray"/>
              </w:rPr>
              <w:t>40.000,00€</w:t>
            </w:r>
          </w:p>
        </w:tc>
        <w:tc>
          <w:tcPr>
            <w:tcW w:w="1795" w:type="dxa"/>
            <w:shd w:val="clear" w:color="auto" w:fill="auto"/>
          </w:tcPr>
          <w:p w:rsidR="00AF4574" w:rsidRPr="00C07D8C" w:rsidRDefault="00094494" w:rsidP="00D40714">
            <w:pPr>
              <w:pStyle w:val="Estndar"/>
              <w:rPr>
                <w:color w:val="auto"/>
                <w:sz w:val="22"/>
                <w:szCs w:val="22"/>
                <w:highlight w:val="lightGray"/>
              </w:rPr>
            </w:pPr>
            <w:r>
              <w:rPr>
                <w:color w:val="auto"/>
                <w:sz w:val="22"/>
                <w:szCs w:val="22"/>
                <w:highlight w:val="lightGray"/>
              </w:rPr>
              <w:t>80.000,00 €</w:t>
            </w:r>
          </w:p>
        </w:tc>
        <w:tc>
          <w:tcPr>
            <w:tcW w:w="1796" w:type="dxa"/>
            <w:shd w:val="clear" w:color="auto" w:fill="auto"/>
          </w:tcPr>
          <w:p w:rsidR="00AF4574" w:rsidRPr="00C07D8C" w:rsidRDefault="00094494" w:rsidP="00D40714">
            <w:pPr>
              <w:pStyle w:val="Estndar"/>
              <w:rPr>
                <w:color w:val="auto"/>
                <w:sz w:val="22"/>
                <w:szCs w:val="22"/>
                <w:highlight w:val="lightGray"/>
              </w:rPr>
            </w:pPr>
            <w:r>
              <w:rPr>
                <w:color w:val="auto"/>
                <w:sz w:val="22"/>
                <w:szCs w:val="22"/>
                <w:highlight w:val="lightGray"/>
              </w:rPr>
              <w:t>40.000,00 €</w:t>
            </w:r>
          </w:p>
        </w:tc>
        <w:tc>
          <w:tcPr>
            <w:tcW w:w="1796" w:type="dxa"/>
            <w:shd w:val="clear" w:color="auto" w:fill="auto"/>
          </w:tcPr>
          <w:p w:rsidR="00AF4574" w:rsidRPr="00C07D8C" w:rsidRDefault="00094494" w:rsidP="00D40714">
            <w:pPr>
              <w:pStyle w:val="Estndar"/>
              <w:rPr>
                <w:color w:val="auto"/>
                <w:sz w:val="22"/>
                <w:szCs w:val="22"/>
                <w:highlight w:val="lightGray"/>
              </w:rPr>
            </w:pPr>
            <w:r>
              <w:rPr>
                <w:color w:val="auto"/>
                <w:sz w:val="22"/>
                <w:szCs w:val="22"/>
                <w:highlight w:val="lightGray"/>
              </w:rPr>
              <w:t>160.00,00 €</w:t>
            </w:r>
          </w:p>
        </w:tc>
        <w:tc>
          <w:tcPr>
            <w:tcW w:w="1796" w:type="dxa"/>
            <w:shd w:val="clear" w:color="auto" w:fill="auto"/>
          </w:tcPr>
          <w:p w:rsidR="00AF4574" w:rsidRPr="00C07D8C" w:rsidRDefault="00AF4574" w:rsidP="00D40714">
            <w:pPr>
              <w:pStyle w:val="Estndar"/>
              <w:rPr>
                <w:color w:val="auto"/>
                <w:sz w:val="22"/>
                <w:szCs w:val="22"/>
                <w:highlight w:val="lightGray"/>
              </w:rPr>
            </w:pPr>
          </w:p>
        </w:tc>
      </w:tr>
    </w:tbl>
    <w:p w:rsidR="00D72657" w:rsidRDefault="00D72657" w:rsidP="00D72657">
      <w:pPr>
        <w:pStyle w:val="Estndar"/>
        <w:rPr>
          <w:color w:val="auto"/>
          <w:sz w:val="22"/>
          <w:szCs w:val="22"/>
        </w:rPr>
      </w:pPr>
    </w:p>
    <w:p w:rsidR="00AF4574" w:rsidRDefault="00AF4574" w:rsidP="00D72657">
      <w:pPr>
        <w:pStyle w:val="Estndar"/>
        <w:rPr>
          <w:color w:val="auto"/>
          <w:sz w:val="22"/>
          <w:szCs w:val="22"/>
        </w:rPr>
      </w:pPr>
      <w:r w:rsidRPr="0003720D">
        <w:rPr>
          <w:color w:val="auto"/>
          <w:sz w:val="22"/>
          <w:szCs w:val="22"/>
        </w:rPr>
        <w:lastRenderedPageBreak/>
        <w:t>Si el contrato compromete ejercicios posteriores, al tratarse de contratación con tramitación anticipada o de un gasto plurianual queda supeditada la ejecución del mismo para los ejercicios siguientes al actual a la condición suspensiva de existencia de crédito adecuado y suficiente en el presupuesto de gastos de Asepeyo.</w:t>
      </w:r>
    </w:p>
    <w:p w:rsidR="00D72657" w:rsidRDefault="00D72657" w:rsidP="00D72657">
      <w:pPr>
        <w:pStyle w:val="Estndar"/>
        <w:rPr>
          <w:b/>
          <w:color w:val="0070C0"/>
          <w:sz w:val="22"/>
          <w:szCs w:val="22"/>
        </w:rPr>
      </w:pPr>
    </w:p>
    <w:p w:rsidR="00AF4574" w:rsidRPr="00FC054C" w:rsidRDefault="00AF4574" w:rsidP="00D72657">
      <w:pPr>
        <w:pStyle w:val="Estndar"/>
        <w:rPr>
          <w:b/>
          <w:color w:val="0070C0"/>
          <w:sz w:val="22"/>
          <w:szCs w:val="22"/>
        </w:rPr>
      </w:pPr>
      <w:r>
        <w:rPr>
          <w:b/>
          <w:color w:val="0070C0"/>
          <w:sz w:val="22"/>
          <w:szCs w:val="22"/>
        </w:rPr>
        <w:t xml:space="preserve">C.6 Consideración de las ofertas como anormalmente bajas: </w:t>
      </w:r>
    </w:p>
    <w:p w:rsidR="00D72657" w:rsidRDefault="00D72657" w:rsidP="00D72657">
      <w:pPr>
        <w:pStyle w:val="Estndar"/>
        <w:rPr>
          <w:color w:val="auto"/>
          <w:sz w:val="22"/>
          <w:szCs w:val="22"/>
        </w:rPr>
      </w:pPr>
    </w:p>
    <w:p w:rsidR="00AF4574" w:rsidRPr="00E66EB6" w:rsidRDefault="00AF4574" w:rsidP="00D72657">
      <w:pPr>
        <w:pStyle w:val="Estndar"/>
        <w:rPr>
          <w:color w:val="auto"/>
          <w:sz w:val="22"/>
          <w:szCs w:val="22"/>
        </w:rPr>
      </w:pPr>
      <w:r w:rsidRPr="00E66EB6">
        <w:rPr>
          <w:color w:val="auto"/>
          <w:sz w:val="22"/>
          <w:szCs w:val="22"/>
        </w:rPr>
        <w:t>En caso que se prevea la posibilidad de considerar las ofertas como anormal</w:t>
      </w:r>
      <w:r>
        <w:rPr>
          <w:color w:val="auto"/>
          <w:sz w:val="22"/>
          <w:szCs w:val="22"/>
        </w:rPr>
        <w:t xml:space="preserve">mente bajas </w:t>
      </w:r>
      <w:r w:rsidRPr="00E66EB6">
        <w:rPr>
          <w:color w:val="auto"/>
          <w:sz w:val="22"/>
          <w:szCs w:val="22"/>
        </w:rPr>
        <w:t xml:space="preserve">el procedimiento será el siguiente: </w:t>
      </w:r>
    </w:p>
    <w:p w:rsidR="00AF4574" w:rsidRPr="0042769E" w:rsidRDefault="00AF4574" w:rsidP="00D72657">
      <w:pPr>
        <w:pStyle w:val="Estndar"/>
        <w:rPr>
          <w:color w:val="auto"/>
          <w:sz w:val="22"/>
          <w:szCs w:val="22"/>
        </w:rPr>
      </w:pPr>
      <w:r w:rsidRPr="0042769E">
        <w:rPr>
          <w:color w:val="auto"/>
          <w:sz w:val="22"/>
          <w:szCs w:val="22"/>
          <w:lang w:val="es-ES_tradnl"/>
        </w:rPr>
        <w:t xml:space="preserve">Se podrán considerar las proposiciones presentadas como anormales cuando las mismas sean inferiores al </w:t>
      </w:r>
      <w:r w:rsidRPr="0042769E">
        <w:rPr>
          <w:color w:val="auto"/>
          <w:sz w:val="22"/>
          <w:szCs w:val="22"/>
        </w:rPr>
        <w:t xml:space="preserve">presupuesto base de licitación en más de </w:t>
      </w:r>
      <w:r w:rsidR="0042769E" w:rsidRPr="0042769E">
        <w:rPr>
          <w:color w:val="auto"/>
          <w:sz w:val="22"/>
          <w:szCs w:val="22"/>
        </w:rPr>
        <w:t>20</w:t>
      </w:r>
      <w:r w:rsidRPr="0042769E">
        <w:rPr>
          <w:color w:val="auto"/>
          <w:sz w:val="22"/>
          <w:szCs w:val="22"/>
        </w:rPr>
        <w:t xml:space="preserve"> unidades porcentuales. En caso de determinarse el precio del contrato en varios precios unitarios, se considerarán anormales aquellas ofertas que, en alguno de los precios unitarios de licitación, sean inferiores en más de </w:t>
      </w:r>
      <w:r w:rsidR="0042769E" w:rsidRPr="0042769E">
        <w:rPr>
          <w:color w:val="auto"/>
          <w:sz w:val="22"/>
          <w:szCs w:val="22"/>
        </w:rPr>
        <w:t>20</w:t>
      </w:r>
      <w:r w:rsidRPr="0042769E">
        <w:rPr>
          <w:color w:val="auto"/>
          <w:sz w:val="22"/>
          <w:szCs w:val="22"/>
        </w:rPr>
        <w:t xml:space="preserve"> unidades porcentuales.</w:t>
      </w:r>
    </w:p>
    <w:p w:rsidR="00AF4574" w:rsidRDefault="00AF4574" w:rsidP="00D72657">
      <w:pPr>
        <w:pStyle w:val="Estndar"/>
        <w:rPr>
          <w:color w:val="auto"/>
          <w:sz w:val="22"/>
          <w:szCs w:val="22"/>
        </w:rPr>
      </w:pPr>
      <w:r w:rsidRPr="0042769E">
        <w:rPr>
          <w:color w:val="auto"/>
          <w:sz w:val="22"/>
          <w:szCs w:val="22"/>
        </w:rPr>
        <w:t xml:space="preserve">En caso que se estime una oferta como anormal deberá darse audiencia al licitador </w:t>
      </w:r>
      <w:r w:rsidRPr="00E66EB6">
        <w:rPr>
          <w:color w:val="auto"/>
          <w:sz w:val="22"/>
          <w:szCs w:val="22"/>
        </w:rPr>
        <w:t xml:space="preserve">que la haya presentado para que justifique la valoración de la oferta y precise las condiciones de la misma, en particular se deberá justificar documentalmente: </w:t>
      </w:r>
    </w:p>
    <w:p w:rsidR="00AF4574" w:rsidRDefault="00AF4574" w:rsidP="007041A8">
      <w:pPr>
        <w:pStyle w:val="Estndar"/>
        <w:ind w:left="360"/>
        <w:rPr>
          <w:color w:val="auto"/>
          <w:sz w:val="22"/>
          <w:szCs w:val="22"/>
        </w:rPr>
      </w:pPr>
    </w:p>
    <w:p w:rsidR="00AF4574" w:rsidRPr="00D443FD" w:rsidRDefault="00AF4574" w:rsidP="007041A8">
      <w:pPr>
        <w:pStyle w:val="Lista2"/>
        <w:ind w:left="1069" w:hanging="425"/>
        <w:jc w:val="both"/>
        <w:rPr>
          <w:snapToGrid w:val="0"/>
          <w:sz w:val="22"/>
          <w:szCs w:val="22"/>
          <w:vertAlign w:val="baseline"/>
        </w:rPr>
      </w:pPr>
      <w:r w:rsidRPr="00D443FD">
        <w:rPr>
          <w:snapToGrid w:val="0"/>
          <w:sz w:val="22"/>
          <w:szCs w:val="22"/>
          <w:vertAlign w:val="baseline"/>
        </w:rPr>
        <w:t>a)</w:t>
      </w:r>
      <w:r w:rsidRPr="00D443FD">
        <w:rPr>
          <w:snapToGrid w:val="0"/>
          <w:sz w:val="22"/>
          <w:szCs w:val="22"/>
          <w:vertAlign w:val="baseline"/>
        </w:rPr>
        <w:tab/>
        <w:t>El ahorro que permita el procedimiento de fabricación, los servicios prestados o el método de construcción.</w:t>
      </w:r>
    </w:p>
    <w:p w:rsidR="00AF4574" w:rsidRPr="00D443FD" w:rsidRDefault="00AF4574" w:rsidP="007041A8">
      <w:pPr>
        <w:pStyle w:val="Lista2"/>
        <w:ind w:left="1069" w:hanging="425"/>
        <w:jc w:val="both"/>
        <w:rPr>
          <w:snapToGrid w:val="0"/>
          <w:sz w:val="22"/>
          <w:szCs w:val="22"/>
          <w:vertAlign w:val="baseline"/>
        </w:rPr>
      </w:pPr>
      <w:r w:rsidRPr="00D443FD">
        <w:rPr>
          <w:snapToGrid w:val="0"/>
          <w:sz w:val="22"/>
          <w:szCs w:val="22"/>
          <w:vertAlign w:val="baseline"/>
        </w:rPr>
        <w:t>b)</w:t>
      </w:r>
      <w:r w:rsidRPr="00D443FD">
        <w:rPr>
          <w:snapToGrid w:val="0"/>
          <w:sz w:val="22"/>
          <w:szCs w:val="22"/>
          <w:vertAlign w:val="baseline"/>
        </w:rPr>
        <w:tab/>
        <w:t>Las soluciones técnicas adoptadas y las condiciones excepcionalmente favorables de que disponga para suministrar los productos, prestar los servicios o ejecutar las obras.</w:t>
      </w:r>
    </w:p>
    <w:p w:rsidR="00AF4574" w:rsidRPr="00D443FD" w:rsidRDefault="00AF4574" w:rsidP="007041A8">
      <w:pPr>
        <w:pStyle w:val="Lista2"/>
        <w:ind w:left="1069" w:hanging="425"/>
        <w:jc w:val="both"/>
        <w:rPr>
          <w:snapToGrid w:val="0"/>
          <w:sz w:val="22"/>
          <w:szCs w:val="22"/>
          <w:vertAlign w:val="baseline"/>
        </w:rPr>
      </w:pPr>
      <w:r w:rsidRPr="00D443FD">
        <w:rPr>
          <w:snapToGrid w:val="0"/>
          <w:sz w:val="22"/>
          <w:szCs w:val="22"/>
          <w:vertAlign w:val="baseline"/>
        </w:rPr>
        <w:t>c)</w:t>
      </w:r>
      <w:r w:rsidRPr="00D443FD">
        <w:rPr>
          <w:snapToGrid w:val="0"/>
          <w:sz w:val="22"/>
          <w:szCs w:val="22"/>
          <w:vertAlign w:val="baseline"/>
        </w:rPr>
        <w:tab/>
        <w:t>La innovación y originalidad de las soluciones propuestas, para suministrar los productos, prestar los servicios o ejecutar las obras.</w:t>
      </w:r>
    </w:p>
    <w:p w:rsidR="00AF4574" w:rsidRPr="00D443FD" w:rsidRDefault="00AF4574" w:rsidP="007041A8">
      <w:pPr>
        <w:pStyle w:val="Lista2"/>
        <w:ind w:left="1069" w:hanging="425"/>
        <w:jc w:val="both"/>
        <w:rPr>
          <w:snapToGrid w:val="0"/>
          <w:sz w:val="22"/>
          <w:szCs w:val="22"/>
          <w:vertAlign w:val="baseline"/>
        </w:rPr>
      </w:pPr>
      <w:r w:rsidRPr="00D443FD">
        <w:rPr>
          <w:snapToGrid w:val="0"/>
          <w:sz w:val="22"/>
          <w:szCs w:val="22"/>
          <w:vertAlign w:val="baseline"/>
        </w:rPr>
        <w:t>d)</w:t>
      </w:r>
      <w:r w:rsidRPr="00D443FD">
        <w:rPr>
          <w:snapToGrid w:val="0"/>
          <w:sz w:val="22"/>
          <w:szCs w:val="22"/>
          <w:vertAlign w:val="baseline"/>
        </w:rPr>
        <w:tab/>
        <w:t>El respeto de obligaciones que resulten aplicables en materia medioambiental, social o laboral, y de subcontratación, no siendo justificables precios por debajo de mercado o que incumplan lo establecido en el artículo 201 de la LCSP.</w:t>
      </w:r>
    </w:p>
    <w:p w:rsidR="00AF4574" w:rsidRPr="00D443FD" w:rsidRDefault="00AF4574" w:rsidP="007041A8">
      <w:pPr>
        <w:pStyle w:val="Lista2"/>
        <w:ind w:left="1069" w:hanging="425"/>
        <w:jc w:val="both"/>
        <w:rPr>
          <w:snapToGrid w:val="0"/>
          <w:sz w:val="22"/>
          <w:szCs w:val="22"/>
          <w:vertAlign w:val="baseline"/>
        </w:rPr>
      </w:pPr>
      <w:r w:rsidRPr="00D443FD">
        <w:rPr>
          <w:snapToGrid w:val="0"/>
          <w:sz w:val="22"/>
          <w:szCs w:val="22"/>
          <w:vertAlign w:val="baseline"/>
        </w:rPr>
        <w:t>e)</w:t>
      </w:r>
      <w:r w:rsidRPr="00D443FD">
        <w:rPr>
          <w:snapToGrid w:val="0"/>
          <w:sz w:val="22"/>
          <w:szCs w:val="22"/>
          <w:vertAlign w:val="baseline"/>
        </w:rPr>
        <w:tab/>
        <w:t>O la posible obtención de una ayuda de Estado.</w:t>
      </w:r>
    </w:p>
    <w:p w:rsidR="00AF4574" w:rsidRPr="00E66EB6" w:rsidRDefault="00AF4574" w:rsidP="007041A8">
      <w:pPr>
        <w:pStyle w:val="Estndar"/>
        <w:ind w:left="360" w:firstLine="708"/>
        <w:rPr>
          <w:color w:val="auto"/>
          <w:sz w:val="22"/>
          <w:szCs w:val="22"/>
        </w:rPr>
      </w:pPr>
    </w:p>
    <w:p w:rsidR="00AF4574" w:rsidRDefault="00AF4574" w:rsidP="00D72657">
      <w:pPr>
        <w:pStyle w:val="Estndar"/>
        <w:rPr>
          <w:color w:val="auto"/>
          <w:sz w:val="22"/>
          <w:szCs w:val="22"/>
        </w:rPr>
      </w:pPr>
      <w:r w:rsidRPr="00E66EB6">
        <w:rPr>
          <w:color w:val="auto"/>
          <w:sz w:val="22"/>
          <w:szCs w:val="22"/>
        </w:rPr>
        <w:t xml:space="preserve">Finalmente, evaluadas las justificaciones presentadas por el licitador por parte de la Mesa de </w:t>
      </w:r>
      <w:r>
        <w:rPr>
          <w:color w:val="auto"/>
          <w:sz w:val="22"/>
          <w:szCs w:val="22"/>
        </w:rPr>
        <w:t xml:space="preserve">Contratación </w:t>
      </w:r>
      <w:r w:rsidRPr="00E66EB6">
        <w:rPr>
          <w:color w:val="auto"/>
          <w:sz w:val="22"/>
          <w:szCs w:val="22"/>
        </w:rPr>
        <w:t xml:space="preserve">y de los asesores técnicos que la misma estime convenientes, el órgano de contratación, a propuesta de la Mesa, procederá a aceptar o no la oferta económica presentada. </w:t>
      </w:r>
    </w:p>
    <w:p w:rsidR="00AF4574" w:rsidRPr="00E66EB6"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E66EB6">
        <w:rPr>
          <w:color w:val="auto"/>
          <w:sz w:val="22"/>
          <w:szCs w:val="22"/>
        </w:rPr>
        <w:t xml:space="preserve">En el caso que la oferta económica no se acepte el licitador quedará automáticamente excluido de la licitación. </w:t>
      </w:r>
    </w:p>
    <w:p w:rsidR="00AF4574" w:rsidRPr="00E66EB6" w:rsidRDefault="00AF4574" w:rsidP="00E77538">
      <w:pPr>
        <w:pStyle w:val="Estndar"/>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D.- Procedimiento y forma de adjudicación</w:t>
      </w:r>
    </w:p>
    <w:p w:rsidR="00AF4574" w:rsidRDefault="00AF4574" w:rsidP="007041A8">
      <w:pPr>
        <w:pStyle w:val="Lista3"/>
        <w:ind w:left="360" w:firstLine="0"/>
        <w:rPr>
          <w:b/>
          <w:snapToGrid w:val="0"/>
          <w:color w:val="0070C0"/>
          <w:sz w:val="22"/>
          <w:szCs w:val="22"/>
          <w:vertAlign w:val="baseline"/>
        </w:rPr>
      </w:pPr>
    </w:p>
    <w:p w:rsidR="00AF4574" w:rsidRPr="00490D5A" w:rsidRDefault="00AF4574" w:rsidP="00D72657">
      <w:pPr>
        <w:pStyle w:val="Lista3"/>
        <w:ind w:left="0" w:firstLine="0"/>
        <w:rPr>
          <w:color w:val="4F81BD"/>
          <w:sz w:val="22"/>
          <w:szCs w:val="22"/>
        </w:rPr>
      </w:pPr>
      <w:r w:rsidRPr="00690CF0">
        <w:rPr>
          <w:b/>
          <w:snapToGrid w:val="0"/>
          <w:color w:val="0070C0"/>
          <w:sz w:val="22"/>
          <w:szCs w:val="22"/>
          <w:vertAlign w:val="baseline"/>
        </w:rPr>
        <w:t xml:space="preserve">D.1 Procedimiento </w:t>
      </w:r>
    </w:p>
    <w:p w:rsidR="00AF4574" w:rsidRDefault="00AF4574" w:rsidP="007041A8">
      <w:pPr>
        <w:pStyle w:val="Estndar"/>
        <w:ind w:left="360"/>
        <w:rPr>
          <w:sz w:val="22"/>
          <w:szCs w:val="22"/>
          <w:highlight w:val="lightGray"/>
        </w:rPr>
      </w:pPr>
    </w:p>
    <w:p w:rsidR="00AF4574" w:rsidRDefault="00AF4574" w:rsidP="00D72657">
      <w:pPr>
        <w:pStyle w:val="Estndar"/>
        <w:rPr>
          <w:sz w:val="22"/>
          <w:szCs w:val="22"/>
        </w:rPr>
      </w:pPr>
      <w:r>
        <w:rPr>
          <w:sz w:val="22"/>
          <w:szCs w:val="22"/>
        </w:rPr>
        <w:t>Abierto</w:t>
      </w:r>
    </w:p>
    <w:p w:rsidR="00AF4574" w:rsidRDefault="00AF4574" w:rsidP="007041A8">
      <w:pPr>
        <w:pStyle w:val="Lista3"/>
        <w:ind w:left="360" w:firstLine="0"/>
        <w:rPr>
          <w:b/>
          <w:snapToGrid w:val="0"/>
          <w:color w:val="0070C0"/>
          <w:sz w:val="22"/>
          <w:szCs w:val="22"/>
          <w:vertAlign w:val="baseline"/>
        </w:rPr>
      </w:pPr>
    </w:p>
    <w:p w:rsidR="00AB0ECE" w:rsidRDefault="00AB0ECE" w:rsidP="00D72657">
      <w:pPr>
        <w:pStyle w:val="Lista3"/>
        <w:ind w:left="0" w:firstLine="0"/>
        <w:rPr>
          <w:b/>
          <w:snapToGrid w:val="0"/>
          <w:color w:val="0070C0"/>
          <w:sz w:val="22"/>
          <w:szCs w:val="22"/>
          <w:vertAlign w:val="baseline"/>
        </w:rPr>
      </w:pPr>
    </w:p>
    <w:p w:rsidR="00AB0ECE" w:rsidRDefault="00AB0ECE" w:rsidP="00D72657">
      <w:pPr>
        <w:pStyle w:val="Lista3"/>
        <w:ind w:left="0" w:firstLine="0"/>
        <w:rPr>
          <w:b/>
          <w:snapToGrid w:val="0"/>
          <w:color w:val="0070C0"/>
          <w:sz w:val="22"/>
          <w:szCs w:val="22"/>
          <w:vertAlign w:val="baseline"/>
        </w:rPr>
      </w:pPr>
    </w:p>
    <w:p w:rsidR="00AF4574" w:rsidRDefault="00AF4574" w:rsidP="00D72657">
      <w:pPr>
        <w:pStyle w:val="Lista3"/>
        <w:ind w:left="0" w:firstLine="0"/>
        <w:rPr>
          <w:b/>
          <w:snapToGrid w:val="0"/>
          <w:color w:val="0070C0"/>
          <w:sz w:val="22"/>
          <w:szCs w:val="22"/>
          <w:vertAlign w:val="baseline"/>
        </w:rPr>
      </w:pPr>
      <w:r w:rsidRPr="00690CF0">
        <w:rPr>
          <w:b/>
          <w:snapToGrid w:val="0"/>
          <w:color w:val="0070C0"/>
          <w:sz w:val="22"/>
          <w:szCs w:val="22"/>
          <w:vertAlign w:val="baseline"/>
        </w:rPr>
        <w:lastRenderedPageBreak/>
        <w:t xml:space="preserve">D.2 Forma de adjudicación </w:t>
      </w:r>
    </w:p>
    <w:p w:rsidR="00AF4574" w:rsidRPr="00690CF0" w:rsidRDefault="00AF4574" w:rsidP="007041A8">
      <w:pPr>
        <w:pStyle w:val="Lista3"/>
        <w:ind w:left="360" w:firstLine="0"/>
        <w:rPr>
          <w:b/>
          <w:snapToGrid w:val="0"/>
          <w:color w:val="0070C0"/>
          <w:sz w:val="22"/>
          <w:szCs w:val="22"/>
          <w:vertAlign w:val="baseline"/>
        </w:rPr>
      </w:pPr>
    </w:p>
    <w:p w:rsidR="00AF4574" w:rsidRPr="00C07D8C" w:rsidRDefault="00AF4574" w:rsidP="00D72657">
      <w:pPr>
        <w:pStyle w:val="Estndar"/>
        <w:rPr>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w:t>
      </w:r>
      <w:r>
        <w:rPr>
          <w:sz w:val="22"/>
          <w:szCs w:val="22"/>
        </w:rPr>
        <w:t>Contrato</w:t>
      </w:r>
      <w:r w:rsidR="003563E2">
        <w:rPr>
          <w:sz w:val="22"/>
          <w:szCs w:val="22"/>
        </w:rPr>
        <w:t xml:space="preserve"> no</w:t>
      </w:r>
      <w:r>
        <w:rPr>
          <w:sz w:val="22"/>
          <w:szCs w:val="22"/>
        </w:rPr>
        <w:t xml:space="preserve"> </w:t>
      </w:r>
      <w:r w:rsidRPr="00C07D8C">
        <w:rPr>
          <w:sz w:val="22"/>
          <w:szCs w:val="22"/>
        </w:rPr>
        <w:t xml:space="preserve">sujeto a regulación armonizada y adjudicado a la oferta </w:t>
      </w:r>
      <w:r>
        <w:rPr>
          <w:sz w:val="22"/>
          <w:szCs w:val="22"/>
        </w:rPr>
        <w:t xml:space="preserve"> con  la mejor relación calidad precio </w:t>
      </w:r>
      <w:r w:rsidRPr="00C07D8C">
        <w:rPr>
          <w:sz w:val="22"/>
          <w:szCs w:val="22"/>
        </w:rPr>
        <w:t>sometida a varios criterios de adjudicación.</w:t>
      </w:r>
    </w:p>
    <w:p w:rsidR="00AF4574" w:rsidRPr="00C07D8C" w:rsidRDefault="00AF4574" w:rsidP="00D72657">
      <w:pPr>
        <w:pStyle w:val="Estndar"/>
        <w:rPr>
          <w:sz w:val="22"/>
          <w:szCs w:val="22"/>
        </w:rPr>
      </w:pPr>
      <w:r w:rsidRPr="00C07D8C">
        <w:rPr>
          <w:color w:val="auto"/>
          <w:sz w:val="22"/>
          <w:szCs w:val="22"/>
        </w:rPr>
        <w:fldChar w:fldCharType="begin">
          <w:ffData>
            <w:name w:val="Casilla2"/>
            <w:enabled/>
            <w:calcOnExit w:val="0"/>
            <w:checkBox>
              <w:sizeAuto/>
              <w:default w:val="0"/>
            </w:checkBox>
          </w:ffData>
        </w:fldChar>
      </w:r>
      <w:r w:rsidRPr="00C07D8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C07D8C">
        <w:rPr>
          <w:color w:val="auto"/>
          <w:sz w:val="22"/>
          <w:szCs w:val="22"/>
        </w:rPr>
        <w:fldChar w:fldCharType="end"/>
      </w:r>
      <w:r w:rsidRPr="00C07D8C">
        <w:rPr>
          <w:color w:val="auto"/>
          <w:sz w:val="22"/>
          <w:szCs w:val="22"/>
        </w:rPr>
        <w:t xml:space="preserve"> </w:t>
      </w:r>
      <w:r>
        <w:rPr>
          <w:sz w:val="22"/>
          <w:szCs w:val="22"/>
        </w:rPr>
        <w:t>Contrato</w:t>
      </w:r>
      <w:r w:rsidR="003563E2">
        <w:rPr>
          <w:sz w:val="22"/>
          <w:szCs w:val="22"/>
        </w:rPr>
        <w:t xml:space="preserve"> no</w:t>
      </w:r>
      <w:r>
        <w:rPr>
          <w:sz w:val="22"/>
          <w:szCs w:val="22"/>
        </w:rPr>
        <w:t xml:space="preserve"> </w:t>
      </w:r>
      <w:r w:rsidRPr="00C07D8C">
        <w:rPr>
          <w:sz w:val="22"/>
          <w:szCs w:val="22"/>
        </w:rPr>
        <w:t xml:space="preserve">sujeto a regulación armonizada y adjudicado a la oferta </w:t>
      </w:r>
      <w:r>
        <w:rPr>
          <w:sz w:val="22"/>
          <w:szCs w:val="22"/>
        </w:rPr>
        <w:t xml:space="preserve"> con  la mejor relación calidad precio </w:t>
      </w:r>
      <w:r w:rsidRPr="00C07D8C">
        <w:rPr>
          <w:sz w:val="22"/>
          <w:szCs w:val="22"/>
        </w:rPr>
        <w:t>sometida a un solo criterio de adjudicación.</w:t>
      </w:r>
    </w:p>
    <w:p w:rsidR="00AF4574" w:rsidRDefault="00AF4574" w:rsidP="007041A8">
      <w:pPr>
        <w:pStyle w:val="Lista3"/>
        <w:ind w:left="360" w:firstLine="0"/>
        <w:rPr>
          <w:b/>
          <w:snapToGrid w:val="0"/>
          <w:color w:val="0070C0"/>
          <w:sz w:val="22"/>
          <w:szCs w:val="22"/>
          <w:vertAlign w:val="baseline"/>
        </w:rPr>
      </w:pPr>
    </w:p>
    <w:p w:rsidR="00AF4574" w:rsidRPr="00690CF0" w:rsidRDefault="00AF4574" w:rsidP="00D72657">
      <w:pPr>
        <w:pStyle w:val="Lista3"/>
        <w:ind w:left="0" w:firstLine="0"/>
        <w:rPr>
          <w:b/>
          <w:snapToGrid w:val="0"/>
          <w:color w:val="0070C0"/>
          <w:sz w:val="22"/>
          <w:szCs w:val="22"/>
          <w:vertAlign w:val="baseline"/>
        </w:rPr>
      </w:pPr>
      <w:r w:rsidRPr="00690CF0">
        <w:rPr>
          <w:b/>
          <w:snapToGrid w:val="0"/>
          <w:color w:val="0070C0"/>
          <w:sz w:val="22"/>
          <w:szCs w:val="22"/>
          <w:vertAlign w:val="baseline"/>
        </w:rPr>
        <w:t xml:space="preserve">D.3 Tramitación </w:t>
      </w:r>
      <w:bookmarkStart w:id="4" w:name="Casilla3"/>
    </w:p>
    <w:p w:rsidR="00AF4574" w:rsidRPr="00C07D8C" w:rsidRDefault="00AF4574" w:rsidP="007041A8">
      <w:pPr>
        <w:pStyle w:val="Estndar"/>
        <w:ind w:left="360"/>
        <w:rPr>
          <w:sz w:val="22"/>
          <w:szCs w:val="22"/>
        </w:rPr>
      </w:pPr>
    </w:p>
    <w:p w:rsidR="00AF4574" w:rsidRDefault="00AF4574" w:rsidP="00D72657">
      <w:pPr>
        <w:pStyle w:val="Estndar"/>
        <w:rPr>
          <w:sz w:val="22"/>
          <w:szCs w:val="22"/>
        </w:rPr>
      </w:pPr>
      <w:r w:rsidRPr="00C07D8C">
        <w:rPr>
          <w:sz w:val="22"/>
          <w:szCs w:val="22"/>
        </w:rPr>
        <w:fldChar w:fldCharType="begin">
          <w:ffData>
            <w:name w:val="Casilla3"/>
            <w:enabled/>
            <w:calcOnExit w:val="0"/>
            <w:checkBox>
              <w:sizeAuto/>
              <w:default w:val="1"/>
            </w:checkBox>
          </w:ffData>
        </w:fldChar>
      </w:r>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bookmarkEnd w:id="4"/>
      <w:r>
        <w:rPr>
          <w:sz w:val="22"/>
          <w:szCs w:val="22"/>
        </w:rPr>
        <w:t xml:space="preserve"> O</w:t>
      </w:r>
      <w:r w:rsidRPr="00C07D8C">
        <w:rPr>
          <w:sz w:val="22"/>
          <w:szCs w:val="22"/>
        </w:rPr>
        <w:t xml:space="preserve">rdinaria   </w:t>
      </w:r>
    </w:p>
    <w:p w:rsidR="00AF4574" w:rsidRPr="00C07D8C" w:rsidRDefault="00AF4574" w:rsidP="00D72657">
      <w:pPr>
        <w:pStyle w:val="Estndar"/>
        <w:rPr>
          <w:sz w:val="22"/>
          <w:szCs w:val="22"/>
        </w:rPr>
      </w:pPr>
      <w:r w:rsidRPr="00C07D8C">
        <w:rPr>
          <w:sz w:val="22"/>
          <w:szCs w:val="22"/>
        </w:rPr>
        <w:fldChar w:fldCharType="begin">
          <w:ffData>
            <w:name w:val="Casilla4"/>
            <w:enabled/>
            <w:calcOnExit w:val="0"/>
            <w:checkBox>
              <w:sizeAuto/>
              <w:default w:val="0"/>
            </w:checkBox>
          </w:ffData>
        </w:fldChar>
      </w:r>
      <w:bookmarkStart w:id="5" w:name="Casilla4"/>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bookmarkEnd w:id="5"/>
      <w:r>
        <w:rPr>
          <w:sz w:val="22"/>
          <w:szCs w:val="22"/>
        </w:rPr>
        <w:t xml:space="preserve"> U</w:t>
      </w:r>
      <w:r w:rsidRPr="00C07D8C">
        <w:rPr>
          <w:sz w:val="22"/>
          <w:szCs w:val="22"/>
        </w:rPr>
        <w:t>rgente</w:t>
      </w:r>
    </w:p>
    <w:p w:rsidR="00AF4574" w:rsidRPr="00C07D8C" w:rsidRDefault="00AF4574" w:rsidP="007041A8">
      <w:pPr>
        <w:pStyle w:val="Estndar"/>
        <w:ind w:left="360"/>
        <w:rPr>
          <w:sz w:val="22"/>
          <w:szCs w:val="22"/>
        </w:rPr>
      </w:pPr>
    </w:p>
    <w:p w:rsidR="00AF4574" w:rsidRPr="0015531B" w:rsidRDefault="00AF4574" w:rsidP="00D72657">
      <w:pPr>
        <w:pStyle w:val="Estndar"/>
        <w:shd w:val="clear" w:color="auto" w:fill="00B0F0"/>
        <w:rPr>
          <w:b/>
          <w:color w:val="FFFFFF"/>
          <w:szCs w:val="24"/>
        </w:rPr>
      </w:pPr>
      <w:r w:rsidRPr="0015531B">
        <w:rPr>
          <w:b/>
          <w:color w:val="FFFFFF"/>
          <w:szCs w:val="24"/>
        </w:rPr>
        <w:t>E.- Garantías</w:t>
      </w:r>
    </w:p>
    <w:p w:rsidR="00AF4574" w:rsidRDefault="00AF4574" w:rsidP="007041A8">
      <w:pPr>
        <w:pStyle w:val="Estndar"/>
        <w:ind w:left="360"/>
        <w:rPr>
          <w:b/>
          <w:color w:val="0070C0"/>
          <w:sz w:val="22"/>
          <w:szCs w:val="22"/>
        </w:rPr>
      </w:pPr>
    </w:p>
    <w:p w:rsidR="00AF4574" w:rsidRPr="00C07D8C" w:rsidRDefault="00AF4574" w:rsidP="00D72657">
      <w:pPr>
        <w:pStyle w:val="Estndar"/>
        <w:rPr>
          <w:color w:val="auto"/>
          <w:sz w:val="22"/>
          <w:szCs w:val="22"/>
        </w:rPr>
      </w:pPr>
      <w:r w:rsidRPr="00690CF0">
        <w:rPr>
          <w:b/>
          <w:color w:val="0070C0"/>
          <w:sz w:val="22"/>
          <w:szCs w:val="22"/>
        </w:rPr>
        <w:t>E.1 Garantía provisional</w:t>
      </w:r>
      <w:r w:rsidRPr="00490D5A">
        <w:rPr>
          <w:color w:val="4F81BD"/>
          <w:sz w:val="22"/>
          <w:szCs w:val="22"/>
        </w:rPr>
        <w:t xml:space="preserve"> </w:t>
      </w:r>
      <w:r w:rsidRPr="00C07D8C">
        <w:rPr>
          <w:color w:val="auto"/>
          <w:sz w:val="22"/>
          <w:szCs w:val="22"/>
        </w:rPr>
        <w:t>(Art. 10</w:t>
      </w:r>
      <w:r>
        <w:rPr>
          <w:color w:val="auto"/>
          <w:sz w:val="22"/>
          <w:szCs w:val="22"/>
        </w:rPr>
        <w:t>6</w:t>
      </w:r>
      <w:r w:rsidRPr="00C07D8C">
        <w:rPr>
          <w:color w:val="auto"/>
          <w:sz w:val="22"/>
          <w:szCs w:val="22"/>
        </w:rPr>
        <w:t xml:space="preserve"> LCSP)</w:t>
      </w:r>
    </w:p>
    <w:p w:rsidR="00AF4574" w:rsidRPr="00C07D8C" w:rsidRDefault="00AF4574" w:rsidP="007041A8">
      <w:pPr>
        <w:pStyle w:val="Estndar"/>
        <w:ind w:left="360"/>
        <w:rPr>
          <w:sz w:val="22"/>
          <w:szCs w:val="22"/>
          <w:highlight w:val="darkCyan"/>
        </w:rPr>
      </w:pPr>
    </w:p>
    <w:p w:rsidR="00AF4574" w:rsidRPr="00C07D8C" w:rsidRDefault="00AF4574" w:rsidP="00D72657">
      <w:pPr>
        <w:pStyle w:val="Estndar"/>
        <w:rPr>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w:t>
      </w:r>
      <w:r w:rsidRPr="00C07D8C">
        <w:rPr>
          <w:sz w:val="22"/>
          <w:szCs w:val="22"/>
        </w:rPr>
        <w:t xml:space="preserve">No se exige.   </w:t>
      </w:r>
    </w:p>
    <w:p w:rsidR="00AF4574" w:rsidRPr="00C07D8C" w:rsidRDefault="00AF4574" w:rsidP="00D72657">
      <w:pPr>
        <w:pStyle w:val="Estndar"/>
        <w:rPr>
          <w:color w:val="auto"/>
          <w:sz w:val="22"/>
          <w:szCs w:val="22"/>
        </w:rPr>
      </w:pPr>
      <w:r w:rsidRPr="00C07D8C">
        <w:rPr>
          <w:color w:val="auto"/>
          <w:sz w:val="22"/>
          <w:szCs w:val="22"/>
        </w:rPr>
        <w:fldChar w:fldCharType="begin">
          <w:ffData>
            <w:name w:val="Casilla2"/>
            <w:enabled/>
            <w:calcOnExit w:val="0"/>
            <w:checkBox>
              <w:sizeAuto/>
              <w:default w:val="0"/>
            </w:checkBox>
          </w:ffData>
        </w:fldChar>
      </w:r>
      <w:r w:rsidRPr="00C07D8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C07D8C">
        <w:rPr>
          <w:color w:val="auto"/>
          <w:sz w:val="22"/>
          <w:szCs w:val="22"/>
        </w:rPr>
        <w:fldChar w:fldCharType="end"/>
      </w:r>
      <w:r w:rsidRPr="00C07D8C">
        <w:rPr>
          <w:color w:val="auto"/>
          <w:sz w:val="22"/>
          <w:szCs w:val="22"/>
        </w:rPr>
        <w:t xml:space="preserve"> Atendiendo al importe y complejidad técnica del presente contrato se acuerda exigir una garantía provisional del 3% del </w:t>
      </w:r>
      <w:r w:rsidRPr="00C07D8C">
        <w:rPr>
          <w:color w:val="auto"/>
          <w:sz w:val="22"/>
          <w:szCs w:val="22"/>
          <w:highlight w:val="lightGray"/>
        </w:rPr>
        <w:t>presupuesto máximo de licitación / del presupuesto anual estimado</w:t>
      </w:r>
    </w:p>
    <w:p w:rsidR="00AF4574" w:rsidRDefault="00AF4574" w:rsidP="007041A8">
      <w:pPr>
        <w:pStyle w:val="Estndar"/>
        <w:ind w:left="360"/>
        <w:rPr>
          <w:b/>
          <w:color w:val="0070C0"/>
          <w:sz w:val="22"/>
          <w:szCs w:val="22"/>
        </w:rPr>
      </w:pPr>
    </w:p>
    <w:p w:rsidR="00AF4574" w:rsidRPr="00C07D8C" w:rsidRDefault="00AF4574" w:rsidP="00D72657">
      <w:pPr>
        <w:pStyle w:val="Estndar"/>
        <w:rPr>
          <w:b/>
          <w:color w:val="auto"/>
          <w:sz w:val="22"/>
          <w:szCs w:val="22"/>
        </w:rPr>
      </w:pPr>
      <w:r w:rsidRPr="00690CF0">
        <w:rPr>
          <w:b/>
          <w:color w:val="0070C0"/>
          <w:sz w:val="22"/>
          <w:szCs w:val="22"/>
        </w:rPr>
        <w:t>E.2 Garantía definitiva</w:t>
      </w:r>
      <w:r w:rsidRPr="00490D5A">
        <w:rPr>
          <w:b/>
          <w:color w:val="4F81BD"/>
          <w:sz w:val="22"/>
          <w:szCs w:val="22"/>
        </w:rPr>
        <w:t xml:space="preserve"> </w:t>
      </w:r>
      <w:r w:rsidRPr="00C07D8C">
        <w:rPr>
          <w:color w:val="auto"/>
          <w:sz w:val="22"/>
          <w:szCs w:val="22"/>
        </w:rPr>
        <w:t>(Art. 1</w:t>
      </w:r>
      <w:r>
        <w:rPr>
          <w:color w:val="auto"/>
          <w:sz w:val="22"/>
          <w:szCs w:val="22"/>
        </w:rPr>
        <w:t>14</w:t>
      </w:r>
      <w:r w:rsidRPr="00C07D8C">
        <w:rPr>
          <w:color w:val="auto"/>
          <w:sz w:val="22"/>
          <w:szCs w:val="22"/>
        </w:rPr>
        <w:t xml:space="preserve"> LCSP)</w:t>
      </w:r>
    </w:p>
    <w:p w:rsidR="00AF4574" w:rsidRDefault="00AF4574" w:rsidP="007041A8">
      <w:pPr>
        <w:pStyle w:val="Estndar"/>
        <w:ind w:left="360"/>
        <w:rPr>
          <w:color w:val="auto"/>
          <w:sz w:val="22"/>
          <w:szCs w:val="22"/>
        </w:rPr>
      </w:pPr>
    </w:p>
    <w:p w:rsidR="00AF4574" w:rsidRPr="00C07D8C" w:rsidRDefault="00F22C39" w:rsidP="00D72657">
      <w:pPr>
        <w:pStyle w:val="Estndar"/>
        <w:rPr>
          <w:b/>
          <w:color w:val="auto"/>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w:t>
      </w:r>
      <w:r w:rsidR="00AF4574" w:rsidRPr="00C07D8C">
        <w:rPr>
          <w:sz w:val="22"/>
          <w:szCs w:val="22"/>
        </w:rPr>
        <w:t>No se exige</w:t>
      </w:r>
    </w:p>
    <w:p w:rsidR="00AF4574" w:rsidRPr="00C07D8C" w:rsidRDefault="00AF4574"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5 % del importe de adjudicación </w:t>
      </w:r>
    </w:p>
    <w:p w:rsidR="00AF4574" w:rsidRDefault="00F22C39"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5% del </w:t>
      </w:r>
      <w:r w:rsidR="00AF4574">
        <w:rPr>
          <w:color w:val="auto"/>
          <w:sz w:val="22"/>
          <w:szCs w:val="22"/>
        </w:rPr>
        <w:t>valor anual</w:t>
      </w:r>
      <w:r w:rsidR="00AF4574" w:rsidRPr="00C07D8C">
        <w:rPr>
          <w:color w:val="auto"/>
          <w:sz w:val="22"/>
          <w:szCs w:val="22"/>
        </w:rPr>
        <w:t xml:space="preserve"> estimado</w:t>
      </w:r>
      <w:r w:rsidR="00AF4574">
        <w:rPr>
          <w:color w:val="auto"/>
          <w:sz w:val="22"/>
          <w:szCs w:val="22"/>
        </w:rPr>
        <w:t xml:space="preserve"> </w:t>
      </w:r>
    </w:p>
    <w:p w:rsidR="00AF4574"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 xml:space="preserve">En caso de división del contrato en lotes, el importe de la garantía definitiva se calculará de forma proporcional a cada uno de los lotes adjudicados. </w:t>
      </w:r>
    </w:p>
    <w:p w:rsidR="00AF4574" w:rsidRDefault="00AF4574" w:rsidP="00D72657">
      <w:pPr>
        <w:pStyle w:val="Estndar"/>
        <w:rPr>
          <w:color w:val="auto"/>
          <w:sz w:val="22"/>
          <w:szCs w:val="22"/>
        </w:rPr>
      </w:pPr>
      <w:r w:rsidRPr="00C07D8C">
        <w:rPr>
          <w:color w:val="auto"/>
          <w:sz w:val="22"/>
          <w:szCs w:val="22"/>
        </w:rPr>
        <w:t xml:space="preserve">Deberá presentarse un documento de garantía por cada lote adjudicado. </w:t>
      </w:r>
    </w:p>
    <w:p w:rsidR="00AF4574" w:rsidRDefault="00AF4574"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 xml:space="preserve">F.- Gastos de publicidad  </w:t>
      </w:r>
    </w:p>
    <w:p w:rsidR="00AF4574" w:rsidRDefault="00AF4574" w:rsidP="00D72657">
      <w:pPr>
        <w:pStyle w:val="Estndar"/>
        <w:rPr>
          <w:b/>
          <w:color w:val="auto"/>
          <w:sz w:val="22"/>
          <w:szCs w:val="22"/>
        </w:rPr>
      </w:pPr>
    </w:p>
    <w:p w:rsidR="00AF4574" w:rsidRPr="008B1AE6" w:rsidRDefault="009839B0" w:rsidP="00D72657">
      <w:pPr>
        <w:pStyle w:val="Estndar"/>
        <w:rPr>
          <w:color w:val="auto"/>
          <w:sz w:val="22"/>
          <w:szCs w:val="22"/>
        </w:rPr>
      </w:pPr>
      <w:r>
        <w:rPr>
          <w:b/>
          <w:color w:val="auto"/>
          <w:sz w:val="22"/>
          <w:szCs w:val="22"/>
        </w:rPr>
        <w:fldChar w:fldCharType="begin">
          <w:ffData>
            <w:name w:val=""/>
            <w:enabled/>
            <w:calcOnExit w:val="0"/>
            <w:checkBox>
              <w:sizeAuto/>
              <w:default w:val="1"/>
            </w:checkBox>
          </w:ffData>
        </w:fldChar>
      </w:r>
      <w:r>
        <w:rPr>
          <w:b/>
          <w:color w:val="auto"/>
          <w:sz w:val="22"/>
          <w:szCs w:val="22"/>
        </w:rPr>
        <w:instrText xml:space="preserve"> FORMCHECKBOX </w:instrText>
      </w:r>
      <w:r w:rsidR="00FD3CA3">
        <w:rPr>
          <w:b/>
          <w:color w:val="auto"/>
          <w:sz w:val="22"/>
          <w:szCs w:val="22"/>
        </w:rPr>
      </w:r>
      <w:r w:rsidR="00FD3CA3">
        <w:rPr>
          <w:b/>
          <w:color w:val="auto"/>
          <w:sz w:val="22"/>
          <w:szCs w:val="22"/>
        </w:rPr>
        <w:fldChar w:fldCharType="separate"/>
      </w:r>
      <w:r>
        <w:rPr>
          <w:b/>
          <w:color w:val="auto"/>
          <w:sz w:val="22"/>
          <w:szCs w:val="22"/>
        </w:rPr>
        <w:fldChar w:fldCharType="end"/>
      </w:r>
      <w:r w:rsidR="00AF4574" w:rsidRPr="008B1AE6">
        <w:rPr>
          <w:color w:val="auto"/>
          <w:sz w:val="22"/>
          <w:szCs w:val="22"/>
        </w:rPr>
        <w:t xml:space="preserve"> No se exigen gastos de publicidad</w:t>
      </w:r>
    </w:p>
    <w:p w:rsidR="00AF4574" w:rsidRPr="008B1AE6" w:rsidRDefault="009839B0" w:rsidP="00D72657">
      <w:pPr>
        <w:pStyle w:val="Estndar"/>
        <w:rPr>
          <w:color w:val="auto"/>
          <w:sz w:val="22"/>
          <w:szCs w:val="22"/>
        </w:rPr>
      </w:pPr>
      <w:r>
        <w:rPr>
          <w:b/>
          <w:color w:val="auto"/>
          <w:sz w:val="22"/>
          <w:szCs w:val="22"/>
        </w:rPr>
        <w:fldChar w:fldCharType="begin">
          <w:ffData>
            <w:name w:val=""/>
            <w:enabled/>
            <w:calcOnExit w:val="0"/>
            <w:checkBox>
              <w:sizeAuto/>
              <w:default w:val="0"/>
            </w:checkBox>
          </w:ffData>
        </w:fldChar>
      </w:r>
      <w:r>
        <w:rPr>
          <w:b/>
          <w:color w:val="auto"/>
          <w:sz w:val="22"/>
          <w:szCs w:val="22"/>
        </w:rPr>
        <w:instrText xml:space="preserve"> FORMCHECKBOX </w:instrText>
      </w:r>
      <w:r w:rsidR="00FD3CA3">
        <w:rPr>
          <w:b/>
          <w:color w:val="auto"/>
          <w:sz w:val="22"/>
          <w:szCs w:val="22"/>
        </w:rPr>
      </w:r>
      <w:r w:rsidR="00FD3CA3">
        <w:rPr>
          <w:b/>
          <w:color w:val="auto"/>
          <w:sz w:val="22"/>
          <w:szCs w:val="22"/>
        </w:rPr>
        <w:fldChar w:fldCharType="separate"/>
      </w:r>
      <w:r>
        <w:rPr>
          <w:b/>
          <w:color w:val="auto"/>
          <w:sz w:val="22"/>
          <w:szCs w:val="22"/>
        </w:rPr>
        <w:fldChar w:fldCharType="end"/>
      </w:r>
      <w:r w:rsidR="00AF4574">
        <w:rPr>
          <w:b/>
          <w:color w:val="auto"/>
          <w:sz w:val="22"/>
          <w:szCs w:val="22"/>
        </w:rPr>
        <w:t xml:space="preserve"> </w:t>
      </w:r>
      <w:r w:rsidR="00AF4574" w:rsidRPr="008B1AE6">
        <w:rPr>
          <w:color w:val="auto"/>
          <w:sz w:val="22"/>
          <w:szCs w:val="22"/>
        </w:rPr>
        <w:t>Si se exigen gastos de publicidad</w:t>
      </w:r>
    </w:p>
    <w:p w:rsidR="009839B0" w:rsidRDefault="009839B0" w:rsidP="00E77538">
      <w:pPr>
        <w:pStyle w:val="Estndar"/>
        <w:rPr>
          <w:color w:val="auto"/>
        </w:rPr>
      </w:pPr>
    </w:p>
    <w:p w:rsidR="00AF4574" w:rsidRPr="0015531B" w:rsidRDefault="00AF4574" w:rsidP="00D72657">
      <w:pPr>
        <w:pStyle w:val="Estndar"/>
        <w:shd w:val="clear" w:color="auto" w:fill="00B0F0"/>
        <w:rPr>
          <w:b/>
          <w:color w:val="FFFFFF"/>
        </w:rPr>
      </w:pPr>
      <w:r w:rsidRPr="0015531B">
        <w:rPr>
          <w:b/>
          <w:color w:val="FFFFFF"/>
        </w:rPr>
        <w:t>G.- Plazo de duración del contrato, prórrogas y lugar de la prestación</w:t>
      </w:r>
    </w:p>
    <w:p w:rsidR="00AF4574" w:rsidRDefault="00AF4574" w:rsidP="007041A8">
      <w:pPr>
        <w:pStyle w:val="Estndar"/>
        <w:ind w:left="360"/>
        <w:rPr>
          <w:b/>
          <w:color w:val="0070C0"/>
          <w:sz w:val="22"/>
          <w:szCs w:val="22"/>
        </w:rPr>
      </w:pPr>
    </w:p>
    <w:p w:rsidR="00AF4574" w:rsidRPr="005D3D9B" w:rsidRDefault="00AF4574" w:rsidP="00D72657">
      <w:pPr>
        <w:pStyle w:val="Estndar"/>
        <w:rPr>
          <w:b/>
          <w:color w:val="0070C0"/>
          <w:sz w:val="22"/>
          <w:szCs w:val="22"/>
        </w:rPr>
      </w:pPr>
      <w:r>
        <w:rPr>
          <w:b/>
          <w:color w:val="0070C0"/>
          <w:sz w:val="22"/>
          <w:szCs w:val="22"/>
        </w:rPr>
        <w:t>G.1</w:t>
      </w:r>
      <w:r w:rsidRPr="00690CF0">
        <w:rPr>
          <w:b/>
          <w:color w:val="0070C0"/>
          <w:sz w:val="22"/>
          <w:szCs w:val="22"/>
        </w:rPr>
        <w:t xml:space="preserve"> Duración del contrato</w:t>
      </w:r>
    </w:p>
    <w:p w:rsidR="00AF4574" w:rsidRPr="00C07D8C" w:rsidRDefault="00AF4574" w:rsidP="007041A8">
      <w:pPr>
        <w:pStyle w:val="Estndar"/>
        <w:ind w:left="360"/>
        <w:rPr>
          <w:color w:val="auto"/>
          <w:sz w:val="22"/>
          <w:szCs w:val="22"/>
        </w:rPr>
      </w:pPr>
      <w:r>
        <w:rPr>
          <w:color w:val="auto"/>
          <w:sz w:val="22"/>
          <w:szCs w:val="22"/>
        </w:rPr>
        <w:t xml:space="preserve"> </w:t>
      </w:r>
    </w:p>
    <w:p w:rsidR="00AF4574" w:rsidRPr="00C07D8C" w:rsidRDefault="00564DE9"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w:t>
      </w:r>
      <w:r w:rsidR="00AF4574">
        <w:rPr>
          <w:color w:val="auto"/>
          <w:sz w:val="22"/>
          <w:szCs w:val="22"/>
        </w:rPr>
        <w:t xml:space="preserve">de </w:t>
      </w:r>
      <w:r w:rsidR="00AF4574" w:rsidRPr="00C07D8C">
        <w:rPr>
          <w:color w:val="auto"/>
          <w:sz w:val="22"/>
          <w:szCs w:val="22"/>
          <w:highlight w:val="lightGray"/>
        </w:rPr>
        <w:t>xx/xx/xxx</w:t>
      </w:r>
      <w:r w:rsidR="00AF4574" w:rsidRPr="00C07D8C">
        <w:rPr>
          <w:color w:val="auto"/>
          <w:sz w:val="22"/>
          <w:szCs w:val="22"/>
        </w:rPr>
        <w:t xml:space="preserve"> </w:t>
      </w:r>
      <w:r w:rsidR="00AF4574">
        <w:rPr>
          <w:color w:val="auto"/>
          <w:sz w:val="22"/>
          <w:szCs w:val="22"/>
        </w:rPr>
        <w:t>h</w:t>
      </w:r>
      <w:r w:rsidR="00AF4574" w:rsidRPr="00C07D8C">
        <w:rPr>
          <w:color w:val="auto"/>
          <w:sz w:val="22"/>
          <w:szCs w:val="22"/>
        </w:rPr>
        <w:t xml:space="preserve">asta </w:t>
      </w:r>
      <w:r w:rsidR="00AF4574" w:rsidRPr="00C07D8C">
        <w:rPr>
          <w:color w:val="auto"/>
          <w:sz w:val="22"/>
          <w:szCs w:val="22"/>
          <w:highlight w:val="lightGray"/>
        </w:rPr>
        <w:t>xx/xx/xxx</w:t>
      </w:r>
    </w:p>
    <w:p w:rsidR="00AF4574" w:rsidRPr="00C07D8C" w:rsidRDefault="00564DE9" w:rsidP="00D72657">
      <w:pPr>
        <w:pStyle w:val="Estndar"/>
        <w:rPr>
          <w:color w:val="auto"/>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w:t>
      </w:r>
      <w:r w:rsidR="00094494">
        <w:rPr>
          <w:color w:val="auto"/>
          <w:sz w:val="22"/>
          <w:szCs w:val="22"/>
        </w:rPr>
        <w:t xml:space="preserve">12 </w:t>
      </w:r>
      <w:r w:rsidR="00AF4574" w:rsidRPr="0003720D">
        <w:rPr>
          <w:color w:val="auto"/>
          <w:sz w:val="22"/>
          <w:szCs w:val="22"/>
          <w:highlight w:val="lightGray"/>
        </w:rPr>
        <w:t>meses</w:t>
      </w:r>
      <w:r w:rsidR="00AF4574" w:rsidRPr="00C07D8C">
        <w:rPr>
          <w:color w:val="auto"/>
          <w:sz w:val="22"/>
          <w:szCs w:val="22"/>
        </w:rPr>
        <w:t xml:space="preserve"> desde la fecha de entrada en vigor del contrato. </w:t>
      </w:r>
    </w:p>
    <w:p w:rsidR="00AF4574" w:rsidRDefault="00AF4574" w:rsidP="007041A8">
      <w:pPr>
        <w:pStyle w:val="Estndar"/>
        <w:ind w:left="360"/>
        <w:rPr>
          <w:b/>
          <w:color w:val="0070C0"/>
          <w:sz w:val="22"/>
          <w:szCs w:val="22"/>
        </w:rPr>
      </w:pPr>
    </w:p>
    <w:p w:rsidR="00AB0ECE" w:rsidRDefault="00AB0ECE" w:rsidP="00D72657">
      <w:pPr>
        <w:pStyle w:val="Estndar"/>
        <w:rPr>
          <w:b/>
          <w:color w:val="0070C0"/>
          <w:sz w:val="22"/>
          <w:szCs w:val="22"/>
        </w:rPr>
      </w:pPr>
    </w:p>
    <w:p w:rsidR="00AB0ECE" w:rsidRDefault="00AB0ECE" w:rsidP="00D72657">
      <w:pPr>
        <w:pStyle w:val="Estndar"/>
        <w:rPr>
          <w:b/>
          <w:color w:val="0070C0"/>
          <w:sz w:val="22"/>
          <w:szCs w:val="22"/>
        </w:rPr>
      </w:pPr>
    </w:p>
    <w:p w:rsidR="00AF4574" w:rsidRPr="00690CF0" w:rsidRDefault="00AF4574" w:rsidP="00D72657">
      <w:pPr>
        <w:pStyle w:val="Estndar"/>
        <w:rPr>
          <w:b/>
          <w:color w:val="0070C0"/>
          <w:sz w:val="22"/>
          <w:szCs w:val="22"/>
        </w:rPr>
      </w:pPr>
      <w:r>
        <w:rPr>
          <w:b/>
          <w:color w:val="0070C0"/>
          <w:sz w:val="22"/>
          <w:szCs w:val="22"/>
        </w:rPr>
        <w:lastRenderedPageBreak/>
        <w:t>G.2</w:t>
      </w:r>
      <w:r w:rsidRPr="00690CF0">
        <w:rPr>
          <w:b/>
          <w:color w:val="0070C0"/>
          <w:sz w:val="22"/>
          <w:szCs w:val="22"/>
        </w:rPr>
        <w:t xml:space="preserve"> Fecha prevista de entrada en vigor</w:t>
      </w:r>
    </w:p>
    <w:p w:rsidR="00AF4574" w:rsidRPr="00C07D8C" w:rsidRDefault="00AF4574" w:rsidP="00D72657">
      <w:pPr>
        <w:pStyle w:val="Estndar"/>
        <w:rPr>
          <w:color w:val="auto"/>
          <w:sz w:val="22"/>
          <w:szCs w:val="22"/>
        </w:rPr>
      </w:pPr>
    </w:p>
    <w:p w:rsidR="00AF4574" w:rsidRPr="00C07D8C" w:rsidRDefault="00564DE9"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A partir de </w:t>
      </w:r>
      <w:r w:rsidR="00AF4574" w:rsidRPr="00C07D8C">
        <w:rPr>
          <w:color w:val="auto"/>
          <w:sz w:val="22"/>
          <w:szCs w:val="22"/>
          <w:highlight w:val="lightGray"/>
        </w:rPr>
        <w:t>xx/xx/xxx</w:t>
      </w:r>
    </w:p>
    <w:p w:rsidR="00AF4574" w:rsidRPr="00C07D8C" w:rsidRDefault="00564DE9" w:rsidP="00D72657">
      <w:pPr>
        <w:pStyle w:val="Estndar"/>
        <w:rPr>
          <w:color w:val="auto"/>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C07D8C">
        <w:rPr>
          <w:color w:val="auto"/>
          <w:sz w:val="22"/>
          <w:szCs w:val="22"/>
        </w:rPr>
        <w:t xml:space="preserve"> A partir de la fecha que se estipule en el contrato</w:t>
      </w:r>
    </w:p>
    <w:p w:rsidR="00AF4574" w:rsidRDefault="00AF4574" w:rsidP="007041A8">
      <w:pPr>
        <w:pStyle w:val="Estndar"/>
        <w:ind w:left="360"/>
        <w:rPr>
          <w:color w:val="auto"/>
          <w:sz w:val="22"/>
          <w:szCs w:val="22"/>
        </w:rPr>
      </w:pPr>
    </w:p>
    <w:p w:rsidR="00F61C7F" w:rsidRPr="007A3750" w:rsidRDefault="00F61C7F" w:rsidP="00D72657">
      <w:pPr>
        <w:pStyle w:val="Estndar"/>
        <w:rPr>
          <w:color w:val="auto"/>
          <w:sz w:val="22"/>
          <w:szCs w:val="22"/>
        </w:rPr>
      </w:pPr>
      <w:r w:rsidRPr="000C4DB9">
        <w:rPr>
          <w:color w:val="auto"/>
          <w:sz w:val="22"/>
          <w:szCs w:val="22"/>
        </w:rPr>
        <w:t>En el supuesto de que no se hubiera adjudicado un nuevo contrato a la finalización del mismo, las empresas adjudicatarias se deberán comprometer a seguir realizando</w:t>
      </w:r>
      <w:r>
        <w:rPr>
          <w:color w:val="auto"/>
          <w:sz w:val="22"/>
          <w:szCs w:val="22"/>
        </w:rPr>
        <w:t>,</w:t>
      </w:r>
      <w:r w:rsidRPr="000C4DB9">
        <w:rPr>
          <w:color w:val="auto"/>
          <w:sz w:val="22"/>
          <w:szCs w:val="22"/>
        </w:rPr>
        <w:t xml:space="preserve"> </w:t>
      </w:r>
      <w:r>
        <w:rPr>
          <w:color w:val="auto"/>
          <w:sz w:val="22"/>
          <w:szCs w:val="22"/>
        </w:rPr>
        <w:t xml:space="preserve">en las </w:t>
      </w:r>
      <w:r w:rsidRPr="007A3750">
        <w:rPr>
          <w:color w:val="auto"/>
          <w:sz w:val="22"/>
          <w:szCs w:val="22"/>
        </w:rPr>
        <w:t xml:space="preserve">mismas condiciones, el servicio objeto de esta licitación hasta el momento en que se produjera la nueva adjudicación, con un máximo de nueve meses conforme al art. 29.4 de la LCSP. </w:t>
      </w:r>
    </w:p>
    <w:p w:rsidR="00AF4574" w:rsidRPr="000C4DB9" w:rsidRDefault="00AF4574" w:rsidP="007041A8">
      <w:pPr>
        <w:pStyle w:val="Estndar"/>
        <w:ind w:left="360"/>
        <w:rPr>
          <w:color w:val="auto"/>
          <w:sz w:val="22"/>
          <w:szCs w:val="22"/>
        </w:rPr>
      </w:pPr>
      <w:r w:rsidRPr="000C4DB9">
        <w:rPr>
          <w:color w:val="auto"/>
          <w:sz w:val="22"/>
          <w:szCs w:val="22"/>
        </w:rPr>
        <w:t xml:space="preserve"> </w:t>
      </w:r>
    </w:p>
    <w:p w:rsidR="00AF4574" w:rsidRPr="00690CF0" w:rsidRDefault="00AF4574" w:rsidP="00094494">
      <w:pPr>
        <w:pStyle w:val="Estndar"/>
        <w:ind w:left="360"/>
        <w:rPr>
          <w:b/>
          <w:color w:val="0070C0"/>
          <w:sz w:val="22"/>
          <w:szCs w:val="22"/>
        </w:rPr>
      </w:pPr>
      <w:r w:rsidRPr="00690CF0">
        <w:rPr>
          <w:b/>
          <w:color w:val="0070C0"/>
          <w:sz w:val="22"/>
          <w:szCs w:val="22"/>
        </w:rPr>
        <w:t xml:space="preserve">G.3 Prórrogas </w:t>
      </w:r>
    </w:p>
    <w:p w:rsidR="00AF4574" w:rsidRPr="00C07D8C" w:rsidRDefault="00AF4574" w:rsidP="007041A8">
      <w:pPr>
        <w:pStyle w:val="Estndar"/>
        <w:ind w:left="360"/>
        <w:rPr>
          <w:sz w:val="22"/>
          <w:szCs w:val="22"/>
        </w:rPr>
      </w:pPr>
    </w:p>
    <w:p w:rsidR="00AF4574" w:rsidRDefault="00AF4574" w:rsidP="00D72657">
      <w:pPr>
        <w:pStyle w:val="Estndar"/>
        <w:rPr>
          <w:sz w:val="22"/>
          <w:szCs w:val="22"/>
        </w:rPr>
      </w:pPr>
      <w:r w:rsidRPr="00C07D8C">
        <w:rPr>
          <w:sz w:val="22"/>
          <w:szCs w:val="22"/>
        </w:rPr>
        <w:t>Prórro</w:t>
      </w:r>
      <w:r>
        <w:rPr>
          <w:sz w:val="22"/>
          <w:szCs w:val="22"/>
        </w:rPr>
        <w:t xml:space="preserve">gas: </w:t>
      </w: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w:t>
      </w:r>
      <w:r>
        <w:rPr>
          <w:sz w:val="22"/>
          <w:szCs w:val="22"/>
        </w:rPr>
        <w:t xml:space="preserve">Si   </w:t>
      </w:r>
      <w:r w:rsidRPr="00C07D8C">
        <w:rPr>
          <w:color w:val="auto"/>
          <w:sz w:val="22"/>
          <w:szCs w:val="22"/>
        </w:rPr>
        <w:fldChar w:fldCharType="begin">
          <w:ffData>
            <w:name w:val="Casilla2"/>
            <w:enabled/>
            <w:calcOnExit w:val="0"/>
            <w:checkBox>
              <w:sizeAuto/>
              <w:default w:val="0"/>
            </w:checkBox>
          </w:ffData>
        </w:fldChar>
      </w:r>
      <w:r w:rsidRPr="00C07D8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C07D8C">
        <w:rPr>
          <w:color w:val="auto"/>
          <w:sz w:val="22"/>
          <w:szCs w:val="22"/>
        </w:rPr>
        <w:fldChar w:fldCharType="end"/>
      </w:r>
      <w:r w:rsidRPr="00C07D8C">
        <w:rPr>
          <w:color w:val="auto"/>
          <w:sz w:val="22"/>
          <w:szCs w:val="22"/>
        </w:rPr>
        <w:t xml:space="preserve"> </w:t>
      </w:r>
      <w:r>
        <w:rPr>
          <w:sz w:val="22"/>
          <w:szCs w:val="22"/>
        </w:rPr>
        <w:t xml:space="preserve">No </w:t>
      </w:r>
    </w:p>
    <w:p w:rsidR="00AF4574" w:rsidRPr="00C07D8C" w:rsidRDefault="00AF4574" w:rsidP="00D72657">
      <w:pPr>
        <w:pStyle w:val="Estndar"/>
        <w:rPr>
          <w:sz w:val="22"/>
          <w:szCs w:val="22"/>
        </w:rPr>
      </w:pPr>
      <w:r>
        <w:rPr>
          <w:sz w:val="22"/>
          <w:szCs w:val="22"/>
        </w:rPr>
        <w:t xml:space="preserve">Número de prórrogas: </w:t>
      </w:r>
      <w:r w:rsidR="00094494">
        <w:rPr>
          <w:color w:val="auto"/>
          <w:sz w:val="22"/>
          <w:szCs w:val="22"/>
        </w:rPr>
        <w:fldChar w:fldCharType="begin">
          <w:ffData>
            <w:name w:val=""/>
            <w:enabled/>
            <w:calcOnExit w:val="0"/>
            <w:checkBox>
              <w:sizeAuto/>
              <w:default w:val="1"/>
            </w:checkBox>
          </w:ffData>
        </w:fldChar>
      </w:r>
      <w:r w:rsidR="00094494">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00094494">
        <w:rPr>
          <w:color w:val="auto"/>
          <w:sz w:val="22"/>
          <w:szCs w:val="22"/>
        </w:rPr>
        <w:fldChar w:fldCharType="end"/>
      </w:r>
      <w:r w:rsidRPr="00C07D8C">
        <w:rPr>
          <w:color w:val="auto"/>
          <w:sz w:val="22"/>
          <w:szCs w:val="22"/>
        </w:rPr>
        <w:t xml:space="preserve"> </w:t>
      </w:r>
      <w:r>
        <w:rPr>
          <w:sz w:val="22"/>
          <w:szCs w:val="22"/>
        </w:rPr>
        <w:t>1</w:t>
      </w:r>
      <w:r>
        <w:rPr>
          <w:sz w:val="22"/>
          <w:szCs w:val="22"/>
        </w:rPr>
        <w:tab/>
      </w:r>
      <w:r w:rsidR="00564DE9">
        <w:rPr>
          <w:color w:val="auto"/>
          <w:sz w:val="22"/>
          <w:szCs w:val="22"/>
        </w:rPr>
        <w:fldChar w:fldCharType="begin">
          <w:ffData>
            <w:name w:val=""/>
            <w:enabled/>
            <w:calcOnExit w:val="0"/>
            <w:checkBox>
              <w:sizeAuto/>
              <w:default w:val="0"/>
            </w:checkBox>
          </w:ffData>
        </w:fldChar>
      </w:r>
      <w:r w:rsidR="00564DE9">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00564DE9">
        <w:rPr>
          <w:color w:val="auto"/>
          <w:sz w:val="22"/>
          <w:szCs w:val="22"/>
        </w:rPr>
        <w:fldChar w:fldCharType="end"/>
      </w:r>
      <w:r w:rsidRPr="00C07D8C">
        <w:rPr>
          <w:color w:val="auto"/>
          <w:sz w:val="22"/>
          <w:szCs w:val="22"/>
        </w:rPr>
        <w:t xml:space="preserve"> </w:t>
      </w:r>
      <w:r>
        <w:rPr>
          <w:sz w:val="22"/>
          <w:szCs w:val="22"/>
        </w:rPr>
        <w:t xml:space="preserve">2   </w:t>
      </w: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w:t>
      </w:r>
      <w:r>
        <w:rPr>
          <w:color w:val="auto"/>
          <w:sz w:val="22"/>
          <w:szCs w:val="22"/>
        </w:rPr>
        <w:t>3</w:t>
      </w:r>
      <w:r>
        <w:rPr>
          <w:sz w:val="22"/>
          <w:szCs w:val="22"/>
        </w:rPr>
        <w:tab/>
      </w:r>
      <w:r>
        <w:rPr>
          <w:color w:val="auto"/>
          <w:sz w:val="22"/>
          <w:szCs w:val="22"/>
        </w:rPr>
        <w:t xml:space="preserve"> </w:t>
      </w:r>
    </w:p>
    <w:p w:rsidR="00AF4574" w:rsidRPr="00C07D8C" w:rsidRDefault="00AF4574" w:rsidP="00D72657">
      <w:pPr>
        <w:pStyle w:val="Estndar"/>
        <w:rPr>
          <w:sz w:val="22"/>
          <w:szCs w:val="22"/>
        </w:rPr>
      </w:pPr>
      <w:r w:rsidRPr="00C07D8C">
        <w:rPr>
          <w:sz w:val="22"/>
          <w:szCs w:val="22"/>
        </w:rPr>
        <w:t>Duración</w:t>
      </w:r>
      <w:r w:rsidRPr="00C07D8C">
        <w:rPr>
          <w:color w:val="auto"/>
          <w:sz w:val="22"/>
          <w:szCs w:val="22"/>
        </w:rPr>
        <w:t xml:space="preserve">: </w:t>
      </w:r>
      <w:r w:rsidRPr="00C07D8C">
        <w:rPr>
          <w:sz w:val="22"/>
          <w:szCs w:val="22"/>
          <w:highlight w:val="lightGray"/>
        </w:rPr>
        <w:t xml:space="preserve"> </w:t>
      </w:r>
      <w:r w:rsidR="00094494">
        <w:rPr>
          <w:sz w:val="22"/>
          <w:szCs w:val="22"/>
          <w:highlight w:val="lightGray"/>
        </w:rPr>
        <w:t>12 mensualidades</w:t>
      </w:r>
      <w:r w:rsidRPr="00C07D8C">
        <w:rPr>
          <w:sz w:val="22"/>
          <w:szCs w:val="22"/>
        </w:rPr>
        <w:t xml:space="preserve"> </w:t>
      </w:r>
    </w:p>
    <w:p w:rsidR="00AF4574" w:rsidRDefault="00AF4574" w:rsidP="007041A8">
      <w:pPr>
        <w:pStyle w:val="Estndar"/>
        <w:ind w:left="360"/>
        <w:rPr>
          <w:b/>
          <w:color w:val="0070C0"/>
          <w:sz w:val="22"/>
          <w:szCs w:val="22"/>
        </w:rPr>
      </w:pPr>
    </w:p>
    <w:p w:rsidR="00AF4574" w:rsidRPr="00690CF0" w:rsidRDefault="00AF4574" w:rsidP="00D72657">
      <w:pPr>
        <w:pStyle w:val="Estndar"/>
        <w:rPr>
          <w:b/>
          <w:color w:val="0070C0"/>
          <w:sz w:val="22"/>
          <w:szCs w:val="22"/>
        </w:rPr>
      </w:pPr>
      <w:r w:rsidRPr="00690CF0">
        <w:rPr>
          <w:b/>
          <w:color w:val="0070C0"/>
          <w:sz w:val="22"/>
          <w:szCs w:val="22"/>
        </w:rPr>
        <w:t xml:space="preserve">G.4 Lugar de la prestación: </w:t>
      </w:r>
    </w:p>
    <w:p w:rsidR="00AF4574" w:rsidRPr="00C07D8C" w:rsidRDefault="00AF4574" w:rsidP="007041A8">
      <w:pPr>
        <w:pStyle w:val="Estndar"/>
        <w:ind w:left="360"/>
        <w:rPr>
          <w:sz w:val="22"/>
          <w:szCs w:val="22"/>
        </w:rPr>
      </w:pPr>
    </w:p>
    <w:p w:rsidR="003C1414" w:rsidRDefault="00094494" w:rsidP="007041A8">
      <w:pPr>
        <w:pStyle w:val="Estndar"/>
        <w:ind w:left="360"/>
        <w:rPr>
          <w:color w:val="auto"/>
          <w:sz w:val="22"/>
          <w:szCs w:val="22"/>
        </w:rPr>
      </w:pPr>
      <w:r>
        <w:rPr>
          <w:color w:val="auto"/>
          <w:sz w:val="22"/>
          <w:szCs w:val="22"/>
        </w:rPr>
        <w:t xml:space="preserve">El servicio se podrá prestar desde cualquier  localidad del Estado Español </w:t>
      </w:r>
      <w:r w:rsidR="003C1414">
        <w:rPr>
          <w:color w:val="auto"/>
          <w:sz w:val="22"/>
          <w:szCs w:val="22"/>
        </w:rPr>
        <w:t xml:space="preserve">al llevarse a cabo por medios telemáticos. </w:t>
      </w:r>
    </w:p>
    <w:p w:rsidR="003C1414" w:rsidRDefault="003C1414"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H.- Determinación del precio y forma de pago</w:t>
      </w:r>
    </w:p>
    <w:p w:rsidR="00AF4574" w:rsidRDefault="00AF4574" w:rsidP="007041A8">
      <w:pPr>
        <w:pStyle w:val="Estndar"/>
        <w:ind w:left="360"/>
        <w:rPr>
          <w:b/>
          <w:color w:val="0070C0"/>
          <w:sz w:val="22"/>
          <w:szCs w:val="22"/>
        </w:rPr>
      </w:pPr>
    </w:p>
    <w:p w:rsidR="00AF4574" w:rsidRPr="00490D5A" w:rsidRDefault="00AF4574" w:rsidP="00D72657">
      <w:pPr>
        <w:pStyle w:val="Estndar"/>
        <w:rPr>
          <w:color w:val="4F81BD"/>
          <w:sz w:val="22"/>
          <w:szCs w:val="22"/>
        </w:rPr>
      </w:pPr>
      <w:r w:rsidRPr="00690CF0">
        <w:rPr>
          <w:b/>
          <w:color w:val="0070C0"/>
          <w:sz w:val="22"/>
          <w:szCs w:val="22"/>
        </w:rPr>
        <w:t xml:space="preserve">H.1 Determinación del precio </w:t>
      </w:r>
      <w:bookmarkStart w:id="6" w:name="Casilla5"/>
    </w:p>
    <w:p w:rsidR="00AF4574" w:rsidRPr="00C07D8C" w:rsidRDefault="00AF4574" w:rsidP="007041A8">
      <w:pPr>
        <w:pStyle w:val="Estndar"/>
        <w:ind w:left="360"/>
        <w:rPr>
          <w:sz w:val="22"/>
          <w:szCs w:val="22"/>
        </w:rPr>
      </w:pPr>
    </w:p>
    <w:bookmarkEnd w:id="6"/>
    <w:p w:rsidR="00AF4574" w:rsidRPr="00C07D8C" w:rsidRDefault="00AF4574" w:rsidP="00D72657">
      <w:pPr>
        <w:pStyle w:val="Estnda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D3CA3">
        <w:rPr>
          <w:sz w:val="22"/>
          <w:szCs w:val="22"/>
        </w:rPr>
      </w:r>
      <w:r w:rsidR="00FD3CA3">
        <w:rPr>
          <w:sz w:val="22"/>
          <w:szCs w:val="22"/>
        </w:rPr>
        <w:fldChar w:fldCharType="separate"/>
      </w:r>
      <w:r>
        <w:rPr>
          <w:sz w:val="22"/>
          <w:szCs w:val="22"/>
        </w:rPr>
        <w:fldChar w:fldCharType="end"/>
      </w:r>
      <w:r w:rsidRPr="00C07D8C">
        <w:rPr>
          <w:sz w:val="22"/>
          <w:szCs w:val="22"/>
        </w:rPr>
        <w:t xml:space="preserve"> </w:t>
      </w:r>
      <w:r>
        <w:rPr>
          <w:sz w:val="22"/>
          <w:szCs w:val="22"/>
        </w:rPr>
        <w:t>T</w:t>
      </w:r>
      <w:r w:rsidRPr="00C07D8C">
        <w:rPr>
          <w:sz w:val="22"/>
          <w:szCs w:val="22"/>
        </w:rPr>
        <w:t xml:space="preserve">anto alzado </w:t>
      </w:r>
    </w:p>
    <w:p w:rsidR="00AF4574" w:rsidRDefault="00AF4574" w:rsidP="00D72657">
      <w:pPr>
        <w:pStyle w:val="Estndar"/>
        <w:rPr>
          <w:sz w:val="22"/>
          <w:szCs w:val="22"/>
        </w:rPr>
      </w:pPr>
      <w:r>
        <w:rPr>
          <w:sz w:val="22"/>
          <w:szCs w:val="22"/>
        </w:rPr>
        <w:fldChar w:fldCharType="begin">
          <w:ffData>
            <w:name w:val="Casilla6"/>
            <w:enabled/>
            <w:calcOnExit w:val="0"/>
            <w:checkBox>
              <w:sizeAuto/>
              <w:default w:val="1"/>
            </w:checkBox>
          </w:ffData>
        </w:fldChar>
      </w:r>
      <w:bookmarkStart w:id="7" w:name="Casilla6"/>
      <w:r>
        <w:rPr>
          <w:sz w:val="22"/>
          <w:szCs w:val="22"/>
        </w:rPr>
        <w:instrText xml:space="preserve"> FORMCHECKBOX </w:instrText>
      </w:r>
      <w:r w:rsidR="00FD3CA3">
        <w:rPr>
          <w:sz w:val="22"/>
          <w:szCs w:val="22"/>
        </w:rPr>
      </w:r>
      <w:r w:rsidR="00FD3CA3">
        <w:rPr>
          <w:sz w:val="22"/>
          <w:szCs w:val="22"/>
        </w:rPr>
        <w:fldChar w:fldCharType="separate"/>
      </w:r>
      <w:r>
        <w:rPr>
          <w:sz w:val="22"/>
          <w:szCs w:val="22"/>
        </w:rPr>
        <w:fldChar w:fldCharType="end"/>
      </w:r>
      <w:bookmarkEnd w:id="7"/>
      <w:r w:rsidRPr="00C07D8C">
        <w:rPr>
          <w:sz w:val="22"/>
          <w:szCs w:val="22"/>
        </w:rPr>
        <w:t xml:space="preserve"> </w:t>
      </w:r>
      <w:r>
        <w:rPr>
          <w:sz w:val="22"/>
          <w:szCs w:val="22"/>
        </w:rPr>
        <w:t>P</w:t>
      </w:r>
      <w:r w:rsidRPr="00C07D8C">
        <w:rPr>
          <w:sz w:val="22"/>
          <w:szCs w:val="22"/>
        </w:rPr>
        <w:t>recios unitarios</w:t>
      </w:r>
    </w:p>
    <w:p w:rsidR="00AF4574" w:rsidRDefault="00AF4574" w:rsidP="00564DE9">
      <w:pPr>
        <w:pStyle w:val="Estndar"/>
        <w:rPr>
          <w:b/>
          <w:color w:val="4F81BD"/>
          <w:sz w:val="22"/>
          <w:szCs w:val="22"/>
        </w:rPr>
      </w:pPr>
    </w:p>
    <w:p w:rsidR="00564DE9" w:rsidRPr="00094494" w:rsidRDefault="00564DE9" w:rsidP="00564DE9">
      <w:pPr>
        <w:pStyle w:val="Estndar"/>
        <w:rPr>
          <w:color w:val="auto"/>
          <w:sz w:val="22"/>
          <w:szCs w:val="22"/>
        </w:rPr>
      </w:pPr>
      <w:r w:rsidRPr="00094494">
        <w:rPr>
          <w:color w:val="auto"/>
          <w:sz w:val="22"/>
          <w:szCs w:val="22"/>
        </w:rPr>
        <w:t xml:space="preserve">Justificación según </w:t>
      </w:r>
      <w:r w:rsidR="00094494" w:rsidRPr="00094494">
        <w:rPr>
          <w:color w:val="auto"/>
          <w:sz w:val="22"/>
          <w:szCs w:val="22"/>
        </w:rPr>
        <w:t>A</w:t>
      </w:r>
      <w:r w:rsidRPr="00094494">
        <w:rPr>
          <w:color w:val="auto"/>
          <w:sz w:val="22"/>
          <w:szCs w:val="22"/>
        </w:rPr>
        <w:t>nexo</w:t>
      </w:r>
      <w:r w:rsidR="00094494" w:rsidRPr="00094494">
        <w:rPr>
          <w:color w:val="auto"/>
          <w:sz w:val="22"/>
          <w:szCs w:val="22"/>
        </w:rPr>
        <w:t xml:space="preserve"> XII </w:t>
      </w:r>
      <w:r w:rsidRPr="00094494">
        <w:rPr>
          <w:color w:val="auto"/>
          <w:sz w:val="22"/>
          <w:szCs w:val="22"/>
        </w:rPr>
        <w:t xml:space="preserve"> desglose</w:t>
      </w:r>
      <w:r w:rsidR="00094494" w:rsidRPr="00094494">
        <w:rPr>
          <w:color w:val="auto"/>
          <w:sz w:val="22"/>
          <w:szCs w:val="22"/>
        </w:rPr>
        <w:t xml:space="preserve"> de costes </w:t>
      </w:r>
    </w:p>
    <w:p w:rsidR="00564DE9" w:rsidRPr="00490D5A" w:rsidRDefault="00564DE9" w:rsidP="00564DE9">
      <w:pPr>
        <w:pStyle w:val="Estndar"/>
        <w:rPr>
          <w:b/>
          <w:color w:val="4F81BD"/>
          <w:sz w:val="22"/>
          <w:szCs w:val="22"/>
        </w:rPr>
      </w:pPr>
    </w:p>
    <w:p w:rsidR="00AF4574" w:rsidRPr="0015531B" w:rsidRDefault="00AF4574" w:rsidP="00D72657">
      <w:pPr>
        <w:pStyle w:val="Estndar"/>
        <w:rPr>
          <w:color w:val="1F497D"/>
          <w:sz w:val="22"/>
          <w:szCs w:val="22"/>
        </w:rPr>
      </w:pPr>
      <w:r w:rsidRPr="00690CF0">
        <w:rPr>
          <w:b/>
          <w:color w:val="0070C0"/>
          <w:sz w:val="22"/>
          <w:szCs w:val="22"/>
        </w:rPr>
        <w:t xml:space="preserve">H.2 Forma de pago </w:t>
      </w:r>
    </w:p>
    <w:p w:rsidR="00AF4574" w:rsidRPr="00C07D8C" w:rsidRDefault="00AF4574" w:rsidP="007041A8">
      <w:pPr>
        <w:pStyle w:val="Estndar"/>
        <w:ind w:left="360"/>
        <w:rPr>
          <w:sz w:val="22"/>
          <w:szCs w:val="22"/>
        </w:rPr>
      </w:pPr>
    </w:p>
    <w:p w:rsidR="00AF4574" w:rsidRPr="00C07D8C" w:rsidRDefault="00AF4574" w:rsidP="00D72657">
      <w:pPr>
        <w:pStyle w:val="Estndar"/>
        <w:rPr>
          <w:sz w:val="22"/>
          <w:szCs w:val="22"/>
        </w:rPr>
      </w:pPr>
      <w:r w:rsidRPr="00C07D8C">
        <w:rPr>
          <w:sz w:val="22"/>
          <w:szCs w:val="22"/>
        </w:rPr>
        <w:fldChar w:fldCharType="begin">
          <w:ffData>
            <w:name w:val="Casilla7"/>
            <w:enabled/>
            <w:calcOnExit w:val="0"/>
            <w:checkBox>
              <w:sizeAuto/>
              <w:default w:val="0"/>
            </w:checkBox>
          </w:ffData>
        </w:fldChar>
      </w:r>
      <w:bookmarkStart w:id="8" w:name="Casilla7"/>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bookmarkEnd w:id="8"/>
      <w:r w:rsidRPr="00C07D8C">
        <w:rPr>
          <w:sz w:val="22"/>
          <w:szCs w:val="22"/>
        </w:rPr>
        <w:t xml:space="preserve"> Pago único</w:t>
      </w:r>
    </w:p>
    <w:bookmarkStart w:id="9" w:name="Casilla8"/>
    <w:p w:rsidR="00AF4574" w:rsidRDefault="00AF4574" w:rsidP="00D72657">
      <w:pPr>
        <w:pStyle w:val="Estndar"/>
        <w:rPr>
          <w:sz w:val="22"/>
          <w:szCs w:val="22"/>
        </w:rPr>
      </w:pPr>
      <w:r w:rsidRPr="00C07D8C">
        <w:rPr>
          <w:sz w:val="22"/>
          <w:szCs w:val="22"/>
        </w:rPr>
        <w:fldChar w:fldCharType="begin">
          <w:ffData>
            <w:name w:val="Casilla8"/>
            <w:enabled/>
            <w:calcOnExit w:val="0"/>
            <w:checkBox>
              <w:sizeAuto/>
              <w:default w:val="1"/>
            </w:checkBox>
          </w:ffData>
        </w:fldChar>
      </w:r>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bookmarkEnd w:id="9"/>
      <w:r w:rsidRPr="00C07D8C">
        <w:rPr>
          <w:sz w:val="22"/>
          <w:szCs w:val="22"/>
        </w:rPr>
        <w:t xml:space="preserve"> Otros (especificar): </w:t>
      </w:r>
      <w:r w:rsidR="000E65C5">
        <w:rPr>
          <w:sz w:val="22"/>
          <w:szCs w:val="22"/>
        </w:rPr>
        <w:t xml:space="preserve">según el </w:t>
      </w:r>
      <w:r w:rsidRPr="00A71B40">
        <w:rPr>
          <w:sz w:val="22"/>
          <w:szCs w:val="22"/>
          <w:highlight w:val="lightGray"/>
        </w:rPr>
        <w:t xml:space="preserve"> PPT</w:t>
      </w:r>
    </w:p>
    <w:p w:rsidR="00AF4574"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 xml:space="preserve">Los pagos se realizarán por transferencia bancaria contra presentación de la factura o facturas. </w:t>
      </w:r>
      <w:r w:rsidRPr="00E40A61">
        <w:rPr>
          <w:color w:val="auto"/>
          <w:sz w:val="22"/>
          <w:szCs w:val="22"/>
        </w:rPr>
        <w:t xml:space="preserve">La forma de pago así como el modelo de factura a realizar por parte del adjudicatario se realizará de </w:t>
      </w:r>
      <w:r w:rsidRPr="003360F8">
        <w:rPr>
          <w:rFonts w:cs="Arial"/>
          <w:sz w:val="22"/>
          <w:szCs w:val="22"/>
        </w:rPr>
        <w:t>acuerdo con la normativa vigente.</w:t>
      </w:r>
    </w:p>
    <w:p w:rsidR="00AF4574" w:rsidRPr="00E40A61" w:rsidRDefault="00AF4574" w:rsidP="00D72657">
      <w:pPr>
        <w:pStyle w:val="Estndar"/>
        <w:rPr>
          <w:color w:val="auto"/>
          <w:sz w:val="22"/>
          <w:szCs w:val="22"/>
        </w:rPr>
      </w:pPr>
      <w:r>
        <w:rPr>
          <w:color w:val="auto"/>
          <w:sz w:val="22"/>
          <w:szCs w:val="22"/>
        </w:rPr>
        <w:t>En todo caso, la factura deberá cumplir con lo dispuesto en el artículo 6 del RD 1496/2003 de 28 de noviembre, por el que se aprueba el Reglamento por el que se regulan las obligaciones de facturación, y con lo dispuesto en la Ley 25/2013, de 27 de diciembre, de impulso de la factura electrónica y creación del registro contable de facturas del Sector Público.</w:t>
      </w:r>
    </w:p>
    <w:p w:rsidR="00AF4574" w:rsidRPr="00F442D9" w:rsidRDefault="00AF4574" w:rsidP="007041A8">
      <w:pPr>
        <w:pStyle w:val="Estndar"/>
        <w:ind w:left="360"/>
        <w:rPr>
          <w:vanish/>
          <w:color w:val="auto"/>
          <w:sz w:val="22"/>
          <w:szCs w:val="22"/>
        </w:rPr>
      </w:pPr>
      <w:r w:rsidRPr="00F442D9">
        <w:rPr>
          <w:vanish/>
          <w:color w:val="auto"/>
          <w:sz w:val="22"/>
          <w:szCs w:val="22"/>
        </w:rPr>
        <w:t>En caso que se trate de contratación de acciones formativas, si la acción formativa facturada fuera bonificada por la Fundación estatal para la formación en el empleo, además, la factura deberá contener la siguiente información:</w:t>
      </w:r>
    </w:p>
    <w:p w:rsidR="00AF4574" w:rsidRPr="00F442D9" w:rsidRDefault="00AF4574" w:rsidP="007041A8">
      <w:pPr>
        <w:pStyle w:val="Estndar"/>
        <w:ind w:left="360"/>
        <w:rPr>
          <w:vanish/>
          <w:color w:val="auto"/>
          <w:sz w:val="22"/>
          <w:szCs w:val="22"/>
        </w:rPr>
      </w:pP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Titulo acción formativa</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Código acción formativa</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Numero de acción formativa ftfe</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Numero de grupo ftfe</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Metodología</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Duración (si es blended, desglosar duración en horas)</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Días de impartición</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Lugar de impartición</w:t>
      </w:r>
    </w:p>
    <w:p w:rsidR="00AF4574" w:rsidRPr="00F442D9"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Nº de alumnos</w:t>
      </w:r>
    </w:p>
    <w:p w:rsidR="00AF4574" w:rsidRPr="00EA46DF" w:rsidRDefault="00AF4574" w:rsidP="001A79D8">
      <w:pPr>
        <w:pStyle w:val="Estndar"/>
        <w:numPr>
          <w:ilvl w:val="0"/>
          <w:numId w:val="5"/>
        </w:numPr>
        <w:tabs>
          <w:tab w:val="clear" w:pos="720"/>
          <w:tab w:val="num" w:pos="598"/>
        </w:tabs>
        <w:ind w:left="598"/>
        <w:rPr>
          <w:vanish/>
          <w:color w:val="auto"/>
          <w:sz w:val="22"/>
          <w:szCs w:val="22"/>
        </w:rPr>
      </w:pPr>
      <w:r w:rsidRPr="00F442D9">
        <w:rPr>
          <w:vanish/>
          <w:color w:val="auto"/>
          <w:sz w:val="22"/>
          <w:szCs w:val="22"/>
        </w:rPr>
        <w:t xml:space="preserve">Importe (si es blended , desglosar importes formación </w:t>
      </w:r>
      <w:r>
        <w:rPr>
          <w:vanish/>
          <w:color w:val="auto"/>
          <w:sz w:val="22"/>
          <w:szCs w:val="22"/>
        </w:rPr>
        <w:t>presencial y formación on line)</w:t>
      </w:r>
    </w:p>
    <w:p w:rsidR="00AF4574" w:rsidRPr="00C07D8C"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lastRenderedPageBreak/>
        <w:t>Asimismo, en cumplimiento con lo establecido en la normativa interna de contratación de esta Mutua, el adjudicatario deberá indicar en la factura o certificación correspondiente el número de referencia del contrato que ASEPEYO facilitará a la empresa adjudicataria una vez firmado y registrado el mismo en su base de datos. La no inclusión del número de referencia citado en la factura retrasará de forma indefinida su aprobación y por tanto su pago.</w:t>
      </w:r>
    </w:p>
    <w:p w:rsidR="00AF4574" w:rsidRDefault="00AF4574" w:rsidP="007041A8">
      <w:pPr>
        <w:pStyle w:val="Estndar"/>
        <w:ind w:left="360"/>
        <w:rPr>
          <w:b/>
          <w:color w:val="0070C0"/>
          <w:sz w:val="22"/>
          <w:szCs w:val="22"/>
        </w:rPr>
      </w:pPr>
    </w:p>
    <w:p w:rsidR="00AF4574" w:rsidRDefault="00AF4574" w:rsidP="00D72657">
      <w:pPr>
        <w:pStyle w:val="Estndar"/>
        <w:rPr>
          <w:b/>
          <w:color w:val="0070C0"/>
          <w:sz w:val="22"/>
          <w:szCs w:val="22"/>
        </w:rPr>
      </w:pPr>
      <w:r w:rsidRPr="00690CF0">
        <w:rPr>
          <w:b/>
          <w:color w:val="0070C0"/>
          <w:sz w:val="22"/>
          <w:szCs w:val="22"/>
        </w:rPr>
        <w:t>H.3 Datos de facturación</w:t>
      </w:r>
    </w:p>
    <w:p w:rsidR="00AF4574" w:rsidRPr="0015531B" w:rsidRDefault="00AF4574" w:rsidP="007041A8">
      <w:pPr>
        <w:pStyle w:val="Estndar"/>
        <w:ind w:left="360"/>
        <w:rPr>
          <w:b/>
          <w:color w:val="1F497D"/>
          <w:sz w:val="22"/>
          <w:szCs w:val="22"/>
        </w:rPr>
      </w:pPr>
    </w:p>
    <w:p w:rsidR="00AF4574" w:rsidRDefault="00AF4574" w:rsidP="001A79D8">
      <w:pPr>
        <w:pStyle w:val="Estndar"/>
        <w:numPr>
          <w:ilvl w:val="0"/>
          <w:numId w:val="5"/>
        </w:numPr>
        <w:tabs>
          <w:tab w:val="clear" w:pos="720"/>
          <w:tab w:val="num" w:pos="598"/>
        </w:tabs>
        <w:ind w:left="598"/>
        <w:rPr>
          <w:color w:val="auto"/>
          <w:sz w:val="22"/>
          <w:szCs w:val="22"/>
        </w:rPr>
      </w:pPr>
      <w:r w:rsidRPr="00096B5C">
        <w:rPr>
          <w:color w:val="auto"/>
          <w:sz w:val="22"/>
          <w:szCs w:val="22"/>
        </w:rPr>
        <w:t>Entidad contratante:</w:t>
      </w:r>
      <w:r>
        <w:rPr>
          <w:color w:val="auto"/>
          <w:sz w:val="22"/>
          <w:szCs w:val="22"/>
        </w:rPr>
        <w:t xml:space="preserve"> A</w:t>
      </w:r>
      <w:r w:rsidR="003C1414">
        <w:rPr>
          <w:color w:val="auto"/>
          <w:sz w:val="22"/>
          <w:szCs w:val="22"/>
        </w:rPr>
        <w:t>SEPEYO</w:t>
      </w:r>
      <w:r>
        <w:rPr>
          <w:color w:val="auto"/>
          <w:sz w:val="22"/>
          <w:szCs w:val="22"/>
        </w:rPr>
        <w:t>, Mutua Colaboradora con la Seguridad Social, núm. 151</w:t>
      </w:r>
    </w:p>
    <w:p w:rsidR="00AF4574" w:rsidRPr="00096B5C" w:rsidRDefault="00AF4574" w:rsidP="001A79D8">
      <w:pPr>
        <w:pStyle w:val="Estndar"/>
        <w:numPr>
          <w:ilvl w:val="0"/>
          <w:numId w:val="5"/>
        </w:numPr>
        <w:tabs>
          <w:tab w:val="clear" w:pos="720"/>
          <w:tab w:val="num" w:pos="598"/>
        </w:tabs>
        <w:ind w:left="598"/>
        <w:rPr>
          <w:color w:val="auto"/>
          <w:sz w:val="22"/>
          <w:szCs w:val="22"/>
        </w:rPr>
      </w:pPr>
      <w:r>
        <w:rPr>
          <w:rFonts w:cs="Arial"/>
          <w:color w:val="auto"/>
          <w:sz w:val="22"/>
          <w:szCs w:val="22"/>
        </w:rPr>
        <w:t>Destinatario (Dirección Responsable)</w:t>
      </w:r>
      <w:r w:rsidRPr="00096B5C">
        <w:rPr>
          <w:rFonts w:cs="Arial"/>
          <w:color w:val="auto"/>
          <w:sz w:val="22"/>
          <w:szCs w:val="22"/>
        </w:rPr>
        <w:t xml:space="preserve">: </w:t>
      </w:r>
      <w:r w:rsidR="00812510">
        <w:rPr>
          <w:rFonts w:cs="Arial"/>
          <w:color w:val="auto"/>
          <w:sz w:val="22"/>
          <w:szCs w:val="22"/>
        </w:rPr>
        <w:t xml:space="preserve"> Hospital Asepeyo Sant Cugat</w:t>
      </w:r>
    </w:p>
    <w:p w:rsidR="00AF4574" w:rsidRPr="00096B5C" w:rsidRDefault="00AF4574" w:rsidP="001A79D8">
      <w:pPr>
        <w:pStyle w:val="Estndar"/>
        <w:numPr>
          <w:ilvl w:val="0"/>
          <w:numId w:val="5"/>
        </w:numPr>
        <w:tabs>
          <w:tab w:val="clear" w:pos="720"/>
          <w:tab w:val="num" w:pos="598"/>
        </w:tabs>
        <w:ind w:left="598"/>
        <w:rPr>
          <w:color w:val="auto"/>
          <w:sz w:val="22"/>
          <w:szCs w:val="22"/>
        </w:rPr>
      </w:pPr>
      <w:r w:rsidRPr="00096B5C">
        <w:rPr>
          <w:rFonts w:cs="Arial"/>
          <w:color w:val="auto"/>
          <w:sz w:val="22"/>
          <w:szCs w:val="22"/>
        </w:rPr>
        <w:t>Órgano con competencias en materia de</w:t>
      </w:r>
      <w:r w:rsidRPr="00096B5C">
        <w:rPr>
          <w:rFonts w:cs="Arial"/>
          <w:sz w:val="22"/>
          <w:szCs w:val="22"/>
        </w:rPr>
        <w:t xml:space="preserve"> contabilidad (Oficina contable</w:t>
      </w:r>
      <w:r w:rsidRPr="00096B5C">
        <w:rPr>
          <w:rFonts w:cs="Arial"/>
          <w:color w:val="auto"/>
          <w:sz w:val="22"/>
          <w:szCs w:val="22"/>
        </w:rPr>
        <w:t>): Dirección de Administración</w:t>
      </w:r>
    </w:p>
    <w:p w:rsidR="00AF4574" w:rsidRDefault="00AF4574" w:rsidP="001A79D8">
      <w:pPr>
        <w:pStyle w:val="Estndar"/>
        <w:numPr>
          <w:ilvl w:val="0"/>
          <w:numId w:val="5"/>
        </w:numPr>
        <w:tabs>
          <w:tab w:val="clear" w:pos="720"/>
          <w:tab w:val="num" w:pos="598"/>
        </w:tabs>
        <w:ind w:left="598"/>
        <w:rPr>
          <w:color w:val="auto"/>
          <w:sz w:val="22"/>
          <w:szCs w:val="22"/>
        </w:rPr>
      </w:pPr>
      <w:r w:rsidRPr="00096B5C">
        <w:rPr>
          <w:rFonts w:cs="Arial"/>
          <w:color w:val="auto"/>
          <w:sz w:val="22"/>
          <w:szCs w:val="22"/>
        </w:rPr>
        <w:t>Núm de referencia del contrato: a determinar</w:t>
      </w:r>
    </w:p>
    <w:p w:rsidR="00AF4574" w:rsidRPr="00096B5C" w:rsidRDefault="00AF4574" w:rsidP="001A79D8">
      <w:pPr>
        <w:pStyle w:val="Estndar"/>
        <w:numPr>
          <w:ilvl w:val="0"/>
          <w:numId w:val="5"/>
        </w:numPr>
        <w:tabs>
          <w:tab w:val="clear" w:pos="720"/>
          <w:tab w:val="num" w:pos="598"/>
        </w:tabs>
        <w:ind w:left="598"/>
        <w:rPr>
          <w:color w:val="auto"/>
          <w:sz w:val="22"/>
          <w:szCs w:val="22"/>
        </w:rPr>
      </w:pPr>
      <w:r w:rsidRPr="00096B5C">
        <w:rPr>
          <w:rFonts w:cs="Arial"/>
          <w:color w:val="auto"/>
          <w:sz w:val="22"/>
          <w:szCs w:val="22"/>
        </w:rPr>
        <w:t xml:space="preserve">Núm de expediente: </w:t>
      </w:r>
      <w:r w:rsidR="003C1414">
        <w:rPr>
          <w:rFonts w:cs="Arial"/>
          <w:color w:val="auto"/>
          <w:sz w:val="22"/>
          <w:szCs w:val="22"/>
          <w:highlight w:val="lightGray"/>
        </w:rPr>
        <w:t>SP00055</w:t>
      </w:r>
      <w:r>
        <w:rPr>
          <w:rFonts w:cs="Arial"/>
          <w:color w:val="auto"/>
          <w:sz w:val="22"/>
          <w:szCs w:val="22"/>
          <w:highlight w:val="lightGray"/>
        </w:rPr>
        <w:t>/20</w:t>
      </w:r>
      <w:r w:rsidR="003C1414">
        <w:rPr>
          <w:rFonts w:cs="Arial"/>
          <w:color w:val="auto"/>
          <w:sz w:val="22"/>
          <w:szCs w:val="22"/>
          <w:highlight w:val="lightGray"/>
        </w:rPr>
        <w:t>19</w:t>
      </w:r>
    </w:p>
    <w:p w:rsidR="00AF4574" w:rsidRPr="00C07D8C" w:rsidRDefault="00AF4574" w:rsidP="007041A8">
      <w:pPr>
        <w:pStyle w:val="Estndar"/>
        <w:ind w:left="360"/>
        <w:rPr>
          <w:sz w:val="22"/>
          <w:szCs w:val="22"/>
        </w:rPr>
      </w:pPr>
    </w:p>
    <w:p w:rsidR="00AF4574" w:rsidRPr="0015531B" w:rsidRDefault="00AF4574" w:rsidP="00D72657">
      <w:pPr>
        <w:pStyle w:val="Estndar"/>
        <w:shd w:val="clear" w:color="auto" w:fill="00B0F0"/>
        <w:rPr>
          <w:b/>
          <w:color w:val="FFFFFF"/>
        </w:rPr>
      </w:pPr>
      <w:r w:rsidRPr="0015531B">
        <w:rPr>
          <w:b/>
          <w:color w:val="FFFFFF"/>
        </w:rPr>
        <w:t>I.- Capacidad y sol</w:t>
      </w:r>
      <w:r w:rsidR="004D477E">
        <w:rPr>
          <w:b/>
          <w:color w:val="FFFFFF"/>
        </w:rPr>
        <w:t>vencia de la empresa licitadora</w:t>
      </w:r>
    </w:p>
    <w:p w:rsidR="00AF4574" w:rsidRDefault="00AF4574" w:rsidP="007041A8">
      <w:pPr>
        <w:pStyle w:val="Estndar"/>
        <w:ind w:left="360"/>
        <w:rPr>
          <w:b/>
          <w:color w:val="0070C0"/>
          <w:sz w:val="22"/>
          <w:szCs w:val="22"/>
        </w:rPr>
      </w:pPr>
    </w:p>
    <w:p w:rsidR="00AF4574" w:rsidRPr="00690CF0" w:rsidRDefault="00AF4574" w:rsidP="00D72657">
      <w:pPr>
        <w:pStyle w:val="Estndar"/>
        <w:rPr>
          <w:b/>
          <w:color w:val="0070C0"/>
          <w:sz w:val="22"/>
          <w:szCs w:val="22"/>
        </w:rPr>
      </w:pPr>
      <w:r w:rsidRPr="00690CF0">
        <w:rPr>
          <w:b/>
          <w:color w:val="0070C0"/>
          <w:sz w:val="22"/>
          <w:szCs w:val="22"/>
        </w:rPr>
        <w:t>I.1 D</w:t>
      </w:r>
      <w:r>
        <w:rPr>
          <w:b/>
          <w:color w:val="0070C0"/>
          <w:sz w:val="22"/>
          <w:szCs w:val="22"/>
        </w:rPr>
        <w:t>ocumentación a presentar por las empresas licitadoras</w:t>
      </w:r>
    </w:p>
    <w:p w:rsidR="00AF4574" w:rsidRPr="00C07D8C" w:rsidRDefault="00AF4574" w:rsidP="007041A8">
      <w:pPr>
        <w:pStyle w:val="Estndar"/>
        <w:ind w:left="360"/>
        <w:rPr>
          <w:rFonts w:cs="Arial"/>
          <w:b/>
          <w:color w:val="auto"/>
          <w:sz w:val="22"/>
          <w:szCs w:val="22"/>
        </w:rPr>
      </w:pPr>
    </w:p>
    <w:p w:rsidR="006C0223" w:rsidRDefault="006C0223" w:rsidP="00D72657">
      <w:pPr>
        <w:pStyle w:val="Estndar"/>
        <w:rPr>
          <w:rFonts w:cs="Arial"/>
          <w:sz w:val="22"/>
          <w:szCs w:val="22"/>
        </w:rPr>
      </w:pPr>
      <w:r>
        <w:rPr>
          <w:rFonts w:cs="Arial"/>
          <w:sz w:val="22"/>
          <w:szCs w:val="22"/>
        </w:rPr>
        <w:t xml:space="preserve">De acuerdo con lo establecido en el art. 140 y 141 de la Ley 9/2017 de 8 de noviembre de Contratos del Sector Público (LCSP), </w:t>
      </w:r>
      <w:r>
        <w:rPr>
          <w:rFonts w:cs="Arial"/>
          <w:b/>
          <w:sz w:val="22"/>
          <w:szCs w:val="22"/>
          <w:u w:val="single"/>
        </w:rPr>
        <w:t xml:space="preserve">las empresas licitadoras deberán presentar la siguiente documentación en relación a la capacidad y solvencia en el </w:t>
      </w:r>
      <w:r w:rsidR="003C1414">
        <w:rPr>
          <w:rFonts w:cs="Arial"/>
          <w:b/>
          <w:sz w:val="22"/>
          <w:szCs w:val="22"/>
          <w:u w:val="single"/>
        </w:rPr>
        <w:t xml:space="preserve">SOBRE </w:t>
      </w:r>
      <w:r>
        <w:rPr>
          <w:rFonts w:cs="Arial"/>
          <w:b/>
          <w:sz w:val="22"/>
          <w:szCs w:val="22"/>
          <w:u w:val="single"/>
        </w:rPr>
        <w:t xml:space="preserve"> nº 1:</w:t>
      </w:r>
    </w:p>
    <w:p w:rsidR="00AF4574" w:rsidRPr="00C07D8C" w:rsidRDefault="00AF4574" w:rsidP="007041A8">
      <w:pPr>
        <w:pStyle w:val="Estndar"/>
        <w:ind w:left="360"/>
        <w:rPr>
          <w:rFonts w:cs="Arial"/>
          <w:sz w:val="22"/>
          <w:szCs w:val="22"/>
        </w:rPr>
      </w:pPr>
    </w:p>
    <w:p w:rsidR="00AF4574" w:rsidRPr="000E65C5" w:rsidRDefault="00AF4574" w:rsidP="001A79D8">
      <w:pPr>
        <w:pStyle w:val="Estndar"/>
        <w:numPr>
          <w:ilvl w:val="0"/>
          <w:numId w:val="10"/>
        </w:numPr>
        <w:ind w:left="598"/>
        <w:rPr>
          <w:rFonts w:cs="Arial"/>
          <w:color w:val="auto"/>
          <w:sz w:val="22"/>
          <w:szCs w:val="22"/>
        </w:rPr>
      </w:pPr>
      <w:r w:rsidRPr="0017720A">
        <w:rPr>
          <w:rFonts w:cs="Arial"/>
          <w:bCs/>
          <w:color w:val="auto"/>
          <w:sz w:val="22"/>
          <w:szCs w:val="22"/>
        </w:rPr>
        <w:t xml:space="preserve">Formulario normalizado </w:t>
      </w:r>
      <w:r>
        <w:rPr>
          <w:rFonts w:cs="Arial"/>
          <w:bCs/>
          <w:color w:val="auto"/>
          <w:sz w:val="22"/>
          <w:szCs w:val="22"/>
        </w:rPr>
        <w:t>(DEUC) del Documento Europeo Ú</w:t>
      </w:r>
      <w:r w:rsidRPr="0017720A">
        <w:rPr>
          <w:rFonts w:cs="Arial"/>
          <w:bCs/>
          <w:color w:val="auto"/>
          <w:sz w:val="22"/>
          <w:szCs w:val="22"/>
        </w:rPr>
        <w:t>nico de Contratación debidamente cumplimentado (</w:t>
      </w:r>
      <w:r>
        <w:rPr>
          <w:b/>
          <w:color w:val="000080"/>
          <w:sz w:val="22"/>
          <w:szCs w:val="22"/>
        </w:rPr>
        <w:t>Anexo VII</w:t>
      </w:r>
      <w:r w:rsidRPr="00FE32B2">
        <w:rPr>
          <w:color w:val="auto"/>
          <w:sz w:val="22"/>
          <w:szCs w:val="22"/>
        </w:rPr>
        <w:t>).</w:t>
      </w:r>
    </w:p>
    <w:p w:rsidR="000E65C5" w:rsidRPr="000E65C5" w:rsidRDefault="000E65C5" w:rsidP="000E65C5">
      <w:pPr>
        <w:pStyle w:val="Estndar"/>
        <w:ind w:left="598"/>
        <w:rPr>
          <w:rFonts w:cs="Arial"/>
          <w:color w:val="auto"/>
          <w:sz w:val="22"/>
          <w:szCs w:val="22"/>
        </w:rPr>
      </w:pPr>
    </w:p>
    <w:p w:rsidR="000E65C5" w:rsidRPr="0017720A" w:rsidRDefault="000E65C5" w:rsidP="001A79D8">
      <w:pPr>
        <w:pStyle w:val="Estndar"/>
        <w:numPr>
          <w:ilvl w:val="0"/>
          <w:numId w:val="10"/>
        </w:numPr>
        <w:ind w:left="598"/>
        <w:rPr>
          <w:rFonts w:cs="Arial"/>
          <w:color w:val="auto"/>
          <w:sz w:val="22"/>
          <w:szCs w:val="22"/>
        </w:rPr>
      </w:pPr>
      <w:r w:rsidRPr="003C1414">
        <w:rPr>
          <w:rFonts w:cs="Arial"/>
          <w:bCs/>
          <w:color w:val="auto"/>
          <w:sz w:val="22"/>
          <w:szCs w:val="22"/>
        </w:rPr>
        <w:t xml:space="preserve">Declaración responsable relativa a la normativa en materia de protección de datos de carácter personal </w:t>
      </w:r>
      <w:r>
        <w:rPr>
          <w:rFonts w:cs="Arial"/>
          <w:bCs/>
          <w:color w:val="auto"/>
          <w:sz w:val="22"/>
          <w:szCs w:val="22"/>
        </w:rPr>
        <w:t>(</w:t>
      </w:r>
      <w:r w:rsidRPr="000E65C5">
        <w:rPr>
          <w:b/>
          <w:color w:val="000080"/>
          <w:sz w:val="22"/>
          <w:szCs w:val="22"/>
        </w:rPr>
        <w:t>Anexo IV.10 )</w:t>
      </w:r>
    </w:p>
    <w:p w:rsidR="00AF4574" w:rsidRPr="0017720A" w:rsidRDefault="00AF4574" w:rsidP="007041A8">
      <w:pPr>
        <w:pStyle w:val="Estndar"/>
        <w:ind w:left="598"/>
        <w:rPr>
          <w:rFonts w:cs="Arial"/>
          <w:color w:val="auto"/>
          <w:sz w:val="22"/>
          <w:szCs w:val="22"/>
        </w:rPr>
      </w:pPr>
      <w:r w:rsidRPr="0017720A">
        <w:rPr>
          <w:rFonts w:cs="Arial"/>
          <w:bCs/>
          <w:color w:val="auto"/>
          <w:sz w:val="22"/>
          <w:szCs w:val="22"/>
        </w:rPr>
        <w:t xml:space="preserve"> </w:t>
      </w:r>
    </w:p>
    <w:p w:rsidR="00AF4574" w:rsidRDefault="00AF4574" w:rsidP="001A79D8">
      <w:pPr>
        <w:pStyle w:val="Estndar"/>
        <w:numPr>
          <w:ilvl w:val="0"/>
          <w:numId w:val="10"/>
        </w:numPr>
        <w:ind w:left="598"/>
        <w:rPr>
          <w:color w:val="auto"/>
          <w:sz w:val="22"/>
          <w:szCs w:val="22"/>
        </w:rPr>
      </w:pPr>
      <w:r w:rsidRPr="0017720A">
        <w:rPr>
          <w:color w:val="auto"/>
          <w:sz w:val="22"/>
          <w:szCs w:val="22"/>
        </w:rPr>
        <w:t xml:space="preserve">Un listado con la relación del centro o centros  sanitarios titularidad de la empresa licitadora que se ofertan  para la ejecución de los servicios objeto de licitación, con indicación de la  dirección  donde se ubica el centro y nombre comercial del centro o centros, de tenerla. </w:t>
      </w:r>
    </w:p>
    <w:p w:rsidR="00A60AD9" w:rsidRDefault="00A60AD9" w:rsidP="00A60AD9">
      <w:pPr>
        <w:pStyle w:val="Prrafodelista"/>
        <w:rPr>
          <w:sz w:val="22"/>
          <w:szCs w:val="22"/>
        </w:rPr>
      </w:pPr>
    </w:p>
    <w:p w:rsidR="00A60AD9" w:rsidRPr="00A60AD9" w:rsidRDefault="00AF4574" w:rsidP="001A79D8">
      <w:pPr>
        <w:pStyle w:val="Prrafodelista"/>
        <w:numPr>
          <w:ilvl w:val="0"/>
          <w:numId w:val="10"/>
        </w:numPr>
        <w:ind w:left="598"/>
        <w:jc w:val="both"/>
        <w:rPr>
          <w:sz w:val="22"/>
          <w:szCs w:val="22"/>
        </w:rPr>
      </w:pPr>
      <w:r>
        <w:rPr>
          <w:sz w:val="22"/>
          <w:szCs w:val="22"/>
          <w:vertAlign w:val="baseline"/>
        </w:rPr>
        <w:t xml:space="preserve">Autorización </w:t>
      </w:r>
      <w:r w:rsidR="003C1414">
        <w:rPr>
          <w:sz w:val="22"/>
          <w:szCs w:val="22"/>
          <w:vertAlign w:val="baseline"/>
        </w:rPr>
        <w:t xml:space="preserve">sanitaria de funcionamiento en vigor  expedida por la autoridad sanitaria competente del centro o centros sanitarios ofertados para la prestación del servicio. En la autorización de funcionamiento debe figurar la empresa licitadora como titular y aparecer entre su oferta asistencial autorizada la telemedicina para la especialidad de radiodiagnóstico. La autorización debe mantenerse en vigor durante toda la vigencia del concierto </w:t>
      </w:r>
    </w:p>
    <w:p w:rsidR="00AF4574" w:rsidRPr="00CE5B62" w:rsidRDefault="00AF4574" w:rsidP="007041A8">
      <w:pPr>
        <w:pStyle w:val="Prrafodelista"/>
        <w:ind w:left="586"/>
        <w:jc w:val="both"/>
        <w:rPr>
          <w:sz w:val="22"/>
          <w:szCs w:val="22"/>
          <w:vertAlign w:val="baseline"/>
        </w:rPr>
      </w:pPr>
    </w:p>
    <w:p w:rsidR="00AF4574" w:rsidRDefault="00AF4574" w:rsidP="007041A8">
      <w:pPr>
        <w:pStyle w:val="Prrafodelista"/>
        <w:ind w:left="586"/>
        <w:rPr>
          <w:sz w:val="22"/>
          <w:szCs w:val="22"/>
        </w:rPr>
      </w:pPr>
    </w:p>
    <w:p w:rsidR="00222E4A" w:rsidRDefault="00222E4A" w:rsidP="00222E4A">
      <w:pPr>
        <w:pStyle w:val="Estndar"/>
        <w:rPr>
          <w:rFonts w:cs="Arial"/>
          <w:color w:val="auto"/>
          <w:sz w:val="22"/>
          <w:szCs w:val="22"/>
        </w:rPr>
      </w:pPr>
    </w:p>
    <w:p w:rsidR="007323CF" w:rsidRPr="0002030F" w:rsidRDefault="007323CF" w:rsidP="007323CF">
      <w:pPr>
        <w:pStyle w:val="Estndar"/>
        <w:rPr>
          <w:rFonts w:cs="Arial"/>
          <w:color w:val="7030A0"/>
          <w:sz w:val="22"/>
          <w:szCs w:val="22"/>
        </w:rPr>
      </w:pPr>
    </w:p>
    <w:p w:rsidR="007323CF" w:rsidRPr="003E2538" w:rsidRDefault="007323CF" w:rsidP="001A79D8">
      <w:pPr>
        <w:pStyle w:val="Prrafodelista"/>
        <w:numPr>
          <w:ilvl w:val="0"/>
          <w:numId w:val="10"/>
        </w:numPr>
        <w:ind w:left="598"/>
        <w:jc w:val="both"/>
        <w:rPr>
          <w:sz w:val="22"/>
          <w:szCs w:val="22"/>
          <w:vertAlign w:val="baseline"/>
        </w:rPr>
      </w:pPr>
      <w:r w:rsidRPr="003E2538">
        <w:rPr>
          <w:sz w:val="22"/>
          <w:szCs w:val="22"/>
          <w:vertAlign w:val="baseline"/>
        </w:rPr>
        <w:lastRenderedPageBreak/>
        <w:t>En el caso de presentación de las U.T.E. (</w:t>
      </w:r>
      <w:r w:rsidRPr="004D477E">
        <w:rPr>
          <w:b/>
          <w:snapToGrid w:val="0"/>
          <w:color w:val="000080"/>
          <w:sz w:val="22"/>
          <w:szCs w:val="22"/>
          <w:vertAlign w:val="baseline"/>
        </w:rPr>
        <w:t>Anexo IV.7</w:t>
      </w:r>
      <w:r w:rsidRPr="003E2538">
        <w:rPr>
          <w:sz w:val="22"/>
          <w:szCs w:val="22"/>
          <w:vertAlign w:val="baseline"/>
        </w:rPr>
        <w:t>) con el compromiso de constitución en U.T.E., nombre de la U.T.E., nombre de las empresas que la integran, porcentaje de participación de cada una de ellas y nombre del representante de la U.T.E.</w:t>
      </w:r>
    </w:p>
    <w:p w:rsidR="007323CF" w:rsidRPr="003E2538" w:rsidRDefault="007323CF" w:rsidP="003E2538">
      <w:pPr>
        <w:pStyle w:val="Prrafodelista"/>
        <w:ind w:left="598"/>
        <w:jc w:val="both"/>
        <w:rPr>
          <w:sz w:val="22"/>
          <w:szCs w:val="22"/>
          <w:vertAlign w:val="baseline"/>
        </w:rPr>
      </w:pPr>
    </w:p>
    <w:p w:rsidR="007323CF" w:rsidRPr="003E2538" w:rsidRDefault="007323CF" w:rsidP="001A79D8">
      <w:pPr>
        <w:pStyle w:val="Prrafodelista"/>
        <w:numPr>
          <w:ilvl w:val="0"/>
          <w:numId w:val="10"/>
        </w:numPr>
        <w:ind w:left="598"/>
        <w:jc w:val="both"/>
        <w:rPr>
          <w:sz w:val="22"/>
          <w:szCs w:val="22"/>
          <w:vertAlign w:val="baseline"/>
        </w:rPr>
      </w:pPr>
      <w:r w:rsidRPr="003E2538">
        <w:rPr>
          <w:sz w:val="22"/>
          <w:szCs w:val="22"/>
          <w:vertAlign w:val="baseline"/>
        </w:rPr>
        <w:t>Solicitud de participación (</w:t>
      </w:r>
      <w:r w:rsidRPr="004D477E">
        <w:rPr>
          <w:b/>
          <w:snapToGrid w:val="0"/>
          <w:color w:val="000080"/>
          <w:sz w:val="22"/>
          <w:szCs w:val="22"/>
          <w:vertAlign w:val="baseline"/>
        </w:rPr>
        <w:t>Anexo II</w:t>
      </w:r>
      <w:r w:rsidRPr="003E2538">
        <w:rPr>
          <w:sz w:val="22"/>
          <w:szCs w:val="22"/>
          <w:vertAlign w:val="baseline"/>
        </w:rPr>
        <w:t>)</w:t>
      </w:r>
      <w:r w:rsidR="004D477E">
        <w:rPr>
          <w:sz w:val="22"/>
          <w:szCs w:val="22"/>
          <w:vertAlign w:val="baseline"/>
        </w:rPr>
        <w:t>.</w:t>
      </w:r>
    </w:p>
    <w:p w:rsidR="00AF4574" w:rsidRPr="003E2538" w:rsidRDefault="00AF4574" w:rsidP="007323CF">
      <w:pPr>
        <w:pStyle w:val="Estndar"/>
        <w:rPr>
          <w:rFonts w:cs="Arial"/>
          <w:b/>
          <w:color w:val="auto"/>
          <w:sz w:val="22"/>
          <w:szCs w:val="22"/>
        </w:rPr>
      </w:pPr>
    </w:p>
    <w:p w:rsidR="00AF4574" w:rsidRPr="00C07D8C" w:rsidRDefault="00AF4574" w:rsidP="00D72657">
      <w:pPr>
        <w:pStyle w:val="Estndar"/>
        <w:rPr>
          <w:rFonts w:cs="Arial"/>
          <w:b/>
          <w:color w:val="auto"/>
          <w:sz w:val="22"/>
          <w:szCs w:val="22"/>
        </w:rPr>
      </w:pPr>
      <w:r w:rsidRPr="00C07D8C">
        <w:rPr>
          <w:rFonts w:cs="Arial"/>
          <w:b/>
          <w:color w:val="auto"/>
          <w:sz w:val="22"/>
          <w:szCs w:val="22"/>
        </w:rPr>
        <w:t xml:space="preserve">Solamente las empresas en las que recaiga la propuesta de adjudicación, por haber presentado la oferta económicamente más ventajosa, deberán aportar la documentación que acredite el cumplimiento de los requisitos de capacidad y solvencia establecidos en </w:t>
      </w:r>
      <w:r>
        <w:rPr>
          <w:rFonts w:cs="Arial"/>
          <w:b/>
          <w:color w:val="auto"/>
          <w:sz w:val="22"/>
          <w:szCs w:val="22"/>
        </w:rPr>
        <w:t xml:space="preserve">los </w:t>
      </w:r>
      <w:r w:rsidRPr="000E65C5">
        <w:rPr>
          <w:b/>
          <w:color w:val="000080"/>
          <w:sz w:val="22"/>
          <w:szCs w:val="22"/>
        </w:rPr>
        <w:t>ANEXOS IV.1 a IV.9</w:t>
      </w:r>
      <w:r w:rsidRPr="00C07D8C">
        <w:rPr>
          <w:rFonts w:cs="Arial"/>
          <w:b/>
          <w:color w:val="FF0000"/>
          <w:sz w:val="22"/>
          <w:szCs w:val="22"/>
        </w:rPr>
        <w:t xml:space="preserve"> </w:t>
      </w:r>
      <w:r w:rsidRPr="00C07D8C">
        <w:rPr>
          <w:rFonts w:cs="Arial"/>
          <w:b/>
          <w:color w:val="auto"/>
          <w:sz w:val="22"/>
          <w:szCs w:val="22"/>
        </w:rPr>
        <w:t>de este pliego</w:t>
      </w:r>
      <w:r w:rsidR="008310CA">
        <w:rPr>
          <w:rFonts w:cs="Arial"/>
          <w:b/>
          <w:color w:val="auto"/>
          <w:sz w:val="22"/>
          <w:szCs w:val="22"/>
        </w:rPr>
        <w:t>.</w:t>
      </w:r>
    </w:p>
    <w:p w:rsidR="00AF4574" w:rsidRDefault="00AF4574" w:rsidP="007041A8">
      <w:pPr>
        <w:pStyle w:val="Estndar"/>
        <w:ind w:left="360"/>
        <w:rPr>
          <w:b/>
          <w:color w:val="0070C0"/>
          <w:sz w:val="22"/>
          <w:szCs w:val="22"/>
        </w:rPr>
      </w:pPr>
    </w:p>
    <w:p w:rsidR="00AF4574" w:rsidRPr="00917C3C" w:rsidRDefault="00AF4574" w:rsidP="00D72657">
      <w:pPr>
        <w:pStyle w:val="Estndar"/>
        <w:rPr>
          <w:b/>
          <w:color w:val="0070C0"/>
          <w:sz w:val="22"/>
          <w:szCs w:val="22"/>
        </w:rPr>
      </w:pPr>
      <w:r w:rsidRPr="00917C3C">
        <w:rPr>
          <w:b/>
          <w:color w:val="0070C0"/>
          <w:sz w:val="22"/>
          <w:szCs w:val="22"/>
        </w:rPr>
        <w:t>I.2  Clasificación exigible (art. 77.1 b) LCSP)</w:t>
      </w:r>
    </w:p>
    <w:p w:rsidR="00AF4574" w:rsidRPr="00917C3C" w:rsidRDefault="00AF4574" w:rsidP="007041A8">
      <w:pPr>
        <w:pStyle w:val="Estndar"/>
        <w:ind w:left="360"/>
        <w:rPr>
          <w:b/>
          <w:color w:val="0070C0"/>
          <w:sz w:val="22"/>
          <w:szCs w:val="22"/>
        </w:rPr>
      </w:pPr>
    </w:p>
    <w:p w:rsidR="00AF4574" w:rsidRPr="00917C3C" w:rsidRDefault="00AF4574" w:rsidP="00D72657">
      <w:pPr>
        <w:pStyle w:val="Estndar"/>
        <w:rPr>
          <w:sz w:val="22"/>
          <w:szCs w:val="22"/>
        </w:rPr>
      </w:pPr>
      <w:r w:rsidRPr="00917C3C">
        <w:rPr>
          <w:sz w:val="22"/>
          <w:szCs w:val="22"/>
        </w:rPr>
        <w:t xml:space="preserve">De acuerdo con lo establecido en el art. 77.1 b) LCSP no se exige clasificación. </w:t>
      </w:r>
    </w:p>
    <w:p w:rsidR="00AF4574" w:rsidRPr="00917C3C" w:rsidRDefault="00AF4574" w:rsidP="007041A8">
      <w:pPr>
        <w:pStyle w:val="Estndar"/>
        <w:ind w:left="360"/>
        <w:rPr>
          <w:sz w:val="22"/>
          <w:szCs w:val="22"/>
        </w:rPr>
      </w:pPr>
    </w:p>
    <w:p w:rsidR="00AF4574" w:rsidRDefault="00AF4574" w:rsidP="00D72657">
      <w:pPr>
        <w:pStyle w:val="Continuarlista"/>
        <w:ind w:left="0"/>
        <w:jc w:val="both"/>
        <w:rPr>
          <w:snapToGrid w:val="0"/>
          <w:sz w:val="22"/>
          <w:szCs w:val="22"/>
          <w:vertAlign w:val="baseline"/>
        </w:rPr>
      </w:pPr>
      <w:r w:rsidRPr="00917C3C">
        <w:rPr>
          <w:snapToGrid w:val="0"/>
          <w:sz w:val="22"/>
          <w:szCs w:val="22"/>
          <w:vertAlign w:val="baseline"/>
        </w:rPr>
        <w:t>No obstante, el empresario podrá acreditar su solvencia indistintamente mediante su clasificación en el grupo o subgrupo de clasificación correspondiente al contrato o bien acreditando el cumplimiento de los requisitos específicos de solvencia exigidos en el</w:t>
      </w:r>
      <w:r w:rsidRPr="006F4DF5">
        <w:rPr>
          <w:snapToGrid w:val="0"/>
          <w:sz w:val="22"/>
          <w:szCs w:val="22"/>
          <w:vertAlign w:val="baseline"/>
        </w:rPr>
        <w:t xml:space="preserve"> anuncio de licitación y detallados en los pliegos del contrato. </w:t>
      </w:r>
    </w:p>
    <w:p w:rsidR="00AF4574" w:rsidRDefault="00AF4574" w:rsidP="007041A8">
      <w:pPr>
        <w:pStyle w:val="Continuarlista"/>
        <w:ind w:left="360"/>
        <w:jc w:val="both"/>
        <w:rPr>
          <w:snapToGrid w:val="0"/>
          <w:sz w:val="22"/>
          <w:szCs w:val="22"/>
          <w:vertAlign w:val="baseline"/>
        </w:rPr>
      </w:pPr>
    </w:p>
    <w:p w:rsidR="00AF4574" w:rsidRDefault="00AF4574" w:rsidP="00D72657">
      <w:pPr>
        <w:pStyle w:val="Continuarlista"/>
        <w:ind w:left="0"/>
        <w:jc w:val="both"/>
        <w:rPr>
          <w:snapToGrid w:val="0"/>
          <w:sz w:val="22"/>
          <w:szCs w:val="22"/>
          <w:vertAlign w:val="baseline"/>
        </w:rPr>
      </w:pPr>
      <w:r w:rsidRPr="006F4DF5">
        <w:rPr>
          <w:snapToGrid w:val="0"/>
          <w:sz w:val="22"/>
          <w:szCs w:val="22"/>
          <w:vertAlign w:val="baseline"/>
        </w:rPr>
        <w:t xml:space="preserve">Así, la clasificación del empresario otorgada por la Junta Consultiva de Contratación Administrativa del Estado, acreditará su solvencia para la celebración de los contratos del mismo tipo que aquellos para lo que se haya obtenido, pudiéndose en este contrato sustituir la aportación de la documentación acreditativa de la </w:t>
      </w:r>
      <w:r w:rsidRPr="006F4DF5">
        <w:rPr>
          <w:b/>
          <w:snapToGrid w:val="0"/>
          <w:sz w:val="22"/>
          <w:szCs w:val="22"/>
          <w:vertAlign w:val="baseline"/>
        </w:rPr>
        <w:t>solvencia económica y financiera y técnica o profesional</w:t>
      </w:r>
      <w:r w:rsidRPr="006F4DF5">
        <w:rPr>
          <w:snapToGrid w:val="0"/>
          <w:sz w:val="22"/>
          <w:szCs w:val="22"/>
          <w:vertAlign w:val="baseline"/>
        </w:rPr>
        <w:t>, indicada en el presente pliego, por la aportación del certificado acreditativo de estar debidamente clasificada conforme a los artículos 37 y 38 del Reglamento General de la Ley de contratos de las Administraciones Públicas en el siguiente grupo y su</w:t>
      </w:r>
      <w:r>
        <w:rPr>
          <w:snapToGrid w:val="0"/>
          <w:sz w:val="22"/>
          <w:szCs w:val="22"/>
          <w:vertAlign w:val="baseline"/>
        </w:rPr>
        <w:t>b</w:t>
      </w:r>
      <w:r w:rsidRPr="006F4DF5">
        <w:rPr>
          <w:snapToGrid w:val="0"/>
          <w:sz w:val="22"/>
          <w:szCs w:val="22"/>
          <w:vertAlign w:val="baseline"/>
        </w:rPr>
        <w:t>grupo</w:t>
      </w:r>
      <w:r>
        <w:rPr>
          <w:snapToGrid w:val="0"/>
          <w:sz w:val="22"/>
          <w:szCs w:val="22"/>
          <w:vertAlign w:val="baseline"/>
        </w:rPr>
        <w:t>.</w:t>
      </w:r>
    </w:p>
    <w:p w:rsidR="00AF4574" w:rsidRDefault="00AF4574" w:rsidP="007041A8">
      <w:pPr>
        <w:pStyle w:val="Continuarlista"/>
        <w:ind w:left="360"/>
        <w:jc w:val="both"/>
        <w:rPr>
          <w:snapToGrid w:val="0"/>
          <w:sz w:val="22"/>
          <w:szCs w:val="22"/>
          <w:vertAlign w:val="baselin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550"/>
        <w:gridCol w:w="6488"/>
      </w:tblGrid>
      <w:tr w:rsidR="00AF4574" w:rsidRPr="00C07D8C" w:rsidTr="007041A8">
        <w:tc>
          <w:tcPr>
            <w:tcW w:w="1070" w:type="dxa"/>
            <w:shd w:val="clear" w:color="auto" w:fill="auto"/>
          </w:tcPr>
          <w:p w:rsidR="00AF4574" w:rsidRPr="00C07D8C" w:rsidRDefault="00AF4574" w:rsidP="00D40714">
            <w:pPr>
              <w:jc w:val="both"/>
              <w:rPr>
                <w:b/>
                <w:snapToGrid w:val="0"/>
                <w:sz w:val="22"/>
                <w:szCs w:val="22"/>
                <w:vertAlign w:val="baseline"/>
              </w:rPr>
            </w:pPr>
            <w:r w:rsidRPr="00C07D8C">
              <w:rPr>
                <w:b/>
                <w:snapToGrid w:val="0"/>
                <w:sz w:val="22"/>
                <w:szCs w:val="22"/>
                <w:vertAlign w:val="baseline"/>
              </w:rPr>
              <w:t>Grupo</w:t>
            </w:r>
          </w:p>
        </w:tc>
        <w:tc>
          <w:tcPr>
            <w:tcW w:w="1550" w:type="dxa"/>
            <w:shd w:val="clear" w:color="auto" w:fill="auto"/>
          </w:tcPr>
          <w:p w:rsidR="00AF4574" w:rsidRPr="00C07D8C" w:rsidRDefault="00AF4574" w:rsidP="00D40714">
            <w:pPr>
              <w:jc w:val="both"/>
              <w:rPr>
                <w:b/>
                <w:snapToGrid w:val="0"/>
                <w:sz w:val="22"/>
                <w:szCs w:val="22"/>
                <w:vertAlign w:val="baseline"/>
              </w:rPr>
            </w:pPr>
            <w:r w:rsidRPr="00C07D8C">
              <w:rPr>
                <w:b/>
                <w:snapToGrid w:val="0"/>
                <w:sz w:val="22"/>
                <w:szCs w:val="22"/>
                <w:vertAlign w:val="baseline"/>
              </w:rPr>
              <w:t xml:space="preserve">Subgrupo </w:t>
            </w:r>
          </w:p>
        </w:tc>
        <w:tc>
          <w:tcPr>
            <w:tcW w:w="6488" w:type="dxa"/>
            <w:shd w:val="clear" w:color="auto" w:fill="auto"/>
          </w:tcPr>
          <w:p w:rsidR="00AF4574" w:rsidRPr="00C07D8C" w:rsidRDefault="00AF4574" w:rsidP="00D40714">
            <w:pPr>
              <w:jc w:val="both"/>
              <w:rPr>
                <w:b/>
                <w:snapToGrid w:val="0"/>
                <w:sz w:val="22"/>
                <w:szCs w:val="22"/>
                <w:highlight w:val="lightGray"/>
                <w:vertAlign w:val="baseline"/>
              </w:rPr>
            </w:pPr>
            <w:r w:rsidRPr="00C07D8C">
              <w:rPr>
                <w:b/>
                <w:snapToGrid w:val="0"/>
                <w:sz w:val="22"/>
                <w:szCs w:val="22"/>
                <w:vertAlign w:val="baseline"/>
              </w:rPr>
              <w:t>Categoría</w:t>
            </w:r>
          </w:p>
        </w:tc>
      </w:tr>
      <w:tr w:rsidR="00AF4574" w:rsidRPr="00C07D8C" w:rsidTr="007041A8">
        <w:tc>
          <w:tcPr>
            <w:tcW w:w="1070" w:type="dxa"/>
            <w:shd w:val="clear" w:color="auto" w:fill="auto"/>
          </w:tcPr>
          <w:p w:rsidR="00AF4574" w:rsidRPr="00B65FFC" w:rsidRDefault="00AF4574" w:rsidP="00D40714">
            <w:pPr>
              <w:jc w:val="both"/>
              <w:rPr>
                <w:b/>
                <w:snapToGrid w:val="0"/>
                <w:sz w:val="22"/>
                <w:szCs w:val="22"/>
                <w:highlight w:val="lightGray"/>
                <w:vertAlign w:val="baseline"/>
              </w:rPr>
            </w:pPr>
            <w:r w:rsidRPr="00B65FFC">
              <w:rPr>
                <w:b/>
                <w:snapToGrid w:val="0"/>
                <w:sz w:val="22"/>
                <w:szCs w:val="22"/>
                <w:highlight w:val="lightGray"/>
                <w:vertAlign w:val="baseline"/>
              </w:rPr>
              <w:t>__</w:t>
            </w:r>
          </w:p>
        </w:tc>
        <w:tc>
          <w:tcPr>
            <w:tcW w:w="1550" w:type="dxa"/>
            <w:shd w:val="clear" w:color="auto" w:fill="auto"/>
          </w:tcPr>
          <w:p w:rsidR="00AF4574" w:rsidRPr="00B65FFC" w:rsidRDefault="00AF4574" w:rsidP="00D40714">
            <w:pPr>
              <w:jc w:val="both"/>
              <w:rPr>
                <w:b/>
                <w:snapToGrid w:val="0"/>
                <w:sz w:val="22"/>
                <w:szCs w:val="22"/>
                <w:highlight w:val="lightGray"/>
                <w:vertAlign w:val="baseline"/>
              </w:rPr>
            </w:pPr>
            <w:r w:rsidRPr="00B65FFC">
              <w:rPr>
                <w:b/>
                <w:snapToGrid w:val="0"/>
                <w:sz w:val="22"/>
                <w:szCs w:val="22"/>
                <w:highlight w:val="lightGray"/>
                <w:vertAlign w:val="baseline"/>
              </w:rPr>
              <w:t>__</w:t>
            </w:r>
          </w:p>
        </w:tc>
        <w:tc>
          <w:tcPr>
            <w:tcW w:w="6488" w:type="dxa"/>
            <w:shd w:val="clear" w:color="auto" w:fill="auto"/>
          </w:tcPr>
          <w:p w:rsidR="00AF4574" w:rsidRPr="00C07D8C" w:rsidRDefault="00AF4574" w:rsidP="00D40714">
            <w:pPr>
              <w:jc w:val="both"/>
              <w:rPr>
                <w:snapToGrid w:val="0"/>
                <w:sz w:val="22"/>
                <w:szCs w:val="22"/>
                <w:vertAlign w:val="baseline"/>
              </w:rPr>
            </w:pPr>
            <w:r w:rsidRPr="00C07D8C">
              <w:rPr>
                <w:snapToGrid w:val="0"/>
                <w:sz w:val="22"/>
                <w:szCs w:val="22"/>
                <w:vertAlign w:val="baseline"/>
              </w:rPr>
              <w:t>Categoría 1, cuando la cuantía del contrato sea inferior a 150.000 euros.</w:t>
            </w:r>
          </w:p>
          <w:p w:rsidR="00AF4574" w:rsidRPr="00C07D8C" w:rsidRDefault="00AF4574" w:rsidP="00D40714">
            <w:pPr>
              <w:jc w:val="both"/>
              <w:rPr>
                <w:snapToGrid w:val="0"/>
                <w:sz w:val="22"/>
                <w:szCs w:val="22"/>
                <w:vertAlign w:val="baseline"/>
              </w:rPr>
            </w:pPr>
            <w:r w:rsidRPr="00C07D8C">
              <w:rPr>
                <w:snapToGrid w:val="0"/>
                <w:sz w:val="22"/>
                <w:szCs w:val="22"/>
                <w:vertAlign w:val="baseline"/>
              </w:rPr>
              <w:t>Categoría 2, cuando la cuantía del contrato sea igual o superior a 150.000 euros e inferior a 300.000 euros.</w:t>
            </w:r>
          </w:p>
          <w:p w:rsidR="00AF4574" w:rsidRPr="00C07D8C" w:rsidRDefault="00AF4574" w:rsidP="00D40714">
            <w:pPr>
              <w:jc w:val="both"/>
              <w:rPr>
                <w:snapToGrid w:val="0"/>
                <w:sz w:val="22"/>
                <w:szCs w:val="22"/>
                <w:vertAlign w:val="baseline"/>
              </w:rPr>
            </w:pPr>
            <w:r w:rsidRPr="00C07D8C">
              <w:rPr>
                <w:snapToGrid w:val="0"/>
                <w:sz w:val="22"/>
                <w:szCs w:val="22"/>
                <w:vertAlign w:val="baseline"/>
              </w:rPr>
              <w:t>Categoría 3, cuando la cuantía del contrato sea igual o superior a 300.000 euros e inferior a 600.000 euros.</w:t>
            </w:r>
          </w:p>
          <w:p w:rsidR="00AF4574" w:rsidRPr="00C07D8C" w:rsidRDefault="00AF4574" w:rsidP="00D40714">
            <w:pPr>
              <w:jc w:val="both"/>
              <w:rPr>
                <w:snapToGrid w:val="0"/>
                <w:sz w:val="22"/>
                <w:szCs w:val="22"/>
                <w:vertAlign w:val="baseline"/>
              </w:rPr>
            </w:pPr>
            <w:r w:rsidRPr="00C07D8C">
              <w:rPr>
                <w:snapToGrid w:val="0"/>
                <w:sz w:val="22"/>
                <w:szCs w:val="22"/>
                <w:vertAlign w:val="baseline"/>
              </w:rPr>
              <w:t>Categoría 4, cuando la cuantía del contrato sea igual o superior a 600.000 euros e inferior a 1.200.000 euros.</w:t>
            </w:r>
          </w:p>
          <w:p w:rsidR="00AF4574" w:rsidRPr="00C07D8C" w:rsidRDefault="00AF4574" w:rsidP="00D40714">
            <w:pPr>
              <w:jc w:val="both"/>
              <w:rPr>
                <w:snapToGrid w:val="0"/>
                <w:color w:val="FF0000"/>
                <w:sz w:val="22"/>
                <w:szCs w:val="22"/>
                <w:vertAlign w:val="baseline"/>
              </w:rPr>
            </w:pPr>
            <w:r w:rsidRPr="00C07D8C">
              <w:rPr>
                <w:snapToGrid w:val="0"/>
                <w:sz w:val="22"/>
                <w:szCs w:val="22"/>
                <w:vertAlign w:val="baseline"/>
              </w:rPr>
              <w:t>Categoría 5, cuando la cuantía del contrato sea igua</w:t>
            </w:r>
            <w:r>
              <w:rPr>
                <w:snapToGrid w:val="0"/>
                <w:sz w:val="22"/>
                <w:szCs w:val="22"/>
                <w:vertAlign w:val="baseline"/>
              </w:rPr>
              <w:t>l o superior a 1.200.000 euros.</w:t>
            </w:r>
          </w:p>
        </w:tc>
      </w:tr>
    </w:tbl>
    <w:p w:rsidR="00AF4574" w:rsidRPr="00C07D8C" w:rsidRDefault="00AF4574" w:rsidP="007041A8">
      <w:pPr>
        <w:pStyle w:val="Estndar"/>
        <w:ind w:left="360"/>
        <w:rPr>
          <w:color w:val="auto"/>
          <w:sz w:val="22"/>
          <w:szCs w:val="22"/>
          <w:lang w:val="ca-ES"/>
        </w:rPr>
      </w:pPr>
    </w:p>
    <w:p w:rsidR="00AF4574" w:rsidRPr="000E65C5" w:rsidRDefault="00AF4574" w:rsidP="00D72657">
      <w:pPr>
        <w:pStyle w:val="Estndar"/>
        <w:rPr>
          <w:color w:val="auto"/>
          <w:sz w:val="22"/>
          <w:szCs w:val="22"/>
        </w:rPr>
      </w:pPr>
      <w:r w:rsidRPr="000E65C5">
        <w:rPr>
          <w:color w:val="auto"/>
          <w:sz w:val="22"/>
          <w:szCs w:val="22"/>
        </w:rPr>
        <w:t>La expresión de la cuantía se efectuará por referencia al valor estimado del contrato, cuando la duración de éste sea igual o inferior a un año, y por referencia al valor medio anual del mismo, cuando se trate de contratos de duración superior.</w:t>
      </w:r>
    </w:p>
    <w:p w:rsidR="00AF4574" w:rsidRPr="000E65C5"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En el supuesto de participar en varios lotes, a los ef</w:t>
      </w:r>
      <w:r>
        <w:rPr>
          <w:color w:val="auto"/>
          <w:sz w:val="22"/>
          <w:szCs w:val="22"/>
        </w:rPr>
        <w:t>ectos de acreditar la solvencia</w:t>
      </w:r>
      <w:r w:rsidRPr="00C07D8C">
        <w:rPr>
          <w:color w:val="auto"/>
          <w:sz w:val="22"/>
          <w:szCs w:val="22"/>
        </w:rPr>
        <w:t xml:space="preserve"> la clasificación se acreditará en función de los lotes a los que se presente la empresa licitadora. </w:t>
      </w:r>
    </w:p>
    <w:p w:rsidR="00AF4574"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 xml:space="preserve">En este supuesto, junto con el certificado de </w:t>
      </w:r>
      <w:r>
        <w:rPr>
          <w:color w:val="auto"/>
          <w:sz w:val="22"/>
          <w:szCs w:val="22"/>
        </w:rPr>
        <w:t>clasificación</w:t>
      </w:r>
      <w:r w:rsidRPr="00C07D8C">
        <w:rPr>
          <w:color w:val="auto"/>
          <w:sz w:val="22"/>
          <w:szCs w:val="22"/>
        </w:rPr>
        <w:t xml:space="preserve">, deberá aportarse declaración responsable de vigencia de los datos contenidos en el mismo, según el modelo que figura como </w:t>
      </w:r>
      <w:r w:rsidRPr="00AF71B9">
        <w:rPr>
          <w:b/>
          <w:color w:val="1F497D"/>
          <w:sz w:val="22"/>
          <w:szCs w:val="22"/>
        </w:rPr>
        <w:t>Anexo IV.4</w:t>
      </w:r>
      <w:r>
        <w:rPr>
          <w:b/>
          <w:color w:val="0070C0"/>
          <w:sz w:val="22"/>
          <w:szCs w:val="22"/>
        </w:rPr>
        <w:t xml:space="preserve"> </w:t>
      </w:r>
      <w:r w:rsidRPr="00C07D8C">
        <w:rPr>
          <w:color w:val="auto"/>
          <w:sz w:val="22"/>
          <w:szCs w:val="22"/>
        </w:rPr>
        <w:t>de este Pliego</w:t>
      </w:r>
      <w:r>
        <w:rPr>
          <w:color w:val="auto"/>
          <w:sz w:val="22"/>
          <w:szCs w:val="22"/>
        </w:rPr>
        <w:t>.</w:t>
      </w:r>
    </w:p>
    <w:p w:rsidR="00AF4574" w:rsidRDefault="00AF4574" w:rsidP="007041A8">
      <w:pPr>
        <w:pStyle w:val="Estndar"/>
        <w:ind w:left="360"/>
        <w:rPr>
          <w:color w:val="auto"/>
          <w:sz w:val="22"/>
          <w:szCs w:val="22"/>
        </w:rPr>
      </w:pPr>
    </w:p>
    <w:p w:rsidR="00AF4574" w:rsidRPr="00690CF0" w:rsidRDefault="00AF4574" w:rsidP="00D72657">
      <w:pPr>
        <w:pStyle w:val="Estndar"/>
        <w:rPr>
          <w:b/>
          <w:color w:val="0070C0"/>
          <w:sz w:val="22"/>
          <w:szCs w:val="22"/>
        </w:rPr>
      </w:pPr>
      <w:r w:rsidRPr="00690CF0">
        <w:rPr>
          <w:b/>
          <w:color w:val="0070C0"/>
          <w:sz w:val="22"/>
          <w:szCs w:val="22"/>
        </w:rPr>
        <w:t>I.3 Registro Oficial de Licitadores y Empresas Clasificadas del Estado</w:t>
      </w:r>
    </w:p>
    <w:p w:rsidR="00AF4574" w:rsidRPr="00C07D8C"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 xml:space="preserve">La presentación del certificado de inscripción en el Registro Oficial de Licitadores y Empresas Clasificadas del Estado, eximirá al licitador de la presentación de la documentación  de capacidad y solvencia exigida en </w:t>
      </w:r>
      <w:r>
        <w:rPr>
          <w:color w:val="auto"/>
          <w:sz w:val="22"/>
          <w:szCs w:val="22"/>
        </w:rPr>
        <w:t xml:space="preserve">los </w:t>
      </w:r>
      <w:r w:rsidRPr="00AF71B9">
        <w:rPr>
          <w:b/>
          <w:color w:val="1F497D"/>
          <w:sz w:val="22"/>
          <w:szCs w:val="22"/>
        </w:rPr>
        <w:t>Anexos IV.1 a IV.7</w:t>
      </w:r>
      <w:r w:rsidRPr="00C07D8C">
        <w:rPr>
          <w:color w:val="auto"/>
          <w:sz w:val="22"/>
          <w:szCs w:val="22"/>
        </w:rPr>
        <w:t xml:space="preserve"> del presente pliego,  </w:t>
      </w:r>
      <w:r w:rsidRPr="005D3D9B">
        <w:rPr>
          <w:color w:val="auto"/>
          <w:sz w:val="22"/>
          <w:szCs w:val="22"/>
        </w:rPr>
        <w:t>para aquellos documentos que en él quede acreditado</w:t>
      </w:r>
      <w:r>
        <w:rPr>
          <w:color w:val="auto"/>
          <w:sz w:val="22"/>
          <w:szCs w:val="22"/>
        </w:rPr>
        <w:t>.</w:t>
      </w:r>
    </w:p>
    <w:p w:rsidR="00AF4574" w:rsidRDefault="00AF4574" w:rsidP="007041A8">
      <w:pPr>
        <w:pStyle w:val="Estndar"/>
        <w:ind w:left="360"/>
        <w:rPr>
          <w:color w:val="auto"/>
          <w:sz w:val="22"/>
          <w:szCs w:val="22"/>
        </w:rPr>
      </w:pPr>
      <w:r w:rsidRPr="00C07D8C">
        <w:rPr>
          <w:color w:val="auto"/>
          <w:sz w:val="22"/>
          <w:szCs w:val="22"/>
        </w:rPr>
        <w:t xml:space="preserve"> </w:t>
      </w:r>
    </w:p>
    <w:p w:rsidR="00AF4574" w:rsidRDefault="00AF4574" w:rsidP="00D72657">
      <w:pPr>
        <w:pStyle w:val="Estndar"/>
        <w:rPr>
          <w:color w:val="auto"/>
          <w:sz w:val="22"/>
          <w:szCs w:val="22"/>
        </w:rPr>
      </w:pPr>
      <w:r w:rsidRPr="00C07D8C">
        <w:rPr>
          <w:color w:val="auto"/>
          <w:sz w:val="22"/>
          <w:szCs w:val="22"/>
        </w:rPr>
        <w:t xml:space="preserve">En este supuesto, junto con el certificado de inscripción, deberá aportarse declaración responsable de vigencia de los datos contenidos en el mismo, según el modelo que figura como </w:t>
      </w:r>
      <w:r w:rsidRPr="00AF71B9">
        <w:rPr>
          <w:b/>
          <w:color w:val="1F497D"/>
          <w:sz w:val="22"/>
          <w:szCs w:val="22"/>
        </w:rPr>
        <w:t>Anexo IV.5</w:t>
      </w:r>
      <w:r w:rsidRPr="00C07D8C">
        <w:rPr>
          <w:color w:val="auto"/>
          <w:sz w:val="22"/>
          <w:szCs w:val="22"/>
        </w:rPr>
        <w:t xml:space="preserve"> de este Pliego</w:t>
      </w:r>
      <w:r>
        <w:rPr>
          <w:color w:val="auto"/>
          <w:sz w:val="22"/>
          <w:szCs w:val="22"/>
        </w:rPr>
        <w:t>.</w:t>
      </w:r>
    </w:p>
    <w:p w:rsidR="00AF4574"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 xml:space="preserve">La presentación del certificado ROLECE tendrá los efectos previstos en el artículo </w:t>
      </w:r>
      <w:r>
        <w:rPr>
          <w:color w:val="auto"/>
          <w:sz w:val="22"/>
          <w:szCs w:val="22"/>
        </w:rPr>
        <w:t>96</w:t>
      </w:r>
      <w:r w:rsidRPr="00C07D8C">
        <w:rPr>
          <w:color w:val="auto"/>
          <w:sz w:val="22"/>
          <w:szCs w:val="22"/>
        </w:rPr>
        <w:t xml:space="preserve"> LCSP.  </w:t>
      </w:r>
    </w:p>
    <w:p w:rsidR="00AF4574" w:rsidRDefault="00AF4574"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J.- Revisión de precios</w:t>
      </w:r>
      <w:r w:rsidR="00D032F1">
        <w:rPr>
          <w:b/>
          <w:color w:val="FFFFFF"/>
        </w:rPr>
        <w:t xml:space="preserve"> </w:t>
      </w:r>
      <w:r w:rsidRPr="00D032F1">
        <w:rPr>
          <w:b/>
          <w:color w:val="FFFFFF"/>
        </w:rPr>
        <w:t>(Art. 102.5 LCSP)</w:t>
      </w:r>
    </w:p>
    <w:p w:rsidR="00AF4574" w:rsidRDefault="00AF4574" w:rsidP="007041A8">
      <w:pPr>
        <w:pStyle w:val="Estndar"/>
        <w:ind w:left="360"/>
        <w:rPr>
          <w:sz w:val="22"/>
          <w:szCs w:val="22"/>
        </w:rPr>
      </w:pPr>
    </w:p>
    <w:p w:rsidR="00AF4574" w:rsidRDefault="00AF4574" w:rsidP="00D72657">
      <w:pPr>
        <w:pStyle w:val="Estndar"/>
        <w:rPr>
          <w:color w:val="auto"/>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D3CA3">
        <w:rPr>
          <w:sz w:val="22"/>
          <w:szCs w:val="22"/>
        </w:rPr>
      </w:r>
      <w:r w:rsidR="00FD3CA3">
        <w:rPr>
          <w:sz w:val="22"/>
          <w:szCs w:val="22"/>
        </w:rPr>
        <w:fldChar w:fldCharType="separate"/>
      </w:r>
      <w:r>
        <w:rPr>
          <w:sz w:val="22"/>
          <w:szCs w:val="22"/>
        </w:rPr>
        <w:fldChar w:fldCharType="end"/>
      </w:r>
      <w:r>
        <w:rPr>
          <w:sz w:val="22"/>
          <w:szCs w:val="22"/>
        </w:rPr>
        <w:t xml:space="preserve"> </w:t>
      </w:r>
      <w:r w:rsidRPr="00C07D8C">
        <w:rPr>
          <w:color w:val="auto"/>
          <w:sz w:val="22"/>
          <w:szCs w:val="22"/>
        </w:rPr>
        <w:t>No procederá la revisión de precios durante toda la vigencia del contrato, prórrogas incluidas.</w:t>
      </w:r>
    </w:p>
    <w:p w:rsidR="00AF4574" w:rsidRDefault="00AF4574" w:rsidP="00D72657">
      <w:pPr>
        <w:pStyle w:val="Estndar"/>
        <w:rPr>
          <w:sz w:val="22"/>
          <w:szCs w:val="22"/>
        </w:rPr>
      </w:pPr>
      <w:r w:rsidRPr="00C07D8C">
        <w:rPr>
          <w:sz w:val="22"/>
          <w:szCs w:val="22"/>
        </w:rPr>
        <w:fldChar w:fldCharType="begin">
          <w:ffData>
            <w:name w:val="Casilla7"/>
            <w:enabled/>
            <w:calcOnExit w:val="0"/>
            <w:checkBox>
              <w:sizeAuto/>
              <w:default w:val="0"/>
            </w:checkBox>
          </w:ffData>
        </w:fldChar>
      </w:r>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r>
        <w:rPr>
          <w:sz w:val="22"/>
          <w:szCs w:val="22"/>
        </w:rPr>
        <w:t xml:space="preserve"> Sí se admite revisión de precios, de acuerdo con lo siguiente: </w:t>
      </w:r>
      <w:r>
        <w:rPr>
          <w:sz w:val="22"/>
          <w:szCs w:val="22"/>
        </w:rPr>
        <w:tab/>
      </w:r>
    </w:p>
    <w:p w:rsidR="00AF4574" w:rsidRPr="00B712B6" w:rsidRDefault="00AF4574" w:rsidP="001A79D8">
      <w:pPr>
        <w:pStyle w:val="Estndar"/>
        <w:numPr>
          <w:ilvl w:val="0"/>
          <w:numId w:val="6"/>
        </w:numPr>
        <w:ind w:left="943"/>
        <w:rPr>
          <w:color w:val="auto"/>
          <w:sz w:val="22"/>
          <w:szCs w:val="22"/>
        </w:rPr>
      </w:pPr>
      <w:r>
        <w:rPr>
          <w:sz w:val="22"/>
          <w:szCs w:val="22"/>
        </w:rPr>
        <w:t xml:space="preserve">Índice o fórmula: </w:t>
      </w:r>
    </w:p>
    <w:p w:rsidR="00AF4574" w:rsidRPr="00C07D8C" w:rsidRDefault="00AF4574" w:rsidP="001A79D8">
      <w:pPr>
        <w:pStyle w:val="Estndar"/>
        <w:numPr>
          <w:ilvl w:val="0"/>
          <w:numId w:val="6"/>
        </w:numPr>
        <w:ind w:left="943"/>
        <w:rPr>
          <w:color w:val="auto"/>
          <w:sz w:val="22"/>
          <w:szCs w:val="22"/>
        </w:rPr>
      </w:pPr>
      <w:r>
        <w:rPr>
          <w:sz w:val="22"/>
          <w:szCs w:val="22"/>
        </w:rPr>
        <w:t xml:space="preserve">Método de revisión: </w:t>
      </w:r>
    </w:p>
    <w:p w:rsidR="00AF4574" w:rsidRDefault="00AF4574" w:rsidP="007041A8">
      <w:pPr>
        <w:pStyle w:val="Estndar"/>
        <w:ind w:left="360"/>
        <w:rPr>
          <w:color w:val="FF0000"/>
        </w:rPr>
      </w:pPr>
    </w:p>
    <w:p w:rsidR="00AF4574" w:rsidRPr="0015531B" w:rsidRDefault="00AF4574" w:rsidP="00D72657">
      <w:pPr>
        <w:pStyle w:val="Estndar"/>
        <w:shd w:val="clear" w:color="auto" w:fill="00B0F0"/>
        <w:rPr>
          <w:b/>
          <w:color w:val="FFFFFF"/>
        </w:rPr>
      </w:pPr>
      <w:r w:rsidRPr="0015531B">
        <w:rPr>
          <w:b/>
          <w:color w:val="FFFFFF"/>
        </w:rPr>
        <w:t xml:space="preserve">K.- </w:t>
      </w:r>
      <w:r w:rsidR="00D032F1">
        <w:rPr>
          <w:b/>
          <w:color w:val="FFFFFF"/>
        </w:rPr>
        <w:t>Admisión de variantes o mejoras</w:t>
      </w:r>
    </w:p>
    <w:p w:rsidR="00AF4574" w:rsidRDefault="00AF4574" w:rsidP="007041A8">
      <w:pPr>
        <w:pStyle w:val="Estndar"/>
        <w:ind w:left="360"/>
        <w:rPr>
          <w:b/>
          <w:color w:val="0070C0"/>
          <w:sz w:val="22"/>
          <w:szCs w:val="22"/>
        </w:rPr>
      </w:pPr>
    </w:p>
    <w:p w:rsidR="00AF4574" w:rsidRPr="00690CF0" w:rsidRDefault="00AF4574" w:rsidP="00D72657">
      <w:pPr>
        <w:pStyle w:val="Estndar"/>
        <w:rPr>
          <w:b/>
          <w:color w:val="0070C0"/>
          <w:sz w:val="22"/>
          <w:szCs w:val="22"/>
        </w:rPr>
      </w:pPr>
      <w:r w:rsidRPr="00690CF0">
        <w:rPr>
          <w:b/>
          <w:color w:val="0070C0"/>
          <w:sz w:val="22"/>
          <w:szCs w:val="22"/>
        </w:rPr>
        <w:t>K.1 variantes o alternativas (art. 14</w:t>
      </w:r>
      <w:r>
        <w:rPr>
          <w:b/>
          <w:color w:val="0070C0"/>
          <w:sz w:val="22"/>
          <w:szCs w:val="22"/>
        </w:rPr>
        <w:t>2</w:t>
      </w:r>
      <w:r w:rsidRPr="00690CF0">
        <w:rPr>
          <w:b/>
          <w:color w:val="0070C0"/>
          <w:sz w:val="22"/>
          <w:szCs w:val="22"/>
        </w:rPr>
        <w:t xml:space="preserve"> LCSP)</w:t>
      </w:r>
    </w:p>
    <w:p w:rsidR="00AF4574" w:rsidRPr="00C07D8C" w:rsidRDefault="00AF4574" w:rsidP="007041A8">
      <w:pPr>
        <w:pStyle w:val="Estndar"/>
        <w:ind w:left="360"/>
        <w:rPr>
          <w:sz w:val="22"/>
          <w:szCs w:val="22"/>
        </w:rPr>
      </w:pPr>
    </w:p>
    <w:p w:rsidR="00AF4574" w:rsidRPr="00C07D8C" w:rsidRDefault="00AF4574" w:rsidP="00D72657">
      <w:pPr>
        <w:pStyle w:val="Estndar"/>
        <w:rPr>
          <w:sz w:val="22"/>
          <w:szCs w:val="22"/>
        </w:rPr>
      </w:pPr>
      <w:r w:rsidRPr="00C07D8C">
        <w:rPr>
          <w:sz w:val="22"/>
          <w:szCs w:val="22"/>
        </w:rPr>
        <w:fldChar w:fldCharType="begin">
          <w:ffData>
            <w:name w:val=""/>
            <w:enabled/>
            <w:calcOnExit w:val="0"/>
            <w:checkBox>
              <w:sizeAuto/>
              <w:default w:val="1"/>
            </w:checkBox>
          </w:ffData>
        </w:fldChar>
      </w:r>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r>
        <w:rPr>
          <w:sz w:val="22"/>
          <w:szCs w:val="22"/>
        </w:rPr>
        <w:t xml:space="preserve"> </w:t>
      </w:r>
      <w:r w:rsidRPr="00C07D8C">
        <w:rPr>
          <w:sz w:val="22"/>
          <w:szCs w:val="22"/>
        </w:rPr>
        <w:t xml:space="preserve">No se admiten </w:t>
      </w:r>
    </w:p>
    <w:p w:rsidR="00AF4574" w:rsidRDefault="00AF4574" w:rsidP="00D72657">
      <w:pPr>
        <w:pStyle w:val="Estndar"/>
        <w:rPr>
          <w:sz w:val="22"/>
          <w:szCs w:val="22"/>
        </w:rPr>
      </w:pPr>
      <w:r w:rsidRPr="00C07D8C">
        <w:rPr>
          <w:sz w:val="22"/>
          <w:szCs w:val="22"/>
        </w:rPr>
        <w:fldChar w:fldCharType="begin">
          <w:ffData>
            <w:name w:val="Casilla7"/>
            <w:enabled/>
            <w:calcOnExit w:val="0"/>
            <w:checkBox>
              <w:sizeAuto/>
              <w:default w:val="0"/>
            </w:checkBox>
          </w:ffData>
        </w:fldChar>
      </w:r>
      <w:r w:rsidRPr="00C07D8C">
        <w:rPr>
          <w:sz w:val="22"/>
          <w:szCs w:val="22"/>
        </w:rPr>
        <w:instrText xml:space="preserve"> FORMCHECKBOX </w:instrText>
      </w:r>
      <w:r w:rsidR="00FD3CA3">
        <w:rPr>
          <w:sz w:val="22"/>
          <w:szCs w:val="22"/>
        </w:rPr>
      </w:r>
      <w:r w:rsidR="00FD3CA3">
        <w:rPr>
          <w:sz w:val="22"/>
          <w:szCs w:val="22"/>
        </w:rPr>
        <w:fldChar w:fldCharType="separate"/>
      </w:r>
      <w:r w:rsidRPr="00C07D8C">
        <w:rPr>
          <w:sz w:val="22"/>
          <w:szCs w:val="22"/>
        </w:rPr>
        <w:fldChar w:fldCharType="end"/>
      </w:r>
      <w:r>
        <w:rPr>
          <w:sz w:val="22"/>
          <w:szCs w:val="22"/>
        </w:rPr>
        <w:t xml:space="preserve"> </w:t>
      </w:r>
      <w:r w:rsidRPr="00C07D8C">
        <w:rPr>
          <w:sz w:val="22"/>
          <w:szCs w:val="22"/>
        </w:rPr>
        <w:t>Sí se admiten</w:t>
      </w:r>
      <w:r>
        <w:rPr>
          <w:sz w:val="22"/>
          <w:szCs w:val="22"/>
        </w:rPr>
        <w:t xml:space="preserve"> (vid. </w:t>
      </w:r>
      <w:r w:rsidRPr="00AF71B9">
        <w:rPr>
          <w:b/>
          <w:color w:val="1F497D"/>
          <w:sz w:val="22"/>
          <w:szCs w:val="22"/>
        </w:rPr>
        <w:t xml:space="preserve">Anexo </w:t>
      </w:r>
      <w:r>
        <w:rPr>
          <w:b/>
          <w:color w:val="1F497D"/>
          <w:sz w:val="22"/>
          <w:szCs w:val="22"/>
        </w:rPr>
        <w:t>I</w:t>
      </w:r>
      <w:r w:rsidRPr="00AF71B9">
        <w:rPr>
          <w:b/>
          <w:color w:val="1F497D"/>
          <w:sz w:val="22"/>
          <w:szCs w:val="22"/>
        </w:rPr>
        <w:t>II</w:t>
      </w:r>
      <w:r w:rsidRPr="00806543">
        <w:rPr>
          <w:b/>
          <w:color w:val="4F81BD"/>
          <w:sz w:val="22"/>
          <w:szCs w:val="22"/>
        </w:rPr>
        <w:t>)</w:t>
      </w:r>
      <w:r w:rsidRPr="00C07D8C">
        <w:rPr>
          <w:sz w:val="22"/>
          <w:szCs w:val="22"/>
        </w:rPr>
        <w:tab/>
      </w:r>
      <w:r w:rsidRPr="00C07D8C">
        <w:rPr>
          <w:sz w:val="22"/>
          <w:szCs w:val="22"/>
        </w:rPr>
        <w:tab/>
      </w:r>
    </w:p>
    <w:p w:rsidR="00AF4574" w:rsidRDefault="00AF4574" w:rsidP="007041A8">
      <w:pPr>
        <w:pStyle w:val="Estndar"/>
        <w:ind w:left="360"/>
        <w:rPr>
          <w:sz w:val="22"/>
          <w:szCs w:val="22"/>
        </w:rPr>
      </w:pPr>
    </w:p>
    <w:p w:rsidR="00AF4574" w:rsidRPr="00C07D8C" w:rsidRDefault="00AF4574" w:rsidP="00D72657">
      <w:pPr>
        <w:pStyle w:val="Estndar"/>
        <w:rPr>
          <w:sz w:val="22"/>
          <w:szCs w:val="22"/>
        </w:rPr>
      </w:pPr>
      <w:r w:rsidRPr="005B3EB7">
        <w:rPr>
          <w:sz w:val="22"/>
          <w:szCs w:val="22"/>
        </w:rPr>
        <w:t>En el supuesto de admisión de variantes, los licitadores podrán ofertar alternativas en l</w:t>
      </w:r>
      <w:r>
        <w:rPr>
          <w:sz w:val="22"/>
          <w:szCs w:val="22"/>
        </w:rPr>
        <w:t xml:space="preserve">a forma establecida en el </w:t>
      </w:r>
      <w:r w:rsidRPr="00AF71B9">
        <w:rPr>
          <w:b/>
          <w:color w:val="1F497D"/>
          <w:sz w:val="22"/>
          <w:szCs w:val="22"/>
        </w:rPr>
        <w:t xml:space="preserve">Anexo </w:t>
      </w:r>
      <w:r>
        <w:rPr>
          <w:b/>
          <w:color w:val="1F497D"/>
          <w:sz w:val="22"/>
          <w:szCs w:val="22"/>
        </w:rPr>
        <w:t>I</w:t>
      </w:r>
      <w:r w:rsidRPr="00AF71B9">
        <w:rPr>
          <w:b/>
          <w:color w:val="1F497D"/>
          <w:sz w:val="22"/>
          <w:szCs w:val="22"/>
        </w:rPr>
        <w:t>II</w:t>
      </w:r>
      <w:r w:rsidRPr="005B3EB7">
        <w:rPr>
          <w:sz w:val="22"/>
          <w:szCs w:val="22"/>
        </w:rPr>
        <w:t xml:space="preserve"> y con los requisitos, modalidades y características técnicas fijadas en el Pl</w:t>
      </w:r>
      <w:r>
        <w:rPr>
          <w:sz w:val="22"/>
          <w:szCs w:val="22"/>
        </w:rPr>
        <w:t xml:space="preserve">iego de Prescripciones Técnicas </w:t>
      </w:r>
      <w:r w:rsidR="008C424A">
        <w:rPr>
          <w:sz w:val="22"/>
          <w:szCs w:val="22"/>
        </w:rPr>
        <w:t>y resumidas en dicho Anexo.</w:t>
      </w:r>
    </w:p>
    <w:p w:rsidR="00AB0ECE" w:rsidRDefault="00AB0ECE" w:rsidP="00D72657">
      <w:pPr>
        <w:pStyle w:val="Estndar"/>
        <w:rPr>
          <w:b/>
          <w:color w:val="0070C0"/>
          <w:sz w:val="22"/>
          <w:szCs w:val="22"/>
        </w:rPr>
      </w:pPr>
    </w:p>
    <w:p w:rsidR="00AF4574" w:rsidRPr="00690CF0" w:rsidRDefault="00AF4574" w:rsidP="00D72657">
      <w:pPr>
        <w:pStyle w:val="Estndar"/>
        <w:rPr>
          <w:b/>
          <w:color w:val="0070C0"/>
          <w:sz w:val="22"/>
          <w:szCs w:val="22"/>
        </w:rPr>
      </w:pPr>
      <w:r w:rsidRPr="00690CF0">
        <w:rPr>
          <w:b/>
          <w:color w:val="0070C0"/>
          <w:sz w:val="22"/>
          <w:szCs w:val="22"/>
        </w:rPr>
        <w:t xml:space="preserve">K.2 Mejoras </w:t>
      </w:r>
    </w:p>
    <w:p w:rsidR="00AF4574" w:rsidRPr="00C07D8C" w:rsidRDefault="00AF4574" w:rsidP="007041A8">
      <w:pPr>
        <w:pStyle w:val="Estndar"/>
        <w:ind w:left="360"/>
        <w:rPr>
          <w:color w:val="auto"/>
          <w:sz w:val="22"/>
          <w:szCs w:val="22"/>
        </w:rPr>
      </w:pPr>
    </w:p>
    <w:p w:rsidR="00AF4574" w:rsidRPr="00C07D8C" w:rsidRDefault="008C424A" w:rsidP="00D72657">
      <w:pPr>
        <w:pStyle w:val="Estndar"/>
        <w:rPr>
          <w:color w:val="auto"/>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D3CA3">
        <w:rPr>
          <w:sz w:val="22"/>
          <w:szCs w:val="22"/>
        </w:rPr>
      </w:r>
      <w:r w:rsidR="00FD3CA3">
        <w:rPr>
          <w:sz w:val="22"/>
          <w:szCs w:val="22"/>
        </w:rPr>
        <w:fldChar w:fldCharType="separate"/>
      </w:r>
      <w:r>
        <w:rPr>
          <w:sz w:val="22"/>
          <w:szCs w:val="22"/>
        </w:rPr>
        <w:fldChar w:fldCharType="end"/>
      </w:r>
      <w:r w:rsidR="00AF4574" w:rsidRPr="00C07D8C">
        <w:rPr>
          <w:sz w:val="22"/>
          <w:szCs w:val="22"/>
        </w:rPr>
        <w:t xml:space="preserve"> No se admiten mejoras</w:t>
      </w:r>
    </w:p>
    <w:p w:rsidR="00AF4574" w:rsidRDefault="008C424A" w:rsidP="00D72657">
      <w:pPr>
        <w:pStyle w:val="Estndar"/>
        <w:rPr>
          <w:color w:val="auto"/>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FD3CA3">
        <w:rPr>
          <w:sz w:val="22"/>
          <w:szCs w:val="22"/>
        </w:rPr>
      </w:r>
      <w:r w:rsidR="00FD3CA3">
        <w:rPr>
          <w:sz w:val="22"/>
          <w:szCs w:val="22"/>
        </w:rPr>
        <w:fldChar w:fldCharType="separate"/>
      </w:r>
      <w:r>
        <w:rPr>
          <w:sz w:val="22"/>
          <w:szCs w:val="22"/>
        </w:rPr>
        <w:fldChar w:fldCharType="end"/>
      </w:r>
      <w:r w:rsidR="00AF4574" w:rsidRPr="00C07D8C">
        <w:rPr>
          <w:sz w:val="22"/>
          <w:szCs w:val="22"/>
        </w:rPr>
        <w:t xml:space="preserve"> </w:t>
      </w:r>
      <w:r w:rsidR="00AF4574" w:rsidRPr="00C07D8C">
        <w:rPr>
          <w:color w:val="auto"/>
          <w:sz w:val="22"/>
          <w:szCs w:val="22"/>
        </w:rPr>
        <w:t xml:space="preserve">Se autoriza la presentación de mejoras a la prestación del servicio licitado y con las siguientes condiciones: </w:t>
      </w:r>
    </w:p>
    <w:p w:rsidR="00D40714" w:rsidRPr="00C07D8C" w:rsidRDefault="00D40714" w:rsidP="007041A8">
      <w:pPr>
        <w:pStyle w:val="Estndar"/>
        <w:ind w:left="360"/>
        <w:rPr>
          <w:color w:val="auto"/>
          <w:sz w:val="22"/>
          <w:szCs w:val="22"/>
        </w:rPr>
      </w:pPr>
    </w:p>
    <w:p w:rsidR="00AF4574" w:rsidRPr="00C07D8C" w:rsidRDefault="00AF4574" w:rsidP="007041A8">
      <w:pPr>
        <w:pStyle w:val="Estndar"/>
        <w:numPr>
          <w:ilvl w:val="0"/>
          <w:numId w:val="1"/>
        </w:numPr>
        <w:tabs>
          <w:tab w:val="clear" w:pos="1758"/>
          <w:tab w:val="num" w:pos="1069"/>
        </w:tabs>
        <w:ind w:left="1069" w:hanging="425"/>
        <w:rPr>
          <w:color w:val="auto"/>
          <w:sz w:val="22"/>
          <w:szCs w:val="22"/>
        </w:rPr>
      </w:pPr>
      <w:r w:rsidRPr="00C07D8C">
        <w:rPr>
          <w:color w:val="auto"/>
          <w:sz w:val="22"/>
          <w:szCs w:val="22"/>
        </w:rPr>
        <w:t xml:space="preserve">Deberán indicarse las mejoras en la documentación correspondiente </w:t>
      </w:r>
      <w:r>
        <w:rPr>
          <w:color w:val="auto"/>
          <w:sz w:val="22"/>
          <w:szCs w:val="22"/>
        </w:rPr>
        <w:t xml:space="preserve">según lo indicado en los criterios de adjudicación (vid. </w:t>
      </w:r>
      <w:r w:rsidRPr="00AF71B9">
        <w:rPr>
          <w:b/>
          <w:color w:val="1F497D"/>
          <w:sz w:val="22"/>
          <w:szCs w:val="22"/>
        </w:rPr>
        <w:t>Anexo XI</w:t>
      </w:r>
      <w:r>
        <w:rPr>
          <w:color w:val="auto"/>
          <w:sz w:val="22"/>
          <w:szCs w:val="22"/>
        </w:rPr>
        <w:t>)</w:t>
      </w:r>
      <w:r w:rsidRPr="00C07D8C">
        <w:rPr>
          <w:color w:val="auto"/>
          <w:sz w:val="22"/>
          <w:szCs w:val="22"/>
        </w:rPr>
        <w:t>, pero claramente identificadas y separadas de la oferta.</w:t>
      </w:r>
    </w:p>
    <w:p w:rsidR="00AF4574" w:rsidRPr="00C07D8C" w:rsidRDefault="00AF4574" w:rsidP="007041A8">
      <w:pPr>
        <w:pStyle w:val="Estndar"/>
        <w:numPr>
          <w:ilvl w:val="0"/>
          <w:numId w:val="1"/>
        </w:numPr>
        <w:tabs>
          <w:tab w:val="clear" w:pos="1758"/>
          <w:tab w:val="num" w:pos="1069"/>
        </w:tabs>
        <w:ind w:left="1069" w:hanging="425"/>
        <w:rPr>
          <w:b/>
          <w:color w:val="000080"/>
          <w:sz w:val="22"/>
          <w:szCs w:val="22"/>
        </w:rPr>
      </w:pPr>
      <w:r w:rsidRPr="00C07D8C">
        <w:rPr>
          <w:color w:val="auto"/>
          <w:sz w:val="22"/>
          <w:szCs w:val="22"/>
        </w:rPr>
        <w:t xml:space="preserve">Estas mejoras serán incorporadas como anexo al contrato, y serán de obligado cumplimiento. </w:t>
      </w:r>
    </w:p>
    <w:p w:rsidR="00AF4574" w:rsidRPr="00C07D8C" w:rsidRDefault="00AF4574" w:rsidP="007041A8">
      <w:pPr>
        <w:pStyle w:val="Estndar"/>
        <w:numPr>
          <w:ilvl w:val="0"/>
          <w:numId w:val="1"/>
        </w:numPr>
        <w:tabs>
          <w:tab w:val="clear" w:pos="1758"/>
          <w:tab w:val="num" w:pos="1069"/>
        </w:tabs>
        <w:ind w:left="1069" w:hanging="425"/>
        <w:rPr>
          <w:color w:val="auto"/>
          <w:sz w:val="22"/>
          <w:szCs w:val="22"/>
        </w:rPr>
      </w:pPr>
      <w:r w:rsidRPr="00C07D8C">
        <w:rPr>
          <w:color w:val="auto"/>
          <w:sz w:val="22"/>
          <w:szCs w:val="22"/>
        </w:rPr>
        <w:t xml:space="preserve">Se tendrán en cuenta para la valoración única y exclusivamente aquellas mejoras indicadas expresamente en el </w:t>
      </w:r>
      <w:r w:rsidRPr="00AF71B9">
        <w:rPr>
          <w:b/>
          <w:color w:val="1F497D"/>
          <w:sz w:val="22"/>
          <w:szCs w:val="22"/>
        </w:rPr>
        <w:t>Anexo XI</w:t>
      </w:r>
      <w:r w:rsidRPr="00C07D8C">
        <w:rPr>
          <w:color w:val="auto"/>
          <w:sz w:val="22"/>
          <w:szCs w:val="22"/>
        </w:rPr>
        <w:t xml:space="preserve"> del presente pliego (criterios de adjudicación). </w:t>
      </w:r>
    </w:p>
    <w:p w:rsidR="00AF4574" w:rsidRPr="00C07D8C" w:rsidRDefault="00AF4574" w:rsidP="007041A8">
      <w:pPr>
        <w:pStyle w:val="Estndar"/>
        <w:ind w:left="360"/>
        <w:rPr>
          <w:b/>
          <w:color w:val="000080"/>
          <w:sz w:val="22"/>
          <w:szCs w:val="22"/>
        </w:rPr>
      </w:pPr>
    </w:p>
    <w:p w:rsidR="00AF4574" w:rsidRPr="0015531B" w:rsidRDefault="00AF4574" w:rsidP="00D72657">
      <w:pPr>
        <w:pStyle w:val="Estndar"/>
        <w:shd w:val="clear" w:color="auto" w:fill="00B0F0"/>
        <w:rPr>
          <w:b/>
          <w:color w:val="FFFFFF"/>
        </w:rPr>
      </w:pPr>
      <w:r w:rsidRPr="0015531B">
        <w:rPr>
          <w:b/>
          <w:color w:val="FFFFFF"/>
        </w:rPr>
        <w:t xml:space="preserve">L.- Subcontratación.   </w:t>
      </w:r>
    </w:p>
    <w:p w:rsidR="00AF4574" w:rsidRDefault="00AF4574" w:rsidP="007041A8">
      <w:pPr>
        <w:pStyle w:val="Estndar"/>
        <w:ind w:left="360"/>
        <w:rPr>
          <w:color w:val="auto"/>
          <w:sz w:val="22"/>
          <w:szCs w:val="22"/>
        </w:rPr>
      </w:pPr>
    </w:p>
    <w:p w:rsidR="00AF4574" w:rsidRPr="00C07D8C" w:rsidRDefault="00D35F8B" w:rsidP="00D72657">
      <w:pPr>
        <w:pStyle w:val="Estndar"/>
        <w:rPr>
          <w:color w:val="auto"/>
          <w:sz w:val="22"/>
          <w:szCs w:val="22"/>
        </w:rPr>
      </w:pPr>
      <w:r>
        <w:rPr>
          <w:color w:val="auto"/>
          <w:sz w:val="22"/>
          <w:szCs w:val="22"/>
        </w:rPr>
        <w:fldChar w:fldCharType="begin">
          <w:ffData>
            <w:name w:val="Casilla10"/>
            <w:enabled/>
            <w:calcOnExit w:val="0"/>
            <w:checkBox>
              <w:sizeAuto/>
              <w:default w:val="1"/>
            </w:checkBox>
          </w:ffData>
        </w:fldChar>
      </w:r>
      <w:bookmarkStart w:id="10" w:name="Casilla10"/>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bookmarkEnd w:id="10"/>
      <w:r w:rsidR="00AF4574">
        <w:rPr>
          <w:color w:val="auto"/>
          <w:sz w:val="22"/>
          <w:szCs w:val="22"/>
        </w:rPr>
        <w:t xml:space="preserve"> </w:t>
      </w:r>
      <w:r w:rsidR="00AF4574" w:rsidRPr="00C07D8C">
        <w:rPr>
          <w:color w:val="auto"/>
          <w:sz w:val="22"/>
          <w:szCs w:val="22"/>
        </w:rPr>
        <w:t xml:space="preserve">No se admite </w:t>
      </w:r>
    </w:p>
    <w:p w:rsidR="00AF4574" w:rsidRPr="00C07D8C" w:rsidRDefault="00D35F8B" w:rsidP="00D72657">
      <w:pPr>
        <w:pStyle w:val="Estndar"/>
        <w:rPr>
          <w:color w:val="auto"/>
          <w:sz w:val="22"/>
          <w:szCs w:val="22"/>
        </w:rPr>
      </w:pPr>
      <w:r>
        <w:rPr>
          <w:color w:val="auto"/>
          <w:sz w:val="22"/>
          <w:szCs w:val="22"/>
        </w:rPr>
        <w:fldChar w:fldCharType="begin">
          <w:ffData>
            <w:name w:val="Casilla9"/>
            <w:enabled/>
            <w:calcOnExit w:val="0"/>
            <w:checkBox>
              <w:sizeAuto/>
              <w:default w:val="0"/>
            </w:checkBox>
          </w:ffData>
        </w:fldChar>
      </w:r>
      <w:bookmarkStart w:id="11" w:name="Casilla9"/>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bookmarkEnd w:id="11"/>
      <w:r w:rsidR="00AF4574" w:rsidRPr="00C07D8C">
        <w:rPr>
          <w:color w:val="auto"/>
          <w:sz w:val="22"/>
          <w:szCs w:val="22"/>
        </w:rPr>
        <w:t xml:space="preserve"> Si se admite subcontratación</w:t>
      </w:r>
      <w:r w:rsidR="00AF4574" w:rsidRPr="00C07D8C">
        <w:rPr>
          <w:color w:val="auto"/>
          <w:sz w:val="22"/>
          <w:szCs w:val="22"/>
        </w:rPr>
        <w:tab/>
      </w:r>
    </w:p>
    <w:p w:rsidR="00AF4574" w:rsidRPr="00C07D8C" w:rsidRDefault="00AF4574" w:rsidP="007041A8">
      <w:pPr>
        <w:pStyle w:val="Estndar"/>
        <w:numPr>
          <w:ilvl w:val="0"/>
          <w:numId w:val="1"/>
        </w:numPr>
        <w:tabs>
          <w:tab w:val="clear" w:pos="1758"/>
          <w:tab w:val="num" w:pos="1069"/>
        </w:tabs>
        <w:ind w:left="1069" w:hanging="425"/>
        <w:rPr>
          <w:color w:val="auto"/>
          <w:sz w:val="22"/>
          <w:szCs w:val="22"/>
        </w:rPr>
      </w:pPr>
      <w:r>
        <w:rPr>
          <w:color w:val="auto"/>
          <w:sz w:val="22"/>
          <w:szCs w:val="22"/>
        </w:rPr>
        <w:t xml:space="preserve">Obligación de subcontratación con empresas especializadas Si </w:t>
      </w: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Pr="00C07D8C">
        <w:rPr>
          <w:color w:val="auto"/>
          <w:sz w:val="22"/>
          <w:szCs w:val="22"/>
        </w:rPr>
        <w:t xml:space="preserve"> </w:t>
      </w:r>
      <w:r>
        <w:rPr>
          <w:color w:val="auto"/>
          <w:sz w:val="22"/>
          <w:szCs w:val="22"/>
        </w:rPr>
        <w:t xml:space="preserve"> No </w:t>
      </w:r>
      <w:r w:rsidR="00D35F8B">
        <w:rPr>
          <w:color w:val="auto"/>
          <w:sz w:val="22"/>
          <w:szCs w:val="22"/>
        </w:rPr>
        <w:fldChar w:fldCharType="begin">
          <w:ffData>
            <w:name w:val=""/>
            <w:enabled/>
            <w:calcOnExit w:val="0"/>
            <w:checkBox>
              <w:sizeAuto/>
              <w:default w:val="0"/>
            </w:checkBox>
          </w:ffData>
        </w:fldChar>
      </w:r>
      <w:r w:rsidR="00D35F8B">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00D35F8B">
        <w:rPr>
          <w:color w:val="auto"/>
          <w:sz w:val="22"/>
          <w:szCs w:val="22"/>
        </w:rPr>
        <w:fldChar w:fldCharType="end"/>
      </w:r>
    </w:p>
    <w:p w:rsidR="00AF4574" w:rsidRDefault="00AF4574" w:rsidP="007041A8">
      <w:pPr>
        <w:pStyle w:val="Estndar"/>
        <w:numPr>
          <w:ilvl w:val="0"/>
          <w:numId w:val="1"/>
        </w:numPr>
        <w:tabs>
          <w:tab w:val="clear" w:pos="1758"/>
          <w:tab w:val="num" w:pos="445"/>
          <w:tab w:val="num" w:pos="709"/>
        </w:tabs>
        <w:ind w:left="1069" w:hanging="425"/>
        <w:rPr>
          <w:color w:val="auto"/>
          <w:sz w:val="22"/>
          <w:szCs w:val="22"/>
        </w:rPr>
      </w:pPr>
      <w:r w:rsidRPr="00C07D8C">
        <w:rPr>
          <w:color w:val="auto"/>
          <w:sz w:val="22"/>
          <w:szCs w:val="22"/>
        </w:rPr>
        <w:t xml:space="preserve">Porcentaje máximo: </w:t>
      </w:r>
      <w:r w:rsidRPr="00C07D8C">
        <w:rPr>
          <w:color w:val="auto"/>
          <w:sz w:val="22"/>
          <w:szCs w:val="22"/>
          <w:highlight w:val="lightGray"/>
        </w:rPr>
        <w:t>xx%</w:t>
      </w:r>
      <w:r w:rsidRPr="00C07D8C">
        <w:rPr>
          <w:color w:val="auto"/>
          <w:sz w:val="22"/>
          <w:szCs w:val="22"/>
        </w:rPr>
        <w:tab/>
      </w:r>
      <w:r w:rsidRPr="00C07D8C">
        <w:rPr>
          <w:color w:val="auto"/>
          <w:sz w:val="22"/>
          <w:szCs w:val="22"/>
        </w:rPr>
        <w:tab/>
      </w:r>
    </w:p>
    <w:p w:rsidR="00AF4574" w:rsidRPr="00C07D8C" w:rsidRDefault="00AF4574" w:rsidP="007041A8">
      <w:pPr>
        <w:pStyle w:val="Estndar"/>
        <w:numPr>
          <w:ilvl w:val="0"/>
          <w:numId w:val="1"/>
        </w:numPr>
        <w:tabs>
          <w:tab w:val="clear" w:pos="1758"/>
          <w:tab w:val="num" w:pos="445"/>
          <w:tab w:val="num" w:pos="709"/>
        </w:tabs>
        <w:ind w:left="1069" w:hanging="425"/>
        <w:rPr>
          <w:color w:val="auto"/>
          <w:sz w:val="22"/>
          <w:szCs w:val="22"/>
        </w:rPr>
      </w:pPr>
      <w:r w:rsidRPr="00C07D8C">
        <w:rPr>
          <w:color w:val="auto"/>
          <w:sz w:val="22"/>
          <w:szCs w:val="22"/>
        </w:rPr>
        <w:t xml:space="preserve">Nivel máximo de subcontratación: </w:t>
      </w:r>
      <w:r w:rsidRPr="00C07D8C">
        <w:rPr>
          <w:color w:val="auto"/>
          <w:sz w:val="22"/>
          <w:szCs w:val="22"/>
          <w:highlight w:val="lightGray"/>
        </w:rPr>
        <w:t>xx</w:t>
      </w:r>
    </w:p>
    <w:p w:rsidR="00AF4574" w:rsidRPr="00C07D8C" w:rsidRDefault="00AF4574" w:rsidP="007041A8">
      <w:pPr>
        <w:pStyle w:val="Estndar"/>
        <w:ind w:left="360"/>
        <w:rPr>
          <w:color w:val="auto"/>
          <w:sz w:val="22"/>
          <w:szCs w:val="22"/>
        </w:rPr>
      </w:pPr>
    </w:p>
    <w:p w:rsidR="00AF4574" w:rsidRDefault="00AF4574" w:rsidP="00D72657">
      <w:pPr>
        <w:pStyle w:val="Estndar"/>
        <w:rPr>
          <w:color w:val="auto"/>
          <w:sz w:val="22"/>
          <w:szCs w:val="22"/>
        </w:rPr>
      </w:pPr>
      <w:r w:rsidRPr="00C07D8C">
        <w:rPr>
          <w:color w:val="auto"/>
          <w:sz w:val="22"/>
          <w:szCs w:val="22"/>
        </w:rPr>
        <w:t>El porcentaje máximo de subcontratación se calculará sobre el importe total adjudicado</w:t>
      </w:r>
      <w:r>
        <w:rPr>
          <w:color w:val="auto"/>
          <w:sz w:val="22"/>
          <w:szCs w:val="22"/>
        </w:rPr>
        <w:t xml:space="preserve"> o valor estimado del contrato (en caso de determinación del precio por precios unitarios)</w:t>
      </w:r>
      <w:r w:rsidRPr="00C07D8C">
        <w:rPr>
          <w:color w:val="auto"/>
          <w:sz w:val="22"/>
          <w:szCs w:val="22"/>
        </w:rPr>
        <w:t xml:space="preserve">, IVA excluido. </w:t>
      </w:r>
    </w:p>
    <w:p w:rsidR="000E65C5" w:rsidRDefault="000E65C5" w:rsidP="00D72657">
      <w:pPr>
        <w:pStyle w:val="Estndar"/>
        <w:rPr>
          <w:color w:val="auto"/>
          <w:sz w:val="22"/>
          <w:szCs w:val="22"/>
        </w:rPr>
      </w:pPr>
    </w:p>
    <w:p w:rsidR="000E65C5" w:rsidRPr="005C0351" w:rsidRDefault="000E65C5" w:rsidP="00D72657">
      <w:pPr>
        <w:pStyle w:val="Estndar"/>
        <w:rPr>
          <w:color w:val="auto"/>
          <w:sz w:val="22"/>
          <w:szCs w:val="22"/>
        </w:rPr>
      </w:pPr>
      <w:r w:rsidRPr="005C0351">
        <w:rPr>
          <w:color w:val="auto"/>
          <w:sz w:val="22"/>
          <w:szCs w:val="22"/>
        </w:rPr>
        <w:t>Esta limitación a la subcontratación es independiente de la posible subcontratación por el contratista de los  servidores o servicios  asociados a los mismos, a los que hace referencia el artículo 211.2 párrafo 4 letra e.</w:t>
      </w:r>
    </w:p>
    <w:p w:rsidR="00AF4574" w:rsidRDefault="00AF4574"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 xml:space="preserve">M.- Mesa de </w:t>
      </w:r>
      <w:r>
        <w:rPr>
          <w:b/>
          <w:color w:val="FFFFFF"/>
        </w:rPr>
        <w:t>Contrataci</w:t>
      </w:r>
      <w:r w:rsidRPr="0015531B">
        <w:rPr>
          <w:b/>
          <w:color w:val="FFFFFF"/>
        </w:rPr>
        <w:t>ón</w:t>
      </w:r>
      <w:r>
        <w:rPr>
          <w:b/>
          <w:color w:val="FFFFFF"/>
        </w:rPr>
        <w:t xml:space="preserve"> (art. 326 LCSP)</w:t>
      </w:r>
    </w:p>
    <w:p w:rsidR="00AF4574" w:rsidRDefault="00AF4574" w:rsidP="007041A8">
      <w:pPr>
        <w:pStyle w:val="Estndar"/>
        <w:ind w:left="360"/>
        <w:rPr>
          <w:color w:val="auto"/>
          <w:sz w:val="22"/>
          <w:szCs w:val="22"/>
        </w:rPr>
      </w:pPr>
    </w:p>
    <w:p w:rsidR="00AF4574" w:rsidRPr="00C07D8C" w:rsidRDefault="00AF4574" w:rsidP="00D72657">
      <w:pPr>
        <w:pStyle w:val="Estndar"/>
        <w:rPr>
          <w:color w:val="auto"/>
          <w:sz w:val="22"/>
          <w:szCs w:val="22"/>
        </w:rPr>
      </w:pPr>
      <w:r w:rsidRPr="00C07D8C">
        <w:rPr>
          <w:color w:val="auto"/>
          <w:sz w:val="22"/>
          <w:szCs w:val="22"/>
        </w:rPr>
        <w:fldChar w:fldCharType="begin">
          <w:ffData>
            <w:name w:val="Casilla11"/>
            <w:enabled/>
            <w:calcOnExit w:val="0"/>
            <w:checkBox>
              <w:sizeAuto/>
              <w:default w:val="1"/>
            </w:checkBox>
          </w:ffData>
        </w:fldChar>
      </w:r>
      <w:bookmarkStart w:id="12" w:name="Casilla11"/>
      <w:r w:rsidRPr="00C07D8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C07D8C">
        <w:rPr>
          <w:color w:val="auto"/>
          <w:sz w:val="22"/>
          <w:szCs w:val="22"/>
        </w:rPr>
        <w:fldChar w:fldCharType="end"/>
      </w:r>
      <w:bookmarkEnd w:id="12"/>
      <w:r w:rsidRPr="00C07D8C">
        <w:rPr>
          <w:color w:val="auto"/>
          <w:sz w:val="22"/>
          <w:szCs w:val="22"/>
        </w:rPr>
        <w:t xml:space="preserve"> Si </w:t>
      </w:r>
      <w:r w:rsidRPr="00C07D8C">
        <w:rPr>
          <w:color w:val="auto"/>
          <w:sz w:val="22"/>
          <w:szCs w:val="22"/>
        </w:rPr>
        <w:tab/>
      </w:r>
      <w:r w:rsidRPr="00C07D8C">
        <w:rPr>
          <w:color w:val="auto"/>
          <w:sz w:val="22"/>
          <w:szCs w:val="22"/>
        </w:rPr>
        <w:fldChar w:fldCharType="begin">
          <w:ffData>
            <w:name w:val="Casilla12"/>
            <w:enabled/>
            <w:calcOnExit w:val="0"/>
            <w:checkBox>
              <w:sizeAuto/>
              <w:default w:val="0"/>
            </w:checkBox>
          </w:ffData>
        </w:fldChar>
      </w:r>
      <w:bookmarkStart w:id="13" w:name="Casilla12"/>
      <w:r w:rsidRPr="00C07D8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C07D8C">
        <w:rPr>
          <w:color w:val="auto"/>
          <w:sz w:val="22"/>
          <w:szCs w:val="22"/>
        </w:rPr>
        <w:fldChar w:fldCharType="end"/>
      </w:r>
      <w:bookmarkEnd w:id="13"/>
      <w:r w:rsidRPr="00C07D8C">
        <w:rPr>
          <w:color w:val="auto"/>
          <w:sz w:val="22"/>
          <w:szCs w:val="22"/>
        </w:rPr>
        <w:t xml:space="preserve"> No</w:t>
      </w:r>
    </w:p>
    <w:p w:rsidR="00AF4574" w:rsidRDefault="00AF4574" w:rsidP="007041A8">
      <w:pPr>
        <w:pStyle w:val="Estndar"/>
        <w:ind w:left="360"/>
        <w:rPr>
          <w:color w:val="auto"/>
          <w:sz w:val="22"/>
          <w:szCs w:val="22"/>
        </w:rPr>
      </w:pPr>
    </w:p>
    <w:p w:rsidR="00AF4574" w:rsidRDefault="00AF4574" w:rsidP="00D72657">
      <w:pPr>
        <w:pStyle w:val="Estndar"/>
        <w:rPr>
          <w:color w:val="auto"/>
          <w:sz w:val="22"/>
          <w:szCs w:val="22"/>
        </w:rPr>
      </w:pPr>
      <w:r>
        <w:rPr>
          <w:color w:val="auto"/>
          <w:sz w:val="22"/>
          <w:szCs w:val="22"/>
        </w:rPr>
        <w:t>L</w:t>
      </w:r>
      <w:r w:rsidRPr="00C07D8C">
        <w:rPr>
          <w:color w:val="auto"/>
          <w:sz w:val="22"/>
          <w:szCs w:val="22"/>
        </w:rPr>
        <w:t xml:space="preserve">a Mesa de </w:t>
      </w:r>
      <w:r>
        <w:rPr>
          <w:color w:val="auto"/>
          <w:sz w:val="22"/>
          <w:szCs w:val="22"/>
        </w:rPr>
        <w:t>Contratación</w:t>
      </w:r>
      <w:r w:rsidRPr="00C07D8C">
        <w:rPr>
          <w:color w:val="auto"/>
          <w:sz w:val="22"/>
          <w:szCs w:val="22"/>
        </w:rPr>
        <w:t xml:space="preserve"> estará compuesta por las siguientes personas:</w:t>
      </w:r>
    </w:p>
    <w:p w:rsidR="00AF4574" w:rsidRDefault="00AF4574" w:rsidP="007041A8">
      <w:pPr>
        <w:pStyle w:val="Estndar"/>
        <w:ind w:left="36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F4574" w:rsidRPr="00D57EBC" w:rsidTr="007041A8">
        <w:tc>
          <w:tcPr>
            <w:tcW w:w="2992" w:type="dxa"/>
            <w:tcBorders>
              <w:bottom w:val="single" w:sz="4" w:space="0" w:color="auto"/>
            </w:tcBorders>
            <w:shd w:val="clear" w:color="auto" w:fill="auto"/>
          </w:tcPr>
          <w:p w:rsidR="00AF4574" w:rsidRPr="00D57EBC" w:rsidRDefault="00AF4574" w:rsidP="00D40714">
            <w:pPr>
              <w:pStyle w:val="Estndar"/>
              <w:rPr>
                <w:b/>
                <w:color w:val="auto"/>
                <w:sz w:val="22"/>
                <w:szCs w:val="22"/>
              </w:rPr>
            </w:pPr>
            <w:r w:rsidRPr="00D57EBC">
              <w:rPr>
                <w:b/>
                <w:color w:val="auto"/>
                <w:sz w:val="22"/>
                <w:szCs w:val="22"/>
              </w:rPr>
              <w:t>Miembros</w:t>
            </w:r>
          </w:p>
        </w:tc>
        <w:tc>
          <w:tcPr>
            <w:tcW w:w="2993" w:type="dxa"/>
            <w:tcBorders>
              <w:bottom w:val="single" w:sz="4" w:space="0" w:color="auto"/>
            </w:tcBorders>
            <w:shd w:val="clear" w:color="auto" w:fill="auto"/>
          </w:tcPr>
          <w:p w:rsidR="00AF4574" w:rsidRPr="00D57EBC" w:rsidRDefault="00AF4574" w:rsidP="00D40714">
            <w:pPr>
              <w:pStyle w:val="Estndar"/>
              <w:rPr>
                <w:b/>
                <w:color w:val="auto"/>
                <w:sz w:val="22"/>
                <w:szCs w:val="22"/>
              </w:rPr>
            </w:pPr>
            <w:r w:rsidRPr="00D57EBC">
              <w:rPr>
                <w:b/>
                <w:color w:val="auto"/>
                <w:sz w:val="22"/>
                <w:szCs w:val="22"/>
              </w:rPr>
              <w:t>Nombre</w:t>
            </w:r>
          </w:p>
        </w:tc>
        <w:tc>
          <w:tcPr>
            <w:tcW w:w="2993" w:type="dxa"/>
            <w:tcBorders>
              <w:bottom w:val="single" w:sz="4" w:space="0" w:color="auto"/>
            </w:tcBorders>
            <w:shd w:val="clear" w:color="auto" w:fill="auto"/>
          </w:tcPr>
          <w:p w:rsidR="00AF4574" w:rsidRPr="00D57EBC" w:rsidRDefault="00AF4574" w:rsidP="00D40714">
            <w:pPr>
              <w:pStyle w:val="Estndar"/>
              <w:rPr>
                <w:b/>
                <w:color w:val="auto"/>
                <w:sz w:val="22"/>
                <w:szCs w:val="22"/>
              </w:rPr>
            </w:pPr>
            <w:r w:rsidRPr="00D57EBC">
              <w:rPr>
                <w:b/>
                <w:color w:val="auto"/>
                <w:sz w:val="22"/>
                <w:szCs w:val="22"/>
              </w:rPr>
              <w:t>Cargo</w:t>
            </w:r>
          </w:p>
        </w:tc>
      </w:tr>
      <w:tr w:rsidR="00AF4574" w:rsidRPr="00D57EBC" w:rsidTr="007041A8">
        <w:tc>
          <w:tcPr>
            <w:tcW w:w="2992"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Presidenta</w:t>
            </w:r>
          </w:p>
        </w:tc>
        <w:tc>
          <w:tcPr>
            <w:tcW w:w="2993"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Adriana Bronte Peñalva</w:t>
            </w:r>
          </w:p>
        </w:tc>
        <w:tc>
          <w:tcPr>
            <w:tcW w:w="2993"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Directora de Contratación</w:t>
            </w:r>
          </w:p>
        </w:tc>
      </w:tr>
      <w:tr w:rsidR="00AF4574" w:rsidRPr="00D57EBC" w:rsidTr="007041A8">
        <w:tc>
          <w:tcPr>
            <w:tcW w:w="2992"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Vocal</w:t>
            </w:r>
          </w:p>
        </w:tc>
        <w:tc>
          <w:tcPr>
            <w:tcW w:w="2993"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Jordi Llados Prat</w:t>
            </w:r>
          </w:p>
        </w:tc>
        <w:tc>
          <w:tcPr>
            <w:tcW w:w="2993" w:type="dxa"/>
            <w:shd w:val="clear" w:color="auto" w:fill="FFFFFF" w:themeFill="background1"/>
          </w:tcPr>
          <w:p w:rsidR="00AF4574" w:rsidRPr="00D57EBC" w:rsidRDefault="008D2732" w:rsidP="00D40714">
            <w:pPr>
              <w:pStyle w:val="Estndar"/>
              <w:rPr>
                <w:color w:val="auto"/>
                <w:sz w:val="22"/>
                <w:szCs w:val="22"/>
              </w:rPr>
            </w:pPr>
            <w:r w:rsidRPr="00D57EBC">
              <w:rPr>
                <w:color w:val="auto"/>
                <w:sz w:val="22"/>
                <w:szCs w:val="22"/>
              </w:rPr>
              <w:t>Técnico de Dirección de Contratación</w:t>
            </w:r>
          </w:p>
        </w:tc>
      </w:tr>
      <w:tr w:rsidR="00AF4574" w:rsidRPr="00D57EBC" w:rsidTr="007041A8">
        <w:tc>
          <w:tcPr>
            <w:tcW w:w="2992"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Vocal</w:t>
            </w:r>
          </w:p>
        </w:tc>
        <w:tc>
          <w:tcPr>
            <w:tcW w:w="2993"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Anna Martinez García</w:t>
            </w:r>
          </w:p>
        </w:tc>
        <w:tc>
          <w:tcPr>
            <w:tcW w:w="2993" w:type="dxa"/>
            <w:shd w:val="clear" w:color="auto" w:fill="FFFFFF" w:themeFill="background1"/>
          </w:tcPr>
          <w:p w:rsidR="00AF4574" w:rsidRPr="00D57EBC" w:rsidRDefault="008D2732" w:rsidP="00D40714">
            <w:pPr>
              <w:pStyle w:val="Estndar"/>
              <w:rPr>
                <w:color w:val="auto"/>
                <w:sz w:val="22"/>
                <w:szCs w:val="22"/>
              </w:rPr>
            </w:pPr>
            <w:r w:rsidRPr="00D57EBC">
              <w:rPr>
                <w:color w:val="auto"/>
                <w:sz w:val="22"/>
                <w:szCs w:val="22"/>
              </w:rPr>
              <w:t>Técnico de Dirección de Contratación</w:t>
            </w:r>
          </w:p>
        </w:tc>
      </w:tr>
      <w:tr w:rsidR="00AF4574" w:rsidRPr="00D57EBC" w:rsidTr="007041A8">
        <w:tc>
          <w:tcPr>
            <w:tcW w:w="2992" w:type="dxa"/>
            <w:shd w:val="clear" w:color="auto" w:fill="FFFFFF" w:themeFill="background1"/>
          </w:tcPr>
          <w:p w:rsidR="00AF4574" w:rsidRPr="00D57EBC" w:rsidRDefault="00AF4574" w:rsidP="00D40714">
            <w:pPr>
              <w:pStyle w:val="Estndar"/>
              <w:rPr>
                <w:color w:val="auto"/>
                <w:sz w:val="22"/>
                <w:szCs w:val="22"/>
              </w:rPr>
            </w:pPr>
            <w:r w:rsidRPr="00D57EBC">
              <w:rPr>
                <w:color w:val="auto"/>
                <w:sz w:val="22"/>
                <w:szCs w:val="22"/>
              </w:rPr>
              <w:t>Letrado</w:t>
            </w:r>
          </w:p>
        </w:tc>
        <w:tc>
          <w:tcPr>
            <w:tcW w:w="2993"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Patricia María Pérez  López</w:t>
            </w:r>
          </w:p>
        </w:tc>
        <w:tc>
          <w:tcPr>
            <w:tcW w:w="2993" w:type="dxa"/>
            <w:shd w:val="clear" w:color="auto" w:fill="FFFFFF" w:themeFill="background1"/>
          </w:tcPr>
          <w:p w:rsidR="005C0351" w:rsidRDefault="005C0351" w:rsidP="005C0351">
            <w:pPr>
              <w:pStyle w:val="Estndar"/>
              <w:rPr>
                <w:rFonts w:cs="Arial"/>
                <w:sz w:val="22"/>
                <w:szCs w:val="22"/>
              </w:rPr>
            </w:pPr>
            <w:r>
              <w:rPr>
                <w:rFonts w:cs="Arial"/>
                <w:sz w:val="22"/>
                <w:szCs w:val="22"/>
              </w:rPr>
              <w:t>Abogada de la Dirección de Contratación</w:t>
            </w:r>
          </w:p>
          <w:p w:rsidR="00AF4574" w:rsidRPr="00D57EBC" w:rsidRDefault="00AF4574" w:rsidP="005C0351">
            <w:pPr>
              <w:pStyle w:val="Estndar"/>
              <w:rPr>
                <w:color w:val="auto"/>
                <w:sz w:val="22"/>
                <w:szCs w:val="22"/>
              </w:rPr>
            </w:pPr>
          </w:p>
        </w:tc>
      </w:tr>
      <w:tr w:rsidR="00AF4574" w:rsidRPr="00C07D8C" w:rsidTr="007041A8">
        <w:tc>
          <w:tcPr>
            <w:tcW w:w="2992"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 xml:space="preserve">Secretaria </w:t>
            </w:r>
          </w:p>
        </w:tc>
        <w:tc>
          <w:tcPr>
            <w:tcW w:w="2993"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Clara Isabel Cañada Gómez</w:t>
            </w:r>
          </w:p>
        </w:tc>
        <w:tc>
          <w:tcPr>
            <w:tcW w:w="2993" w:type="dxa"/>
            <w:shd w:val="clear" w:color="auto" w:fill="FFFFFF" w:themeFill="background1"/>
          </w:tcPr>
          <w:p w:rsidR="00AF4574" w:rsidRPr="00D57EBC" w:rsidRDefault="005C0351" w:rsidP="00D40714">
            <w:pPr>
              <w:pStyle w:val="Estndar"/>
              <w:rPr>
                <w:color w:val="auto"/>
                <w:sz w:val="22"/>
                <w:szCs w:val="22"/>
              </w:rPr>
            </w:pPr>
            <w:r>
              <w:rPr>
                <w:color w:val="auto"/>
                <w:sz w:val="22"/>
                <w:szCs w:val="22"/>
              </w:rPr>
              <w:t xml:space="preserve">Directora Área Concertación Sanitaria y Responsabilidad </w:t>
            </w:r>
            <w:r>
              <w:rPr>
                <w:color w:val="auto"/>
                <w:sz w:val="22"/>
                <w:szCs w:val="22"/>
              </w:rPr>
              <w:lastRenderedPageBreak/>
              <w:t>Contractual</w:t>
            </w:r>
            <w:r w:rsidR="00963F4F">
              <w:rPr>
                <w:color w:val="auto"/>
                <w:sz w:val="22"/>
                <w:szCs w:val="22"/>
              </w:rPr>
              <w:t xml:space="preserve"> de la Dirección de Contratación </w:t>
            </w:r>
          </w:p>
        </w:tc>
      </w:tr>
    </w:tbl>
    <w:p w:rsidR="00AF4574" w:rsidRDefault="00AF4574" w:rsidP="007041A8">
      <w:pPr>
        <w:pStyle w:val="Estndar"/>
        <w:ind w:left="360"/>
        <w:rPr>
          <w:color w:val="auto"/>
          <w:sz w:val="22"/>
          <w:szCs w:val="22"/>
        </w:rPr>
      </w:pPr>
    </w:p>
    <w:p w:rsidR="00006CDA" w:rsidRPr="00C07D8C" w:rsidRDefault="00006CDA"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sidRPr="0015531B">
        <w:rPr>
          <w:b/>
          <w:color w:val="FFFFFF"/>
        </w:rPr>
        <w:t xml:space="preserve">N.- Modificaciones previstas del contrato (art. </w:t>
      </w:r>
      <w:r>
        <w:rPr>
          <w:b/>
          <w:color w:val="FFFFFF"/>
        </w:rPr>
        <w:t>205</w:t>
      </w:r>
      <w:r w:rsidRPr="0015531B">
        <w:rPr>
          <w:b/>
          <w:color w:val="FFFFFF"/>
        </w:rPr>
        <w:t xml:space="preserve"> LCSP)</w:t>
      </w:r>
    </w:p>
    <w:p w:rsidR="00AF4574" w:rsidRDefault="00AF4574" w:rsidP="007041A8">
      <w:pPr>
        <w:pStyle w:val="Estndar"/>
        <w:ind w:left="360"/>
        <w:rPr>
          <w:color w:val="auto"/>
          <w:sz w:val="22"/>
          <w:szCs w:val="22"/>
        </w:rPr>
      </w:pPr>
    </w:p>
    <w:p w:rsidR="00AF4574" w:rsidRPr="006B382E" w:rsidRDefault="00AF4574" w:rsidP="00D72657">
      <w:pPr>
        <w:pStyle w:val="Estndar"/>
        <w:rPr>
          <w:color w:val="auto"/>
          <w:sz w:val="22"/>
          <w:szCs w:val="22"/>
        </w:rPr>
      </w:pPr>
      <w:r w:rsidRPr="006B382E">
        <w:rPr>
          <w:color w:val="auto"/>
          <w:sz w:val="22"/>
          <w:szCs w:val="22"/>
        </w:rPr>
        <w:t>Además de las previstas en la cláusula 2</w:t>
      </w:r>
      <w:r>
        <w:rPr>
          <w:color w:val="auto"/>
          <w:sz w:val="22"/>
          <w:szCs w:val="22"/>
        </w:rPr>
        <w:t>5</w:t>
      </w:r>
      <w:r w:rsidRPr="006B382E">
        <w:rPr>
          <w:color w:val="auto"/>
          <w:sz w:val="22"/>
          <w:szCs w:val="22"/>
        </w:rPr>
        <w:t xml:space="preserve"> del pliego de c</w:t>
      </w:r>
      <w:r>
        <w:rPr>
          <w:color w:val="auto"/>
          <w:sz w:val="22"/>
          <w:szCs w:val="22"/>
        </w:rPr>
        <w:t>láusulas administrativas</w:t>
      </w:r>
      <w:r w:rsidRPr="006B382E">
        <w:rPr>
          <w:color w:val="auto"/>
          <w:sz w:val="22"/>
          <w:szCs w:val="22"/>
        </w:rPr>
        <w:t xml:space="preserve"> particulares, se prevén las siguientes modificaciones:</w:t>
      </w:r>
    </w:p>
    <w:p w:rsidR="00AF4574" w:rsidRDefault="00AF4574" w:rsidP="007041A8">
      <w:pPr>
        <w:pStyle w:val="Estndar"/>
        <w:ind w:left="360"/>
        <w:rPr>
          <w:color w:val="auto"/>
          <w:sz w:val="22"/>
          <w:szCs w:val="22"/>
        </w:rPr>
      </w:pPr>
    </w:p>
    <w:p w:rsidR="00AF4574" w:rsidRPr="00B65FFC" w:rsidRDefault="0081179C" w:rsidP="00D72657">
      <w:pPr>
        <w:pStyle w:val="Estndar"/>
        <w:rPr>
          <w:color w:val="auto"/>
          <w:sz w:val="22"/>
          <w:szCs w:val="22"/>
        </w:rPr>
      </w:pPr>
      <w:r>
        <w:rPr>
          <w:color w:val="auto"/>
          <w:sz w:val="22"/>
          <w:szCs w:val="22"/>
        </w:rPr>
        <w:fldChar w:fldCharType="begin">
          <w:ffData>
            <w:name w:val=""/>
            <w:enabled/>
            <w:calcOnExit w:val="0"/>
            <w:checkBox>
              <w:sizeAuto/>
              <w:default w:val="0"/>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B65FFC">
        <w:rPr>
          <w:color w:val="auto"/>
          <w:sz w:val="22"/>
          <w:szCs w:val="22"/>
        </w:rPr>
        <w:t xml:space="preserve"> No se prevén</w:t>
      </w:r>
      <w:r w:rsidR="00AF4574">
        <w:rPr>
          <w:color w:val="auto"/>
          <w:sz w:val="22"/>
          <w:szCs w:val="22"/>
        </w:rPr>
        <w:t xml:space="preserve"> </w:t>
      </w:r>
    </w:p>
    <w:p w:rsidR="00AF4574" w:rsidRPr="00B65FFC" w:rsidRDefault="00963F4F" w:rsidP="00D72657">
      <w:pPr>
        <w:pStyle w:val="Estndar"/>
        <w:rPr>
          <w:b/>
          <w:color w:val="000080"/>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B65FFC">
        <w:rPr>
          <w:color w:val="auto"/>
          <w:sz w:val="22"/>
          <w:szCs w:val="22"/>
        </w:rPr>
        <w:t xml:space="preserve"> Sí se prevén (vid.</w:t>
      </w:r>
      <w:r w:rsidR="00AF4574" w:rsidRPr="0022030E">
        <w:rPr>
          <w:b/>
          <w:color w:val="4F81BD"/>
          <w:sz w:val="22"/>
          <w:szCs w:val="22"/>
        </w:rPr>
        <w:t xml:space="preserve"> </w:t>
      </w:r>
      <w:r w:rsidR="00AF4574" w:rsidRPr="00AF71B9">
        <w:rPr>
          <w:b/>
          <w:color w:val="1F497D"/>
          <w:sz w:val="22"/>
          <w:szCs w:val="22"/>
        </w:rPr>
        <w:t>Anexo IX</w:t>
      </w:r>
      <w:r w:rsidR="00AF4574" w:rsidRPr="00B65FFC">
        <w:rPr>
          <w:color w:val="auto"/>
          <w:sz w:val="22"/>
          <w:szCs w:val="22"/>
        </w:rPr>
        <w:t>)</w:t>
      </w:r>
    </w:p>
    <w:p w:rsidR="00AF4574" w:rsidRDefault="00AF4574" w:rsidP="007041A8">
      <w:pPr>
        <w:pStyle w:val="Estndar"/>
        <w:ind w:left="360"/>
        <w:rPr>
          <w:b/>
          <w:color w:val="000080"/>
        </w:rPr>
      </w:pPr>
    </w:p>
    <w:p w:rsidR="00AF4574" w:rsidRPr="0015531B" w:rsidRDefault="00AF4574" w:rsidP="00D72657">
      <w:pPr>
        <w:pStyle w:val="Estndar"/>
        <w:shd w:val="clear" w:color="auto" w:fill="00B0F0"/>
        <w:rPr>
          <w:b/>
          <w:color w:val="FFFFFF"/>
        </w:rPr>
      </w:pPr>
      <w:r w:rsidRPr="0015531B">
        <w:rPr>
          <w:b/>
          <w:color w:val="FFFFFF"/>
        </w:rPr>
        <w:t>O.- Penalidades</w:t>
      </w:r>
    </w:p>
    <w:p w:rsidR="00D40714" w:rsidRDefault="00D40714" w:rsidP="007041A8">
      <w:pPr>
        <w:pStyle w:val="Estndar"/>
        <w:ind w:left="360"/>
        <w:rPr>
          <w:color w:val="auto"/>
          <w:sz w:val="22"/>
          <w:szCs w:val="22"/>
        </w:rPr>
      </w:pPr>
    </w:p>
    <w:p w:rsidR="00AF4574" w:rsidRPr="006B382E" w:rsidRDefault="00AF4574" w:rsidP="00D72657">
      <w:pPr>
        <w:pStyle w:val="Estndar"/>
        <w:rPr>
          <w:color w:val="auto"/>
          <w:sz w:val="22"/>
          <w:szCs w:val="22"/>
        </w:rPr>
      </w:pPr>
      <w:r w:rsidRPr="006B382E">
        <w:rPr>
          <w:color w:val="auto"/>
          <w:sz w:val="22"/>
          <w:szCs w:val="22"/>
        </w:rPr>
        <w:t xml:space="preserve">Además de las previstas en la cláusula </w:t>
      </w:r>
      <w:r>
        <w:rPr>
          <w:color w:val="auto"/>
          <w:sz w:val="22"/>
          <w:szCs w:val="22"/>
        </w:rPr>
        <w:t>20.3</w:t>
      </w:r>
      <w:r w:rsidRPr="006B382E">
        <w:rPr>
          <w:color w:val="auto"/>
          <w:sz w:val="22"/>
          <w:szCs w:val="22"/>
        </w:rPr>
        <w:t xml:space="preserve"> del pliego de c</w:t>
      </w:r>
      <w:r>
        <w:rPr>
          <w:color w:val="auto"/>
          <w:sz w:val="22"/>
          <w:szCs w:val="22"/>
        </w:rPr>
        <w:t>láusulas administrativas</w:t>
      </w:r>
      <w:r w:rsidRPr="006B382E">
        <w:rPr>
          <w:color w:val="auto"/>
          <w:sz w:val="22"/>
          <w:szCs w:val="22"/>
        </w:rPr>
        <w:t xml:space="preserve"> particulares, se prevén las siguientes penalidades: </w:t>
      </w:r>
    </w:p>
    <w:p w:rsidR="00AF4574" w:rsidRPr="00B65FFC" w:rsidRDefault="00AF4574" w:rsidP="007041A8">
      <w:pPr>
        <w:pStyle w:val="Estndar"/>
        <w:ind w:left="360"/>
        <w:rPr>
          <w:color w:val="auto"/>
          <w:sz w:val="22"/>
          <w:szCs w:val="22"/>
        </w:rPr>
      </w:pPr>
    </w:p>
    <w:p w:rsidR="00AF4574" w:rsidRPr="00B65FFC" w:rsidRDefault="00AF4574" w:rsidP="00D72657">
      <w:pPr>
        <w:pStyle w:val="Estndar"/>
        <w:rPr>
          <w:color w:val="auto"/>
          <w:sz w:val="22"/>
          <w:szCs w:val="22"/>
        </w:rPr>
      </w:pPr>
      <w:r w:rsidRPr="00B65FFC">
        <w:rPr>
          <w:color w:val="auto"/>
          <w:sz w:val="22"/>
          <w:szCs w:val="22"/>
        </w:rPr>
        <w:fldChar w:fldCharType="begin">
          <w:ffData>
            <w:name w:val="Casilla2"/>
            <w:enabled/>
            <w:calcOnExit w:val="0"/>
            <w:checkBox>
              <w:sizeAuto/>
              <w:default w:val="0"/>
            </w:checkBox>
          </w:ffData>
        </w:fldChar>
      </w:r>
      <w:r w:rsidRPr="00B65FFC">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sidRPr="00B65FFC">
        <w:rPr>
          <w:color w:val="auto"/>
          <w:sz w:val="22"/>
          <w:szCs w:val="22"/>
        </w:rPr>
        <w:fldChar w:fldCharType="end"/>
      </w:r>
      <w:r w:rsidRPr="00B65FFC">
        <w:rPr>
          <w:color w:val="auto"/>
          <w:sz w:val="22"/>
          <w:szCs w:val="22"/>
        </w:rPr>
        <w:t xml:space="preserve"> No se prevén</w:t>
      </w:r>
    </w:p>
    <w:p w:rsidR="00AF4574" w:rsidRPr="00B65FFC" w:rsidRDefault="00963F4F" w:rsidP="00D72657">
      <w:pPr>
        <w:pStyle w:val="Estndar"/>
        <w:rPr>
          <w:color w:val="auto"/>
          <w:sz w:val="22"/>
          <w:szCs w:val="22"/>
        </w:rPr>
      </w:pPr>
      <w:r>
        <w:rPr>
          <w:color w:val="auto"/>
          <w:sz w:val="22"/>
          <w:szCs w:val="22"/>
        </w:rPr>
        <w:fldChar w:fldCharType="begin">
          <w:ffData>
            <w:name w:val=""/>
            <w:enabled/>
            <w:calcOnExit w:val="0"/>
            <w:checkBox>
              <w:sizeAuto/>
              <w:default w:val="1"/>
            </w:checkBox>
          </w:ffData>
        </w:fldChar>
      </w:r>
      <w:r>
        <w:rPr>
          <w:color w:val="auto"/>
          <w:sz w:val="22"/>
          <w:szCs w:val="22"/>
        </w:rPr>
        <w:instrText xml:space="preserve"> FORMCHECKBOX </w:instrText>
      </w:r>
      <w:r w:rsidR="00FD3CA3">
        <w:rPr>
          <w:color w:val="auto"/>
          <w:sz w:val="22"/>
          <w:szCs w:val="22"/>
        </w:rPr>
      </w:r>
      <w:r w:rsidR="00FD3CA3">
        <w:rPr>
          <w:color w:val="auto"/>
          <w:sz w:val="22"/>
          <w:szCs w:val="22"/>
        </w:rPr>
        <w:fldChar w:fldCharType="separate"/>
      </w:r>
      <w:r>
        <w:rPr>
          <w:color w:val="auto"/>
          <w:sz w:val="22"/>
          <w:szCs w:val="22"/>
        </w:rPr>
        <w:fldChar w:fldCharType="end"/>
      </w:r>
      <w:r w:rsidR="00AF4574" w:rsidRPr="00B65FFC">
        <w:rPr>
          <w:color w:val="auto"/>
          <w:sz w:val="22"/>
          <w:szCs w:val="22"/>
        </w:rPr>
        <w:t xml:space="preserve"> Sí se prevén (vid.</w:t>
      </w:r>
      <w:r w:rsidR="00AF4574" w:rsidRPr="00B65FFC">
        <w:rPr>
          <w:b/>
          <w:color w:val="auto"/>
          <w:sz w:val="22"/>
          <w:szCs w:val="22"/>
        </w:rPr>
        <w:t xml:space="preserve"> </w:t>
      </w:r>
      <w:r w:rsidR="00AF4574" w:rsidRPr="00AF71B9">
        <w:rPr>
          <w:b/>
          <w:color w:val="1F497D"/>
          <w:sz w:val="22"/>
          <w:szCs w:val="22"/>
        </w:rPr>
        <w:t>Anexo VIII</w:t>
      </w:r>
      <w:r w:rsidR="00AF4574" w:rsidRPr="0081179C">
        <w:rPr>
          <w:b/>
          <w:color w:val="1F497D"/>
          <w:sz w:val="22"/>
          <w:szCs w:val="22"/>
        </w:rPr>
        <w:t>)</w:t>
      </w:r>
    </w:p>
    <w:p w:rsidR="00AF4574" w:rsidRPr="00325AEF" w:rsidRDefault="00AF4574" w:rsidP="007041A8">
      <w:pPr>
        <w:pStyle w:val="Estndar"/>
        <w:ind w:left="360"/>
        <w:rPr>
          <w:color w:val="auto"/>
        </w:rPr>
      </w:pPr>
    </w:p>
    <w:p w:rsidR="00E4415F" w:rsidRDefault="00E4415F" w:rsidP="00D72657">
      <w:pPr>
        <w:pStyle w:val="Estndar"/>
        <w:shd w:val="clear" w:color="auto" w:fill="00B0F0"/>
        <w:rPr>
          <w:b/>
          <w:color w:val="FFFFFF"/>
        </w:rPr>
      </w:pPr>
      <w:r>
        <w:rPr>
          <w:b/>
          <w:color w:val="FFFFFF"/>
        </w:rPr>
        <w:t>P.-</w:t>
      </w:r>
      <w:r>
        <w:rPr>
          <w:color w:val="FFFFFF"/>
        </w:rPr>
        <w:t xml:space="preserve"> </w:t>
      </w:r>
      <w:r w:rsidR="00F82E5B">
        <w:rPr>
          <w:b/>
          <w:color w:val="FFFFFF"/>
        </w:rPr>
        <w:t>Solicitud de información</w:t>
      </w:r>
    </w:p>
    <w:p w:rsidR="00E4415F" w:rsidRDefault="00E4415F" w:rsidP="00E4415F">
      <w:pPr>
        <w:pStyle w:val="Continuarlista2"/>
        <w:ind w:left="336"/>
        <w:rPr>
          <w:noProof/>
          <w:sz w:val="22"/>
          <w:szCs w:val="22"/>
        </w:rPr>
      </w:pPr>
    </w:p>
    <w:p w:rsidR="00E4415F" w:rsidRDefault="00E4415F" w:rsidP="00D72657">
      <w:pPr>
        <w:pStyle w:val="Continuarlista2"/>
        <w:ind w:left="0"/>
        <w:rPr>
          <w:noProof/>
          <w:sz w:val="22"/>
          <w:szCs w:val="22"/>
        </w:rPr>
      </w:pPr>
      <w:r>
        <w:rPr>
          <w:noProof/>
          <w:sz w:val="22"/>
          <w:szCs w:val="22"/>
        </w:rPr>
        <w:t xml:space="preserve">Los licitadores podrán realizar tantas consultas como estimen necesarias con el fin de elaborar sus ofertas. Las consultas, tanto técnicas, económicas como adminsitrativas, referentes a la presente licitación </w:t>
      </w:r>
      <w:r w:rsidRPr="00963F4F">
        <w:rPr>
          <w:b/>
          <w:noProof/>
          <w:sz w:val="22"/>
          <w:szCs w:val="22"/>
        </w:rPr>
        <w:t>deberán realizarse a través de la Plataforma de Contratación del Sector Público,</w:t>
      </w:r>
      <w:r>
        <w:rPr>
          <w:noProof/>
          <w:sz w:val="22"/>
          <w:szCs w:val="22"/>
        </w:rPr>
        <w:t xml:space="preserve"> accediendo a la licitación concreta y en la pestaña habilitada para tal efecto (“preguntas y respuestas”). Para ello el licitador deberá registrarse en la Plataforma de Contratación del Sector Público. </w:t>
      </w:r>
    </w:p>
    <w:p w:rsidR="00671B73" w:rsidRDefault="00E4415F" w:rsidP="00D72657">
      <w:pPr>
        <w:pStyle w:val="Normalindex"/>
        <w:numPr>
          <w:ilvl w:val="0"/>
          <w:numId w:val="0"/>
        </w:numPr>
        <w:tabs>
          <w:tab w:val="left" w:pos="708"/>
        </w:tabs>
        <w:spacing w:line="240" w:lineRule="auto"/>
        <w:ind w:left="360" w:hanging="360"/>
        <w:jc w:val="both"/>
        <w:rPr>
          <w:b/>
          <w:noProof/>
          <w:sz w:val="22"/>
          <w:szCs w:val="22"/>
        </w:rPr>
      </w:pPr>
      <w:r>
        <w:rPr>
          <w:b/>
          <w:noProof/>
          <w:sz w:val="22"/>
          <w:szCs w:val="22"/>
        </w:rPr>
        <w:t>El plazo máximo de aceptación de las consultas se</w:t>
      </w:r>
      <w:r w:rsidR="00671B73">
        <w:rPr>
          <w:b/>
          <w:noProof/>
          <w:sz w:val="22"/>
          <w:szCs w:val="22"/>
        </w:rPr>
        <w:t>rá hasta 3 días naturales antes</w:t>
      </w:r>
    </w:p>
    <w:p w:rsidR="00E4415F" w:rsidRDefault="00E4415F" w:rsidP="00D72657">
      <w:pPr>
        <w:pStyle w:val="Normalindex"/>
        <w:numPr>
          <w:ilvl w:val="0"/>
          <w:numId w:val="0"/>
        </w:numPr>
        <w:tabs>
          <w:tab w:val="left" w:pos="708"/>
        </w:tabs>
        <w:spacing w:line="240" w:lineRule="auto"/>
        <w:ind w:left="360" w:hanging="360"/>
        <w:jc w:val="both"/>
        <w:rPr>
          <w:b/>
          <w:noProof/>
          <w:sz w:val="22"/>
          <w:szCs w:val="22"/>
        </w:rPr>
      </w:pPr>
      <w:r>
        <w:rPr>
          <w:b/>
          <w:noProof/>
          <w:sz w:val="22"/>
          <w:szCs w:val="22"/>
        </w:rPr>
        <w:t>de la finalización del plazo de presentación de ofertas.</w:t>
      </w:r>
    </w:p>
    <w:p w:rsidR="00E4415F" w:rsidRDefault="00E4415F" w:rsidP="00E4415F">
      <w:pPr>
        <w:pStyle w:val="Normalindex"/>
        <w:numPr>
          <w:ilvl w:val="0"/>
          <w:numId w:val="0"/>
        </w:numPr>
        <w:tabs>
          <w:tab w:val="left" w:pos="708"/>
        </w:tabs>
        <w:spacing w:line="240" w:lineRule="auto"/>
        <w:ind w:left="336" w:hanging="360"/>
        <w:jc w:val="both"/>
        <w:rPr>
          <w:b/>
          <w:noProof/>
          <w:sz w:val="22"/>
          <w:szCs w:val="22"/>
        </w:rPr>
      </w:pPr>
    </w:p>
    <w:p w:rsidR="00E4415F" w:rsidRDefault="00E4415F" w:rsidP="00D72657">
      <w:pPr>
        <w:pStyle w:val="Estndar"/>
        <w:shd w:val="clear" w:color="auto" w:fill="00B0F0"/>
        <w:rPr>
          <w:b/>
          <w:color w:val="FFFFFF"/>
          <w:szCs w:val="24"/>
        </w:rPr>
      </w:pPr>
      <w:r>
        <w:rPr>
          <w:b/>
          <w:noProof/>
          <w:color w:val="FFFFFF"/>
          <w:szCs w:val="24"/>
        </w:rPr>
        <w:t>Q.- Presentación de las ofertas</w:t>
      </w:r>
    </w:p>
    <w:p w:rsidR="00E4415F" w:rsidRDefault="00E4415F" w:rsidP="00E4415F">
      <w:pPr>
        <w:pStyle w:val="Estndar"/>
        <w:ind w:left="336"/>
        <w:rPr>
          <w:rFonts w:cs="Arial"/>
          <w:color w:val="FF0000"/>
          <w:sz w:val="22"/>
          <w:shd w:val="clear" w:color="auto" w:fill="FFFFFF"/>
        </w:rPr>
      </w:pPr>
    </w:p>
    <w:p w:rsidR="00E4415F" w:rsidRDefault="00E4415F" w:rsidP="00D72657">
      <w:pPr>
        <w:pStyle w:val="Estndar"/>
        <w:rPr>
          <w:rFonts w:cs="Arial"/>
          <w:color w:val="auto"/>
          <w:sz w:val="22"/>
          <w:shd w:val="clear" w:color="auto" w:fill="FFFFFF"/>
        </w:rPr>
      </w:pPr>
      <w:r>
        <w:rPr>
          <w:rFonts w:cs="Arial"/>
          <w:color w:val="auto"/>
          <w:sz w:val="22"/>
          <w:shd w:val="clear" w:color="auto" w:fill="FFFFFF"/>
        </w:rPr>
        <w:t xml:space="preserve">La presentación de ofertas y solicitudes de participación se llevará a cabo utilizando medios electrónicos, de conformidad con lo indicado en la disposición adicional decimoquinta de la LCSP. A tal efecto, se deberán presentar las ofertas en el PORTAL DE LICITACION ELECTRONICA de ASEPEYO. </w:t>
      </w:r>
    </w:p>
    <w:p w:rsidR="00E4415F" w:rsidRDefault="00E4415F" w:rsidP="00E4415F">
      <w:pPr>
        <w:pStyle w:val="Estndar"/>
        <w:ind w:left="336"/>
        <w:rPr>
          <w:color w:val="FF0000"/>
          <w:sz w:val="22"/>
          <w:szCs w:val="22"/>
        </w:rPr>
      </w:pPr>
    </w:p>
    <w:p w:rsidR="00E4415F" w:rsidRDefault="00E4415F" w:rsidP="00E4415F">
      <w:pPr>
        <w:pStyle w:val="Estndar"/>
        <w:ind w:left="336"/>
        <w:rPr>
          <w:rStyle w:val="Hipervnculo"/>
          <w:color w:val="auto"/>
        </w:rPr>
      </w:pPr>
      <w:r>
        <w:rPr>
          <w:color w:val="auto"/>
          <w:sz w:val="22"/>
          <w:szCs w:val="22"/>
        </w:rPr>
        <w:tab/>
      </w:r>
      <w:r>
        <w:rPr>
          <w:color w:val="auto"/>
          <w:sz w:val="22"/>
          <w:szCs w:val="22"/>
        </w:rPr>
        <w:tab/>
      </w:r>
      <w:r>
        <w:rPr>
          <w:color w:val="auto"/>
          <w:sz w:val="22"/>
          <w:szCs w:val="22"/>
        </w:rPr>
        <w:tab/>
      </w:r>
      <w:r>
        <w:rPr>
          <w:color w:val="auto"/>
          <w:sz w:val="22"/>
          <w:szCs w:val="22"/>
        </w:rPr>
        <w:tab/>
      </w:r>
      <w:hyperlink r:id="rId14" w:history="1">
        <w:r>
          <w:rPr>
            <w:rStyle w:val="Hipervnculo"/>
            <w:sz w:val="22"/>
            <w:szCs w:val="22"/>
          </w:rPr>
          <w:t>https://contratacion.asepeyo.es</w:t>
        </w:r>
      </w:hyperlink>
    </w:p>
    <w:p w:rsidR="00E4415F" w:rsidRDefault="00E4415F" w:rsidP="00E4415F">
      <w:pPr>
        <w:pStyle w:val="Estndar"/>
        <w:ind w:left="336"/>
        <w:rPr>
          <w:color w:val="FF0000"/>
          <w:sz w:val="22"/>
          <w:szCs w:val="22"/>
        </w:rPr>
      </w:pPr>
    </w:p>
    <w:p w:rsidR="00E4415F" w:rsidRDefault="00E4415F" w:rsidP="00D72657">
      <w:pPr>
        <w:pStyle w:val="Estndar"/>
        <w:rPr>
          <w:color w:val="auto"/>
          <w:sz w:val="22"/>
          <w:szCs w:val="22"/>
        </w:rPr>
      </w:pPr>
      <w:r>
        <w:rPr>
          <w:color w:val="auto"/>
          <w:sz w:val="22"/>
          <w:szCs w:val="22"/>
        </w:rPr>
        <w:t xml:space="preserve">De acuerdo con el art. 28 de la Ley 39/2015, de 1 de octubre, del Procedimiento Administrativo Común de las Administraciones Públicas (LPACAP), en relación con su art. 2, no se exigirá a los licitadores la presentación de documentos originales, salvo que, con carácter excepcional, la normativa reguladora aplicable establezca lo contrario, salvo las </w:t>
      </w:r>
      <w:r>
        <w:rPr>
          <w:color w:val="auto"/>
          <w:sz w:val="22"/>
          <w:szCs w:val="22"/>
        </w:rPr>
        <w:lastRenderedPageBreak/>
        <w:t>declaraciones responsables, que deberán ser originales.</w:t>
      </w:r>
      <w:r>
        <w:rPr>
          <w:color w:val="auto"/>
        </w:rPr>
        <w:t xml:space="preserve"> </w:t>
      </w:r>
      <w:r>
        <w:rPr>
          <w:color w:val="auto"/>
          <w:sz w:val="22"/>
          <w:szCs w:val="22"/>
        </w:rPr>
        <w:t xml:space="preserve">Las copias que aporten los licitadores al presente procedimiento de contratación tendrán eficacia, exclusivamente, en el ámbito del mismo. </w:t>
      </w:r>
    </w:p>
    <w:p w:rsidR="00AF4574" w:rsidRPr="009156A6" w:rsidRDefault="00AF4574" w:rsidP="007041A8">
      <w:pPr>
        <w:pStyle w:val="Estndar"/>
        <w:ind w:left="360"/>
        <w:rPr>
          <w:color w:val="auto"/>
          <w:sz w:val="22"/>
          <w:szCs w:val="22"/>
        </w:rPr>
      </w:pPr>
    </w:p>
    <w:p w:rsidR="00AF4574" w:rsidRPr="0015531B" w:rsidRDefault="00AF4574" w:rsidP="00D72657">
      <w:pPr>
        <w:pStyle w:val="Estndar"/>
        <w:shd w:val="clear" w:color="auto" w:fill="00B0F0"/>
        <w:rPr>
          <w:b/>
          <w:color w:val="FFFFFF"/>
        </w:rPr>
      </w:pPr>
      <w:r>
        <w:rPr>
          <w:b/>
          <w:color w:val="FFFFFF"/>
        </w:rPr>
        <w:t>R</w:t>
      </w:r>
      <w:r w:rsidRPr="0015531B">
        <w:rPr>
          <w:b/>
          <w:color w:val="FFFFFF"/>
        </w:rPr>
        <w:t>.-</w:t>
      </w:r>
      <w:r w:rsidRPr="0015531B">
        <w:rPr>
          <w:color w:val="FFFFFF"/>
        </w:rPr>
        <w:t xml:space="preserve"> </w:t>
      </w:r>
      <w:r w:rsidRPr="00CF409B">
        <w:rPr>
          <w:b/>
          <w:color w:val="FFFFFF"/>
        </w:rPr>
        <w:t>Coordinaci</w:t>
      </w:r>
      <w:r w:rsidR="00F82E5B">
        <w:rPr>
          <w:b/>
          <w:color w:val="FFFFFF"/>
        </w:rPr>
        <w:t>ón de Actividades Empresariales</w:t>
      </w:r>
    </w:p>
    <w:p w:rsidR="00AF4574" w:rsidRDefault="00AF4574" w:rsidP="007041A8">
      <w:pPr>
        <w:pStyle w:val="Estndar"/>
        <w:ind w:left="360"/>
        <w:rPr>
          <w:sz w:val="22"/>
        </w:rPr>
      </w:pPr>
    </w:p>
    <w:p w:rsidR="002F2F1F" w:rsidRDefault="002F2F1F" w:rsidP="00D72657">
      <w:pPr>
        <w:pStyle w:val="Estndar"/>
        <w:rPr>
          <w:color w:val="FF0000"/>
          <w:sz w:val="22"/>
        </w:rPr>
      </w:pPr>
      <w:r>
        <w:rPr>
          <w:color w:val="auto"/>
          <w:sz w:val="22"/>
        </w:rPr>
        <w:t xml:space="preserve">Debe cumplirse con lo establecido en el Real Decreto 171/2004, de 30 de enero, por el que se </w:t>
      </w:r>
      <w:r w:rsidRPr="002F2F1F">
        <w:rPr>
          <w:color w:val="auto"/>
          <w:sz w:val="22"/>
        </w:rPr>
        <w:t xml:space="preserve">desarrolla el art. 24 de la LPRL en materia de coordinación de actividades empresariales. </w:t>
      </w:r>
    </w:p>
    <w:p w:rsidR="002F2F1F" w:rsidRDefault="002F2F1F" w:rsidP="002F2F1F">
      <w:pPr>
        <w:pStyle w:val="Estndar"/>
        <w:ind w:left="360"/>
        <w:rPr>
          <w:color w:val="FF0000"/>
          <w:sz w:val="22"/>
        </w:rPr>
      </w:pPr>
    </w:p>
    <w:p w:rsidR="00AF4574" w:rsidRPr="0015531B" w:rsidRDefault="00AF4574" w:rsidP="00D72657">
      <w:pPr>
        <w:pStyle w:val="Estndar"/>
        <w:shd w:val="clear" w:color="auto" w:fill="00B0F0"/>
        <w:rPr>
          <w:b/>
          <w:color w:val="FFFFFF"/>
        </w:rPr>
      </w:pPr>
      <w:r>
        <w:rPr>
          <w:b/>
          <w:color w:val="FFFFFF"/>
        </w:rPr>
        <w:t>S</w:t>
      </w:r>
      <w:r w:rsidRPr="0015531B">
        <w:rPr>
          <w:b/>
          <w:color w:val="FFFFFF"/>
        </w:rPr>
        <w:t>.-</w:t>
      </w:r>
      <w:r w:rsidRPr="0015531B">
        <w:rPr>
          <w:color w:val="FFFFFF"/>
        </w:rPr>
        <w:t xml:space="preserve"> </w:t>
      </w:r>
      <w:r>
        <w:rPr>
          <w:b/>
          <w:color w:val="FFFFFF"/>
        </w:rPr>
        <w:t>Notificaciones (Disp</w:t>
      </w:r>
      <w:r w:rsidR="00A016DA">
        <w:rPr>
          <w:b/>
          <w:color w:val="FFFFFF"/>
        </w:rPr>
        <w:t>osición adicional decimoquinta)</w:t>
      </w:r>
    </w:p>
    <w:p w:rsidR="00AF4574" w:rsidRDefault="00AF4574" w:rsidP="007041A8">
      <w:pPr>
        <w:pStyle w:val="Estndar"/>
        <w:ind w:left="360"/>
        <w:jc w:val="center"/>
        <w:rPr>
          <w:b/>
          <w:color w:val="000080"/>
        </w:rPr>
      </w:pPr>
    </w:p>
    <w:p w:rsidR="00AF4574" w:rsidRDefault="00AF4574" w:rsidP="00D72657">
      <w:pPr>
        <w:pStyle w:val="Estndar"/>
        <w:rPr>
          <w:color w:val="auto"/>
          <w:sz w:val="22"/>
          <w:szCs w:val="22"/>
        </w:rPr>
      </w:pPr>
      <w:r w:rsidRPr="00D5186B">
        <w:rPr>
          <w:color w:val="auto"/>
          <w:sz w:val="22"/>
          <w:szCs w:val="22"/>
        </w:rPr>
        <w:t>Las notificaciones se podrán realizar mediante dirección electrónica habilitada o mediante comparecencia electrónica</w:t>
      </w:r>
      <w:r>
        <w:rPr>
          <w:color w:val="auto"/>
          <w:sz w:val="22"/>
          <w:szCs w:val="22"/>
        </w:rPr>
        <w:t>.</w:t>
      </w:r>
    </w:p>
    <w:p w:rsidR="00AF4574" w:rsidRDefault="00AF4574" w:rsidP="007041A8">
      <w:pPr>
        <w:pStyle w:val="Estndar"/>
        <w:ind w:left="360"/>
        <w:rPr>
          <w:color w:val="auto"/>
          <w:sz w:val="22"/>
          <w:szCs w:val="22"/>
        </w:rPr>
      </w:pPr>
    </w:p>
    <w:p w:rsidR="00AF4574" w:rsidRPr="00CB78A0" w:rsidRDefault="00AF4574" w:rsidP="00D72657">
      <w:pPr>
        <w:pStyle w:val="Estndar"/>
        <w:rPr>
          <w:sz w:val="22"/>
          <w:szCs w:val="22"/>
        </w:rPr>
      </w:pPr>
      <w:r>
        <w:rPr>
          <w:sz w:val="22"/>
          <w:szCs w:val="22"/>
        </w:rPr>
        <w:t>L</w:t>
      </w:r>
      <w:r w:rsidRPr="00CB78A0">
        <w:rPr>
          <w:sz w:val="22"/>
          <w:szCs w:val="22"/>
        </w:rPr>
        <w:t>os plazos a contar desde la notificación se computarán desde la fecha de envío de la misma o del aviso de notificación, si fuera mediante comparecencia electrónica, siempre que el acto objeto de notificación se haya publicado el mismo día en el Perfil de contratante. En caso contrario los plazos se computarán desde la recepción de la notificación por el interesado.</w:t>
      </w:r>
    </w:p>
    <w:p w:rsidR="00AF4574" w:rsidRPr="00CB78A0" w:rsidRDefault="00AF4574" w:rsidP="007041A8">
      <w:pPr>
        <w:pStyle w:val="Estndar"/>
        <w:ind w:left="360"/>
        <w:rPr>
          <w:color w:val="auto"/>
          <w:sz w:val="22"/>
          <w:szCs w:val="22"/>
        </w:rPr>
      </w:pPr>
    </w:p>
    <w:p w:rsidR="00AF4574" w:rsidRPr="00CB78A0" w:rsidRDefault="00AF4574" w:rsidP="00D72657">
      <w:pPr>
        <w:pStyle w:val="Estndar"/>
        <w:rPr>
          <w:color w:val="auto"/>
          <w:sz w:val="22"/>
          <w:szCs w:val="22"/>
        </w:rPr>
      </w:pPr>
      <w:r w:rsidRPr="00CB78A0">
        <w:rPr>
          <w:color w:val="auto"/>
          <w:sz w:val="22"/>
          <w:szCs w:val="22"/>
        </w:rPr>
        <w:t>De acuerdo con el modelo de solicitud de participación (</w:t>
      </w:r>
      <w:r w:rsidRPr="00CB78A0">
        <w:rPr>
          <w:b/>
          <w:color w:val="1F497D"/>
          <w:sz w:val="22"/>
          <w:szCs w:val="22"/>
        </w:rPr>
        <w:t>Anexo II</w:t>
      </w:r>
      <w:r w:rsidRPr="00CB78A0">
        <w:rPr>
          <w:color w:val="auto"/>
          <w:sz w:val="22"/>
          <w:szCs w:val="22"/>
        </w:rPr>
        <w:t>), cualquier notificación o solicitud de información adicional o complementaria que requiera ASEPEYO podrá efectuarse a la dirección de correo electrónico facilitada para estos casos por los licitadores.</w:t>
      </w:r>
    </w:p>
    <w:p w:rsidR="00AF4574" w:rsidRPr="00CB78A0" w:rsidRDefault="00AF4574" w:rsidP="007041A8">
      <w:pPr>
        <w:pStyle w:val="Estndar"/>
        <w:ind w:left="360"/>
        <w:rPr>
          <w:color w:val="auto"/>
          <w:sz w:val="22"/>
          <w:szCs w:val="22"/>
        </w:rPr>
      </w:pPr>
    </w:p>
    <w:p w:rsidR="00AF4574" w:rsidRPr="00CB78A0" w:rsidRDefault="00AF4574" w:rsidP="00D72657">
      <w:pPr>
        <w:pStyle w:val="Estndar"/>
        <w:rPr>
          <w:color w:val="auto"/>
          <w:sz w:val="22"/>
          <w:szCs w:val="22"/>
        </w:rPr>
      </w:pPr>
      <w:r w:rsidRPr="00CB78A0">
        <w:rPr>
          <w:color w:val="auto"/>
          <w:sz w:val="22"/>
          <w:szCs w:val="22"/>
        </w:rPr>
        <w:t xml:space="preserve">Las notificaciones o demás solicitudes de información adicional o complementaria remitidas por ASEPEYO por correo electrónico cumplen con </w:t>
      </w:r>
      <w:r w:rsidRPr="00CB78A0">
        <w:rPr>
          <w:rFonts w:cs="Arial"/>
          <w:color w:val="auto"/>
          <w:sz w:val="22"/>
          <w:szCs w:val="22"/>
        </w:rPr>
        <w:t xml:space="preserve">los términos establecidos en el artículo 28 de la Ley 11/2007, de 22 de junio, de Acceso Electrónico de los Ciudadanos a los Servicios Públicos. </w:t>
      </w:r>
    </w:p>
    <w:p w:rsidR="00AF4574" w:rsidRPr="00CB78A0" w:rsidRDefault="00AF4574" w:rsidP="007041A8">
      <w:pPr>
        <w:autoSpaceDE w:val="0"/>
        <w:autoSpaceDN w:val="0"/>
        <w:adjustRightInd w:val="0"/>
        <w:ind w:left="360"/>
        <w:rPr>
          <w:rFonts w:cs="Arial"/>
          <w:sz w:val="22"/>
          <w:szCs w:val="22"/>
          <w:vertAlign w:val="baseline"/>
        </w:rPr>
      </w:pPr>
    </w:p>
    <w:p w:rsidR="00AF4574" w:rsidRPr="00037F35" w:rsidRDefault="00AF4574" w:rsidP="00D72657">
      <w:pPr>
        <w:autoSpaceDE w:val="0"/>
        <w:autoSpaceDN w:val="0"/>
        <w:adjustRightInd w:val="0"/>
        <w:jc w:val="both"/>
        <w:rPr>
          <w:rFonts w:cs="Arial"/>
          <w:sz w:val="22"/>
          <w:szCs w:val="22"/>
          <w:vertAlign w:val="baseline"/>
        </w:rPr>
      </w:pPr>
      <w:r w:rsidRPr="00037F35">
        <w:rPr>
          <w:rFonts w:cs="Arial"/>
          <w:sz w:val="22"/>
          <w:szCs w:val="22"/>
          <w:vertAlign w:val="baseline"/>
        </w:rPr>
        <w:t>El plazo para considerar rechazada la notificación electrónica con los efectos previstos en el artículo 43.</w:t>
      </w:r>
      <w:r>
        <w:rPr>
          <w:rFonts w:cs="Arial"/>
          <w:sz w:val="22"/>
          <w:szCs w:val="22"/>
          <w:vertAlign w:val="baseline"/>
        </w:rPr>
        <w:t xml:space="preserve">2 </w:t>
      </w:r>
      <w:r w:rsidRPr="00037F35">
        <w:rPr>
          <w:rFonts w:cs="Arial"/>
          <w:sz w:val="22"/>
          <w:szCs w:val="22"/>
          <w:vertAlign w:val="baseline"/>
        </w:rPr>
        <w:t>de la Ley 39/2015, será de diez días naturales desde la puesta en marcha a disposición de la notificación sin que se acceda a su contenido.</w:t>
      </w:r>
    </w:p>
    <w:p w:rsidR="00AF4574" w:rsidRDefault="00AF4574" w:rsidP="007041A8">
      <w:pPr>
        <w:pStyle w:val="Estndar"/>
        <w:ind w:left="360"/>
        <w:rPr>
          <w:rFonts w:cs="Arial"/>
          <w:snapToGrid/>
          <w:color w:val="FF0000"/>
          <w:sz w:val="22"/>
          <w:szCs w:val="22"/>
        </w:rPr>
      </w:pPr>
    </w:p>
    <w:p w:rsidR="00AF4574" w:rsidRPr="00392933" w:rsidRDefault="00AF4574" w:rsidP="00D72657">
      <w:pPr>
        <w:pStyle w:val="Estndar"/>
        <w:shd w:val="clear" w:color="auto" w:fill="00B0F0"/>
        <w:rPr>
          <w:b/>
          <w:color w:val="FFFFFF"/>
        </w:rPr>
      </w:pPr>
      <w:r w:rsidRPr="00392933">
        <w:rPr>
          <w:b/>
          <w:color w:val="FFFFFF"/>
        </w:rPr>
        <w:t xml:space="preserve">T.- </w:t>
      </w:r>
      <w:r w:rsidR="00FE4E63" w:rsidRPr="00392933">
        <w:rPr>
          <w:b/>
          <w:color w:val="FFFFFF"/>
        </w:rPr>
        <w:t>Autorización administrativa del  contrato</w:t>
      </w:r>
    </w:p>
    <w:p w:rsidR="00AF4574" w:rsidRDefault="00AF4574" w:rsidP="007041A8">
      <w:pPr>
        <w:pStyle w:val="Estndar"/>
        <w:ind w:left="360"/>
        <w:rPr>
          <w:rFonts w:cs="Arial"/>
          <w:snapToGrid/>
          <w:color w:val="FF0000"/>
          <w:sz w:val="22"/>
          <w:szCs w:val="22"/>
        </w:rPr>
      </w:pPr>
    </w:p>
    <w:p w:rsidR="00AF4574" w:rsidRPr="00FD1BC4" w:rsidRDefault="00653EC1" w:rsidP="00D72657">
      <w:pPr>
        <w:jc w:val="both"/>
        <w:rPr>
          <w:rFonts w:cs="Arial"/>
          <w:sz w:val="22"/>
          <w:szCs w:val="22"/>
          <w:vertAlign w:val="baseline"/>
        </w:rPr>
      </w:pPr>
      <w:r>
        <w:rPr>
          <w:rFonts w:cs="Arial"/>
          <w:sz w:val="22"/>
          <w:szCs w:val="22"/>
          <w:vertAlign w:val="baseline"/>
        </w:rPr>
        <w:t>El inicio de la</w:t>
      </w:r>
      <w:r w:rsidR="00AF4574" w:rsidRPr="00FD1BC4">
        <w:rPr>
          <w:rFonts w:cs="Arial"/>
          <w:sz w:val="22"/>
          <w:szCs w:val="22"/>
          <w:vertAlign w:val="baseline"/>
        </w:rPr>
        <w:t xml:space="preserve"> ejecución de los servicios que forman parte del contrato queda condicionada a la autorización/aprobación previa del contrato por parte del Ministerio de </w:t>
      </w:r>
      <w:r w:rsidR="00963F4F">
        <w:rPr>
          <w:rFonts w:cs="Arial"/>
          <w:sz w:val="22"/>
          <w:szCs w:val="22"/>
          <w:vertAlign w:val="baseline"/>
        </w:rPr>
        <w:t xml:space="preserve">Trabajo, Migraciones </w:t>
      </w:r>
      <w:r w:rsidR="00AF4574" w:rsidRPr="00FD1BC4">
        <w:rPr>
          <w:rFonts w:cs="Arial"/>
          <w:sz w:val="22"/>
          <w:szCs w:val="22"/>
          <w:vertAlign w:val="baseline"/>
        </w:rPr>
        <w:t xml:space="preserve">y Seguridad Social, una vez obtenido, si procede, el informe favorable  sobre suficiencia y acreditación de medios de la autoridad sanitaria de la comunidad autónoma correspondiente, de acuerdo con lo establecido en  el Texto Refundido de la Ley </w:t>
      </w:r>
      <w:r w:rsidR="00AF4574">
        <w:rPr>
          <w:rFonts w:cs="Arial"/>
          <w:sz w:val="22"/>
          <w:szCs w:val="22"/>
          <w:vertAlign w:val="baseline"/>
        </w:rPr>
        <w:t xml:space="preserve">General de la Seguridad Social </w:t>
      </w:r>
      <w:r w:rsidR="00AF4574" w:rsidRPr="00FD1BC4">
        <w:rPr>
          <w:rFonts w:cs="Arial"/>
          <w:sz w:val="22"/>
          <w:szCs w:val="22"/>
          <w:vertAlign w:val="baseline"/>
        </w:rPr>
        <w:t>aprobado por el RDL 8/2015, de  30 de octubre y el R</w:t>
      </w:r>
      <w:r w:rsidR="00AF4574">
        <w:rPr>
          <w:rFonts w:cs="Arial"/>
          <w:sz w:val="22"/>
          <w:szCs w:val="22"/>
          <w:vertAlign w:val="baseline"/>
        </w:rPr>
        <w:t>D 1630/2011, de 14 de noviembre</w:t>
      </w:r>
      <w:r w:rsidR="00AF4574" w:rsidRPr="00FD1BC4">
        <w:rPr>
          <w:rFonts w:cs="Arial"/>
          <w:sz w:val="22"/>
          <w:szCs w:val="22"/>
          <w:vertAlign w:val="baseline"/>
        </w:rPr>
        <w:t xml:space="preserve"> por el que se regula la prestación de servicios sanitarios y de </w:t>
      </w:r>
      <w:r w:rsidR="00AF4574" w:rsidRPr="00FD1BC4">
        <w:rPr>
          <w:rFonts w:cs="Arial"/>
          <w:sz w:val="22"/>
          <w:szCs w:val="22"/>
          <w:vertAlign w:val="baseline"/>
        </w:rPr>
        <w:lastRenderedPageBreak/>
        <w:t>recuperación por las mutuas colaboradoras con la Seguridad Social, o en cualquier otra normativa que posteriormente regule la concertación sanitaria.</w:t>
      </w:r>
    </w:p>
    <w:p w:rsidR="00AF4574" w:rsidRPr="00FD1BC4" w:rsidRDefault="00AF4574" w:rsidP="007041A8">
      <w:pPr>
        <w:ind w:left="360"/>
        <w:jc w:val="both"/>
        <w:rPr>
          <w:rFonts w:cs="Arial"/>
          <w:sz w:val="22"/>
          <w:szCs w:val="22"/>
          <w:vertAlign w:val="baseline"/>
        </w:rPr>
      </w:pPr>
    </w:p>
    <w:p w:rsidR="00AF4574" w:rsidRPr="00FD1BC4" w:rsidRDefault="00AF4574" w:rsidP="00D72657">
      <w:pPr>
        <w:jc w:val="both"/>
        <w:rPr>
          <w:rFonts w:cs="Arial"/>
          <w:sz w:val="22"/>
          <w:szCs w:val="22"/>
          <w:vertAlign w:val="baseline"/>
        </w:rPr>
      </w:pPr>
      <w:r w:rsidRPr="00FD1BC4">
        <w:rPr>
          <w:rFonts w:cs="Arial"/>
          <w:sz w:val="22"/>
          <w:szCs w:val="22"/>
          <w:vertAlign w:val="baseline"/>
        </w:rPr>
        <w:t xml:space="preserve">En todo caso, si transcurridos 3 meses desde la presentación de la solicitud de la autorización/aprobación al Ministerio de </w:t>
      </w:r>
      <w:r w:rsidR="00963F4F">
        <w:rPr>
          <w:rFonts w:cs="Arial"/>
          <w:sz w:val="22"/>
          <w:szCs w:val="22"/>
          <w:vertAlign w:val="baseline"/>
        </w:rPr>
        <w:t xml:space="preserve">Trabajo, Migraciones y Seguridad Social </w:t>
      </w:r>
      <w:r w:rsidRPr="00FD1BC4">
        <w:rPr>
          <w:rFonts w:cs="Arial"/>
          <w:sz w:val="22"/>
          <w:szCs w:val="22"/>
          <w:vertAlign w:val="baseline"/>
        </w:rPr>
        <w:t xml:space="preserve">  no se ha notificado resolución expresa, ASEPEYO podrá entender autorizado el servicio contratado por aplicación del silencio administrativo positivo que regula el  art. 24 de la Ley 39/2015, de 1 de octubre, Ley del Procedimiento Administrativo Común de las Administraciones Públicas</w:t>
      </w:r>
      <w:r>
        <w:rPr>
          <w:rFonts w:cs="Arial"/>
          <w:sz w:val="22"/>
          <w:szCs w:val="22"/>
          <w:vertAlign w:val="baseline"/>
        </w:rPr>
        <w:t>.</w:t>
      </w:r>
      <w:r w:rsidRPr="00FD1BC4">
        <w:rPr>
          <w:rFonts w:cs="Arial"/>
          <w:sz w:val="22"/>
          <w:szCs w:val="22"/>
          <w:vertAlign w:val="baseline"/>
        </w:rPr>
        <w:t xml:space="preserve"> </w:t>
      </w:r>
    </w:p>
    <w:p w:rsidR="00AF4574" w:rsidRDefault="00AF4574" w:rsidP="007041A8">
      <w:pPr>
        <w:pStyle w:val="Estndar"/>
        <w:ind w:left="360"/>
        <w:rPr>
          <w:rFonts w:cs="Arial"/>
          <w:snapToGrid/>
          <w:color w:val="FF0000"/>
          <w:sz w:val="22"/>
          <w:szCs w:val="22"/>
        </w:rPr>
      </w:pPr>
    </w:p>
    <w:p w:rsidR="00AF4574" w:rsidRPr="0015531B" w:rsidRDefault="00AF4574" w:rsidP="00D72657">
      <w:pPr>
        <w:pStyle w:val="Estndar"/>
        <w:shd w:val="clear" w:color="auto" w:fill="00B0F0"/>
        <w:rPr>
          <w:b/>
          <w:color w:val="FFFFFF"/>
          <w:szCs w:val="24"/>
        </w:rPr>
      </w:pPr>
      <w:r>
        <w:rPr>
          <w:b/>
          <w:color w:val="FFFFFF"/>
          <w:szCs w:val="24"/>
        </w:rPr>
        <w:t>U.- Asistencia en procesos de ITCC</w:t>
      </w:r>
    </w:p>
    <w:p w:rsidR="00AF4574" w:rsidRDefault="00AF4574" w:rsidP="007041A8">
      <w:pPr>
        <w:pStyle w:val="Estndar"/>
        <w:ind w:left="360"/>
        <w:rPr>
          <w:rFonts w:cs="Arial"/>
          <w:snapToGrid/>
          <w:color w:val="FF0000"/>
          <w:sz w:val="22"/>
          <w:szCs w:val="22"/>
        </w:rPr>
      </w:pPr>
    </w:p>
    <w:p w:rsidR="00AF4574" w:rsidRPr="002E5358" w:rsidRDefault="00AF4574" w:rsidP="00D72657">
      <w:pPr>
        <w:jc w:val="both"/>
        <w:rPr>
          <w:snapToGrid w:val="0"/>
          <w:sz w:val="22"/>
          <w:szCs w:val="22"/>
          <w:vertAlign w:val="baseline"/>
        </w:rPr>
      </w:pPr>
      <w:r w:rsidRPr="002E5358">
        <w:rPr>
          <w:snapToGrid w:val="0"/>
          <w:sz w:val="22"/>
          <w:szCs w:val="22"/>
          <w:vertAlign w:val="baseline"/>
        </w:rPr>
        <w:t xml:space="preserve">Para la ejecución de los servicios  que forman parte del </w:t>
      </w:r>
      <w:r>
        <w:rPr>
          <w:snapToGrid w:val="0"/>
          <w:sz w:val="22"/>
          <w:szCs w:val="22"/>
          <w:vertAlign w:val="baseline"/>
        </w:rPr>
        <w:t xml:space="preserve"> contrato </w:t>
      </w:r>
      <w:r w:rsidRPr="002E5358">
        <w:rPr>
          <w:snapToGrid w:val="0"/>
          <w:sz w:val="22"/>
          <w:szCs w:val="22"/>
          <w:vertAlign w:val="baseline"/>
        </w:rPr>
        <w:t xml:space="preserve">en los supuestos del art. 82.4 d) del Texto Refundido de la </w:t>
      </w:r>
      <w:r>
        <w:rPr>
          <w:snapToGrid w:val="0"/>
          <w:sz w:val="22"/>
          <w:szCs w:val="22"/>
          <w:vertAlign w:val="baseline"/>
        </w:rPr>
        <w:t xml:space="preserve">Ley General de la </w:t>
      </w:r>
      <w:r w:rsidRPr="002E5358">
        <w:rPr>
          <w:snapToGrid w:val="0"/>
          <w:sz w:val="22"/>
          <w:szCs w:val="22"/>
          <w:vertAlign w:val="baseline"/>
        </w:rPr>
        <w:t xml:space="preserve">Seguridad Social – asistencia en los procesos de incapacidad temporal por contingencias comunes: valoraciones especialistas, pruebas diagnósticas y tratamientos </w:t>
      </w:r>
      <w:r>
        <w:rPr>
          <w:snapToGrid w:val="0"/>
          <w:sz w:val="22"/>
          <w:szCs w:val="22"/>
          <w:vertAlign w:val="baseline"/>
        </w:rPr>
        <w:t>terapéuticos y rehabilitadores</w:t>
      </w:r>
      <w:r w:rsidRPr="002E5358">
        <w:rPr>
          <w:snapToGrid w:val="0"/>
          <w:sz w:val="22"/>
          <w:szCs w:val="22"/>
          <w:vertAlign w:val="baseline"/>
        </w:rPr>
        <w:t>-</w:t>
      </w:r>
      <w:r>
        <w:rPr>
          <w:snapToGrid w:val="0"/>
          <w:sz w:val="22"/>
          <w:szCs w:val="22"/>
          <w:vertAlign w:val="baseline"/>
        </w:rPr>
        <w:t xml:space="preserve">, </w:t>
      </w:r>
      <w:r w:rsidRPr="002E5358">
        <w:rPr>
          <w:snapToGrid w:val="0"/>
          <w:sz w:val="22"/>
          <w:szCs w:val="22"/>
          <w:vertAlign w:val="baseline"/>
        </w:rPr>
        <w:t xml:space="preserve">el adjudicatario  vendrá obligado, si así lo solicita ASEPEYO, a firmar una adenda al </w:t>
      </w:r>
      <w:r>
        <w:rPr>
          <w:snapToGrid w:val="0"/>
          <w:sz w:val="22"/>
          <w:szCs w:val="22"/>
          <w:vertAlign w:val="baseline"/>
        </w:rPr>
        <w:t>contrato y</w:t>
      </w:r>
      <w:r w:rsidRPr="002E5358">
        <w:rPr>
          <w:snapToGrid w:val="0"/>
          <w:sz w:val="22"/>
          <w:szCs w:val="22"/>
          <w:vertAlign w:val="baseline"/>
        </w:rPr>
        <w:t xml:space="preserve"> cumplir las formalidades que a tal fin se fijen por el Ministerio </w:t>
      </w:r>
      <w:r>
        <w:rPr>
          <w:snapToGrid w:val="0"/>
          <w:sz w:val="22"/>
          <w:szCs w:val="22"/>
          <w:vertAlign w:val="baseline"/>
        </w:rPr>
        <w:t xml:space="preserve">de </w:t>
      </w:r>
      <w:r w:rsidR="00963F4F">
        <w:rPr>
          <w:snapToGrid w:val="0"/>
          <w:sz w:val="22"/>
          <w:szCs w:val="22"/>
          <w:vertAlign w:val="baseline"/>
        </w:rPr>
        <w:t xml:space="preserve">Trabajo, Migraciones </w:t>
      </w:r>
      <w:r>
        <w:rPr>
          <w:snapToGrid w:val="0"/>
          <w:sz w:val="22"/>
          <w:szCs w:val="22"/>
          <w:vertAlign w:val="baseline"/>
        </w:rPr>
        <w:t xml:space="preserve"> y Seguridad Social o</w:t>
      </w:r>
      <w:r w:rsidRPr="002E5358">
        <w:rPr>
          <w:snapToGrid w:val="0"/>
          <w:sz w:val="22"/>
          <w:szCs w:val="22"/>
          <w:vertAlign w:val="baseline"/>
        </w:rPr>
        <w:t xml:space="preserve"> por la normativa que resulte de aplicación.</w:t>
      </w:r>
    </w:p>
    <w:p w:rsidR="00AF4574" w:rsidRDefault="00AF4574" w:rsidP="007041A8">
      <w:pPr>
        <w:pStyle w:val="Estndar"/>
        <w:ind w:left="360"/>
        <w:rPr>
          <w:rFonts w:cs="Arial"/>
          <w:snapToGrid/>
          <w:color w:val="FF0000"/>
          <w:sz w:val="22"/>
          <w:szCs w:val="22"/>
        </w:rPr>
      </w:pPr>
    </w:p>
    <w:p w:rsidR="00D926F0" w:rsidRPr="0015531B" w:rsidRDefault="00D926F0" w:rsidP="00D72657">
      <w:pPr>
        <w:pStyle w:val="Estndar"/>
        <w:shd w:val="clear" w:color="auto" w:fill="00B0F0"/>
        <w:rPr>
          <w:b/>
          <w:color w:val="FFFFFF"/>
        </w:rPr>
      </w:pPr>
      <w:r>
        <w:rPr>
          <w:b/>
          <w:color w:val="FFFFFF"/>
        </w:rPr>
        <w:t>V</w:t>
      </w:r>
      <w:r w:rsidRPr="0015531B">
        <w:rPr>
          <w:b/>
          <w:color w:val="FFFFFF"/>
        </w:rPr>
        <w:t>.-</w:t>
      </w:r>
      <w:r w:rsidRPr="0015531B">
        <w:rPr>
          <w:color w:val="FFFFFF"/>
        </w:rPr>
        <w:t xml:space="preserve"> </w:t>
      </w:r>
      <w:r w:rsidRPr="007358F6">
        <w:rPr>
          <w:b/>
          <w:color w:val="FFFFFF"/>
        </w:rPr>
        <w:t>Responsable del contrato</w:t>
      </w:r>
    </w:p>
    <w:p w:rsidR="00D926F0" w:rsidRDefault="00D926F0" w:rsidP="00D926F0">
      <w:pPr>
        <w:pStyle w:val="Estndar"/>
        <w:ind w:left="378"/>
        <w:rPr>
          <w:rFonts w:cs="Arial"/>
          <w:snapToGrid/>
          <w:color w:val="FF0000"/>
          <w:sz w:val="22"/>
          <w:szCs w:val="22"/>
        </w:rPr>
      </w:pPr>
    </w:p>
    <w:p w:rsidR="00D926F0" w:rsidRPr="00963F4F" w:rsidRDefault="00D926F0" w:rsidP="00D72657">
      <w:pPr>
        <w:pStyle w:val="Estndar"/>
        <w:rPr>
          <w:rFonts w:cs="Arial"/>
          <w:snapToGrid/>
          <w:color w:val="FF0000"/>
          <w:sz w:val="22"/>
          <w:szCs w:val="22"/>
        </w:rPr>
      </w:pPr>
      <w:r>
        <w:rPr>
          <w:color w:val="auto"/>
          <w:sz w:val="22"/>
          <w:szCs w:val="22"/>
        </w:rPr>
        <w:t>Conforme con lo dispuesto en el art. 62 de la LCSP indicar que l</w:t>
      </w:r>
      <w:r w:rsidRPr="007358F6">
        <w:rPr>
          <w:color w:val="auto"/>
          <w:sz w:val="22"/>
          <w:szCs w:val="22"/>
        </w:rPr>
        <w:t>as facultades del responsable del contrato serán ejercidas </w:t>
      </w:r>
      <w:r>
        <w:rPr>
          <w:color w:val="auto"/>
          <w:sz w:val="22"/>
          <w:szCs w:val="22"/>
        </w:rPr>
        <w:t xml:space="preserve">por </w:t>
      </w:r>
      <w:r w:rsidR="00812510">
        <w:rPr>
          <w:color w:val="auto"/>
          <w:sz w:val="22"/>
          <w:szCs w:val="22"/>
        </w:rPr>
        <w:t>Manel Fernandez Navarro</w:t>
      </w:r>
      <w:r w:rsidR="00C10D55" w:rsidRPr="00963F4F">
        <w:rPr>
          <w:color w:val="FF0000"/>
          <w:sz w:val="22"/>
          <w:szCs w:val="22"/>
        </w:rPr>
        <w:t xml:space="preserve">. </w:t>
      </w:r>
      <w:r w:rsidRPr="00963F4F">
        <w:rPr>
          <w:color w:val="FF0000"/>
          <w:sz w:val="22"/>
          <w:szCs w:val="22"/>
        </w:rPr>
        <w:t xml:space="preserve">   </w:t>
      </w:r>
    </w:p>
    <w:p w:rsidR="00AF4574" w:rsidRDefault="00AF4574" w:rsidP="00AC6D4E">
      <w:pPr>
        <w:pStyle w:val="Estndar"/>
        <w:ind w:left="708"/>
        <w:rPr>
          <w:rFonts w:cs="Arial"/>
          <w:snapToGrid/>
          <w:color w:val="FF0000"/>
          <w:sz w:val="22"/>
          <w:szCs w:val="22"/>
        </w:rPr>
      </w:pPr>
    </w:p>
    <w:p w:rsidR="00AC6D4E" w:rsidRPr="0015531B" w:rsidRDefault="003A0DD4" w:rsidP="00D72657">
      <w:pPr>
        <w:pStyle w:val="Estndar"/>
        <w:shd w:val="clear" w:color="auto" w:fill="00B0F0"/>
        <w:rPr>
          <w:b/>
          <w:color w:val="FFFFFF"/>
        </w:rPr>
      </w:pPr>
      <w:r>
        <w:rPr>
          <w:b/>
          <w:color w:val="FFFFFF"/>
        </w:rPr>
        <w:t>X</w:t>
      </w:r>
      <w:r w:rsidR="00AC6D4E" w:rsidRPr="0015531B">
        <w:rPr>
          <w:b/>
          <w:color w:val="FFFFFF"/>
        </w:rPr>
        <w:t>.-</w:t>
      </w:r>
      <w:r w:rsidR="00AC6D4E" w:rsidRPr="0015531B">
        <w:rPr>
          <w:color w:val="FFFFFF"/>
        </w:rPr>
        <w:t xml:space="preserve"> </w:t>
      </w:r>
      <w:r w:rsidR="00AC6D4E">
        <w:rPr>
          <w:b/>
          <w:color w:val="FFFFFF"/>
        </w:rPr>
        <w:t>Condiciones especiales de ejecución</w:t>
      </w:r>
    </w:p>
    <w:p w:rsidR="00AC6D4E" w:rsidRPr="006506DD" w:rsidRDefault="00AC6D4E" w:rsidP="00AC6D4E">
      <w:pPr>
        <w:pStyle w:val="Estndar"/>
        <w:rPr>
          <w:color w:val="auto"/>
          <w:sz w:val="22"/>
          <w:szCs w:val="22"/>
        </w:rPr>
      </w:pPr>
    </w:p>
    <w:p w:rsidR="00AC6D4E" w:rsidRPr="006506DD" w:rsidRDefault="00AC6D4E" w:rsidP="00D72657">
      <w:pPr>
        <w:pStyle w:val="Estndar"/>
        <w:rPr>
          <w:color w:val="auto"/>
          <w:sz w:val="22"/>
          <w:szCs w:val="22"/>
        </w:rPr>
      </w:pPr>
      <w:r w:rsidRPr="006506DD">
        <w:rPr>
          <w:color w:val="auto"/>
          <w:sz w:val="22"/>
          <w:szCs w:val="22"/>
        </w:rPr>
        <w:t>Descritas en Anexo VI.</w:t>
      </w:r>
    </w:p>
    <w:p w:rsidR="00AC6D4E" w:rsidRDefault="00AC6D4E" w:rsidP="00AC6D4E">
      <w:pPr>
        <w:pStyle w:val="Estndar"/>
        <w:rPr>
          <w:color w:val="auto"/>
        </w:rPr>
      </w:pPr>
    </w:p>
    <w:p w:rsidR="00AC6D4E" w:rsidRDefault="00AC6D4E" w:rsidP="007041A8">
      <w:pPr>
        <w:pStyle w:val="Estndar"/>
        <w:ind w:left="360"/>
        <w:rPr>
          <w:rFonts w:cs="Arial"/>
          <w:snapToGrid/>
          <w:color w:val="FF0000"/>
          <w:sz w:val="22"/>
          <w:szCs w:val="22"/>
        </w:rPr>
      </w:pPr>
    </w:p>
    <w:p w:rsidR="0081179C" w:rsidRPr="00963F4F" w:rsidRDefault="0081179C" w:rsidP="0081179C">
      <w:pPr>
        <w:pStyle w:val="Estndar"/>
        <w:shd w:val="clear" w:color="auto" w:fill="00B0F0"/>
        <w:rPr>
          <w:b/>
          <w:color w:val="FFFFFF"/>
        </w:rPr>
      </w:pPr>
      <w:r w:rsidRPr="00963F4F">
        <w:rPr>
          <w:b/>
          <w:color w:val="FFFFFF"/>
        </w:rPr>
        <w:t xml:space="preserve">Y.- Protección de datos </w:t>
      </w:r>
    </w:p>
    <w:p w:rsidR="0081179C" w:rsidRPr="00B3048F" w:rsidRDefault="0081179C" w:rsidP="007041A8">
      <w:pPr>
        <w:pStyle w:val="Estndar"/>
        <w:ind w:left="360"/>
        <w:rPr>
          <w:rFonts w:cs="Arial"/>
          <w:b/>
          <w:snapToGrid/>
          <w:color w:val="FF9900"/>
          <w:sz w:val="22"/>
          <w:szCs w:val="22"/>
        </w:rPr>
      </w:pPr>
    </w:p>
    <w:p w:rsidR="0081179C" w:rsidRPr="00963F4F" w:rsidRDefault="0081179C" w:rsidP="0081179C">
      <w:pPr>
        <w:pStyle w:val="Estndar"/>
        <w:rPr>
          <w:b/>
          <w:color w:val="1F497D"/>
          <w:sz w:val="22"/>
          <w:szCs w:val="22"/>
        </w:rPr>
      </w:pPr>
      <w:r w:rsidRPr="00963F4F">
        <w:rPr>
          <w:rFonts w:cs="Arial"/>
          <w:snapToGrid/>
          <w:color w:val="auto"/>
          <w:sz w:val="22"/>
          <w:szCs w:val="22"/>
        </w:rPr>
        <w:t xml:space="preserve">Se consideran obligaciones esenciales del contrato a los efectos de lo que prevé el artículo 211.1 f) LCSP las obligaciones establecidas en el art. 122 a) y e) de la LCSP. Para dar cumplimiento a dicha obligación en aquellos contratos en que se requiera el tratamiento por parte del adjudicatario de datos personales por cuenta de ASEPEYO (responsable del tratamiento), se deberá cumplimentar la declaración responsable incluida en el </w:t>
      </w:r>
      <w:r w:rsidRPr="00963F4F">
        <w:rPr>
          <w:b/>
          <w:color w:val="1F497D"/>
          <w:sz w:val="22"/>
          <w:szCs w:val="22"/>
        </w:rPr>
        <w:t>Anexo IV.10</w:t>
      </w:r>
    </w:p>
    <w:p w:rsidR="00AF4574" w:rsidRPr="0081179C" w:rsidRDefault="00AF4574" w:rsidP="007041A8">
      <w:pPr>
        <w:pStyle w:val="Estndar"/>
        <w:ind w:left="360"/>
        <w:rPr>
          <w:rFonts w:cs="Arial"/>
          <w:snapToGrid/>
          <w:color w:val="FF3399"/>
          <w:sz w:val="22"/>
          <w:szCs w:val="22"/>
        </w:rPr>
      </w:pPr>
    </w:p>
    <w:p w:rsidR="00AF4574" w:rsidRPr="0081179C" w:rsidRDefault="00AF4574" w:rsidP="007041A8">
      <w:pPr>
        <w:pStyle w:val="Estndar"/>
        <w:ind w:left="360"/>
        <w:rPr>
          <w:rFonts w:cs="Arial"/>
          <w:snapToGrid/>
          <w:color w:val="FF3399"/>
          <w:sz w:val="22"/>
          <w:szCs w:val="22"/>
        </w:rPr>
      </w:pPr>
    </w:p>
    <w:p w:rsidR="00AF4574" w:rsidRPr="00963F4F" w:rsidRDefault="00AF4574" w:rsidP="007041A8">
      <w:pPr>
        <w:pStyle w:val="Estndar"/>
        <w:ind w:left="360"/>
        <w:jc w:val="center"/>
        <w:rPr>
          <w:b/>
          <w:color w:val="0070C0"/>
          <w:szCs w:val="24"/>
        </w:rPr>
      </w:pPr>
      <w:r w:rsidRPr="00963F4F">
        <w:rPr>
          <w:b/>
          <w:color w:val="0070C0"/>
          <w:szCs w:val="24"/>
        </w:rPr>
        <w:t>I  Elementos del contrato</w:t>
      </w:r>
    </w:p>
    <w:p w:rsidR="00AF4574" w:rsidRPr="00963F4F" w:rsidRDefault="00AF4574" w:rsidP="00963F4F">
      <w:pPr>
        <w:pStyle w:val="Estndar"/>
        <w:ind w:left="360"/>
        <w:jc w:val="center"/>
        <w:rPr>
          <w:b/>
          <w:color w:val="0070C0"/>
          <w:szCs w:val="24"/>
        </w:rPr>
      </w:pPr>
    </w:p>
    <w:p w:rsidR="00AF4574" w:rsidRPr="00963F4F" w:rsidRDefault="00AF4574" w:rsidP="00963F4F">
      <w:pPr>
        <w:pStyle w:val="Estndar"/>
        <w:ind w:left="360"/>
        <w:rPr>
          <w:b/>
          <w:color w:val="0070C0"/>
          <w:szCs w:val="24"/>
        </w:rPr>
      </w:pPr>
      <w:r w:rsidRPr="00963F4F">
        <w:rPr>
          <w:b/>
          <w:color w:val="0070C0"/>
          <w:szCs w:val="24"/>
        </w:rPr>
        <w:t>1.- Objeto del contrato.</w:t>
      </w:r>
    </w:p>
    <w:p w:rsidR="00AF4574" w:rsidRPr="00963F4F" w:rsidRDefault="00AF4574" w:rsidP="00963F4F">
      <w:pPr>
        <w:pStyle w:val="Estndar"/>
        <w:ind w:left="360"/>
        <w:jc w:val="center"/>
        <w:rPr>
          <w:b/>
          <w:color w:val="0070C0"/>
          <w:szCs w:val="24"/>
        </w:rPr>
      </w:pPr>
    </w:p>
    <w:p w:rsidR="00253530" w:rsidRPr="0081179C" w:rsidRDefault="00253530" w:rsidP="00D72657">
      <w:pPr>
        <w:pStyle w:val="Estndar"/>
        <w:rPr>
          <w:color w:val="auto"/>
          <w:sz w:val="22"/>
          <w:szCs w:val="22"/>
        </w:rPr>
      </w:pPr>
      <w:r w:rsidRPr="0081179C">
        <w:rPr>
          <w:color w:val="auto"/>
          <w:sz w:val="22"/>
          <w:szCs w:val="22"/>
        </w:rPr>
        <w:lastRenderedPageBreak/>
        <w:t xml:space="preserve">1.1 El objeto del contrato a que se refiere el presente pliego de cláusulas administrativas particulares, y la posibilidad de su división en lotes, es el que se establece en el apartado B del cuadro de características, de acuerdo con las condiciones establecidas en el presente Pliego, en el Pliego de Prescripciones Técnicas y, en su caso, los modificados que puedan tramitarse en los supuestos previstos en el Titulo I del Libro II de la Ley 9/2017, de 8 de noviembre, de Contratos del Sector Público, por la que se traspone al ordenamiento jurídico español las Directivas del Parlamento Europeo y del Consejo 2014/23/UE y 2014/24/24/UE, de 26 de febrero de 2014 (en adelante LCSP), por lo que, de conformidad con la legislación vigente, se convoca su contratación, por el procedimiento abierto, no sujeto a regulación armonizada, cuya forma de adjudicación será mediante la oferta que presente la mejor relación calidad precio en base a los criterios de adjudicación señalados en el </w:t>
      </w:r>
      <w:r w:rsidRPr="00963F4F">
        <w:rPr>
          <w:b/>
          <w:color w:val="1F497D"/>
          <w:sz w:val="22"/>
          <w:szCs w:val="22"/>
        </w:rPr>
        <w:t>Anexo XI</w:t>
      </w:r>
      <w:r w:rsidRPr="0081179C">
        <w:rPr>
          <w:color w:val="auto"/>
          <w:sz w:val="22"/>
          <w:szCs w:val="22"/>
        </w:rPr>
        <w:t xml:space="preserve"> del presente pliego, con tramitación expediente de contratación especificada en el apartado D del cuadro de características.</w:t>
      </w:r>
    </w:p>
    <w:p w:rsidR="00253530" w:rsidRPr="0081179C" w:rsidRDefault="00253530" w:rsidP="007041A8">
      <w:pPr>
        <w:pStyle w:val="Estndar"/>
        <w:ind w:left="360" w:firstLine="708"/>
        <w:rPr>
          <w:color w:val="auto"/>
          <w:sz w:val="22"/>
          <w:szCs w:val="22"/>
        </w:rPr>
      </w:pPr>
    </w:p>
    <w:p w:rsidR="00253530" w:rsidRPr="0081179C" w:rsidRDefault="00253530" w:rsidP="00D72657">
      <w:pPr>
        <w:pStyle w:val="Estndar"/>
        <w:rPr>
          <w:color w:val="auto"/>
          <w:sz w:val="22"/>
          <w:szCs w:val="22"/>
        </w:rPr>
      </w:pPr>
      <w:r w:rsidRPr="0081179C">
        <w:rPr>
          <w:color w:val="auto"/>
          <w:sz w:val="22"/>
          <w:szCs w:val="22"/>
        </w:rPr>
        <w:t>1.2 Si así se establece en el apartado B del cuadro de características podrá limitarse el número de lotes a los que se puede licitar y el número máximo de lotes de los que puede resultar adjudicatario un licitador.</w:t>
      </w:r>
    </w:p>
    <w:p w:rsidR="00253530" w:rsidRPr="0081179C" w:rsidRDefault="00253530" w:rsidP="007041A8">
      <w:pPr>
        <w:pStyle w:val="Estndar"/>
        <w:ind w:left="360" w:firstLine="708"/>
        <w:rPr>
          <w:color w:val="auto"/>
          <w:sz w:val="22"/>
          <w:szCs w:val="22"/>
          <w:highlight w:val="yellow"/>
        </w:rPr>
      </w:pPr>
    </w:p>
    <w:p w:rsidR="00253530" w:rsidRPr="006506DD" w:rsidRDefault="00253530" w:rsidP="00D72657">
      <w:pPr>
        <w:pStyle w:val="Estndar"/>
        <w:rPr>
          <w:color w:val="auto"/>
          <w:sz w:val="22"/>
          <w:szCs w:val="22"/>
        </w:rPr>
      </w:pPr>
      <w:r w:rsidRPr="006506DD">
        <w:rPr>
          <w:color w:val="auto"/>
          <w:sz w:val="22"/>
          <w:szCs w:val="22"/>
        </w:rPr>
        <w:t>1.3 La tramitación urgente del contrato implicará la reducción de plazos establecidos para su licitación y adjudicación, conforme las reglas establecidas en el art. 119 y concordantes de la LCSP.</w:t>
      </w:r>
    </w:p>
    <w:p w:rsidR="006506DD" w:rsidRDefault="006506DD" w:rsidP="00D72657">
      <w:pPr>
        <w:pStyle w:val="Estndar"/>
        <w:rPr>
          <w:color w:val="auto"/>
          <w:sz w:val="22"/>
          <w:szCs w:val="22"/>
        </w:rPr>
      </w:pPr>
    </w:p>
    <w:p w:rsidR="00AF4574" w:rsidRPr="006506DD" w:rsidRDefault="00AF4574" w:rsidP="00D72657">
      <w:pPr>
        <w:pStyle w:val="Estndar"/>
        <w:rPr>
          <w:b/>
          <w:color w:val="0070C0"/>
          <w:sz w:val="22"/>
          <w:szCs w:val="22"/>
        </w:rPr>
      </w:pPr>
      <w:r w:rsidRPr="006506DD">
        <w:rPr>
          <w:b/>
          <w:color w:val="0070C0"/>
          <w:sz w:val="22"/>
          <w:szCs w:val="22"/>
        </w:rPr>
        <w:t>2.- Régimen jurídico aplicable a la contratación.</w:t>
      </w:r>
    </w:p>
    <w:p w:rsidR="00AF4574" w:rsidRPr="006506DD" w:rsidRDefault="00AF4574" w:rsidP="007041A8">
      <w:pPr>
        <w:pStyle w:val="Estndar"/>
        <w:ind w:left="360"/>
        <w:rPr>
          <w:b/>
          <w:color w:val="0070C0"/>
          <w:sz w:val="22"/>
          <w:szCs w:val="22"/>
        </w:rPr>
      </w:pPr>
    </w:p>
    <w:p w:rsidR="00AF4574" w:rsidRPr="006506DD" w:rsidRDefault="00AF4574" w:rsidP="00D72657">
      <w:pPr>
        <w:pStyle w:val="Estndar"/>
        <w:rPr>
          <w:sz w:val="22"/>
          <w:szCs w:val="22"/>
        </w:rPr>
      </w:pPr>
      <w:r w:rsidRPr="006506DD">
        <w:rPr>
          <w:sz w:val="22"/>
          <w:szCs w:val="22"/>
        </w:rPr>
        <w:t>2.1. El contrato al que se refiere el presente pliego se califica como contrato de servicios</w:t>
      </w:r>
      <w:r w:rsidRPr="006506DD">
        <w:rPr>
          <w:color w:val="auto"/>
          <w:sz w:val="22"/>
          <w:szCs w:val="22"/>
        </w:rPr>
        <w:t xml:space="preserve">, de conformidad con lo establecido en el artículo 17 de la LCSP , y </w:t>
      </w:r>
      <w:r w:rsidRPr="006506DD">
        <w:rPr>
          <w:color w:val="auto"/>
          <w:sz w:val="22"/>
          <w:szCs w:val="22"/>
          <w:lang w:val="es-ES_tradnl"/>
        </w:rPr>
        <w:t>tiene la condición de contrato privado</w:t>
      </w:r>
      <w:r w:rsidRPr="006506DD">
        <w:rPr>
          <w:sz w:val="22"/>
          <w:szCs w:val="22"/>
          <w:lang w:val="es-ES_tradnl"/>
        </w:rPr>
        <w:t xml:space="preserve"> en base a lo establecido en el art. 26 de la LCSP, y </w:t>
      </w:r>
      <w:r w:rsidRPr="006506DD">
        <w:rPr>
          <w:sz w:val="22"/>
          <w:szCs w:val="22"/>
        </w:rPr>
        <w:t>se regirá por lo esta</w:t>
      </w:r>
      <w:r w:rsidRPr="006506DD">
        <w:rPr>
          <w:color w:val="auto"/>
          <w:sz w:val="22"/>
          <w:szCs w:val="22"/>
        </w:rPr>
        <w:t xml:space="preserve">blecido en el presente pliego de cláusulas administrativas particulares y sus anexos, en el pliego de prescripciones técnicas y sus anexos, y por </w:t>
      </w:r>
      <w:r w:rsidRPr="006506DD">
        <w:rPr>
          <w:sz w:val="22"/>
          <w:szCs w:val="22"/>
        </w:rPr>
        <w:t xml:space="preserve">las normas siguientes: en lo que se refiere a su preparación y adjudicación, se regirá por la LCSP y sus disposiciones de desarrollo, aplicándose supletoriamente las restantes normas de derecho administrativo o, en su caso, las normas de derecho privado. En cuanto a sus efectos y extinción, éstos se regirán por el derecho privado. </w:t>
      </w:r>
    </w:p>
    <w:p w:rsidR="00AF4574" w:rsidRPr="006506DD" w:rsidRDefault="00AF4574" w:rsidP="007041A8">
      <w:pPr>
        <w:pStyle w:val="Estndar"/>
        <w:ind w:left="360"/>
        <w:rPr>
          <w:sz w:val="22"/>
          <w:szCs w:val="22"/>
        </w:rPr>
      </w:pPr>
    </w:p>
    <w:p w:rsidR="00AF4574" w:rsidRPr="006506DD" w:rsidRDefault="00AF4574" w:rsidP="006506DD">
      <w:pPr>
        <w:pStyle w:val="Estndar"/>
        <w:rPr>
          <w:sz w:val="22"/>
          <w:szCs w:val="22"/>
        </w:rPr>
      </w:pPr>
      <w:r w:rsidRPr="006506DD">
        <w:rPr>
          <w:sz w:val="22"/>
          <w:szCs w:val="22"/>
        </w:rPr>
        <w:t>Además se regirá por la normativa específica en materia de concertación sanitaria establecida en los artículos 80 y 258 del Texto Refundido de la Ley General de la Seguridad Social aprobado por el Real Decreto Legislativo 8/2015 de 30 de octubre y en el Real Decreto 1630/2011 de 14 de noviembre, o cualquier otra que resulte de aplicación.</w:t>
      </w:r>
    </w:p>
    <w:p w:rsidR="00AF4574" w:rsidRPr="006506DD" w:rsidRDefault="00AF4574" w:rsidP="007041A8">
      <w:pPr>
        <w:pStyle w:val="Estndar"/>
        <w:ind w:left="360"/>
        <w:rPr>
          <w:color w:val="auto"/>
          <w:sz w:val="22"/>
          <w:szCs w:val="22"/>
        </w:rPr>
      </w:pPr>
    </w:p>
    <w:p w:rsidR="00AF4574" w:rsidRPr="006506DD" w:rsidRDefault="00AF4574" w:rsidP="006506DD">
      <w:pPr>
        <w:pStyle w:val="Estndar"/>
        <w:rPr>
          <w:color w:val="auto"/>
          <w:sz w:val="22"/>
          <w:szCs w:val="22"/>
        </w:rPr>
      </w:pPr>
      <w:r w:rsidRPr="006506DD">
        <w:rPr>
          <w:color w:val="auto"/>
          <w:sz w:val="22"/>
          <w:szCs w:val="22"/>
        </w:rPr>
        <w:t xml:space="preserve">No obstante, serán de aplicación a estos contratos las normas contenidas en el Título I del Libro II, sobre modificación de los contratos. </w:t>
      </w:r>
    </w:p>
    <w:p w:rsidR="00D72657" w:rsidRPr="006506DD" w:rsidRDefault="00D72657" w:rsidP="00D72657">
      <w:pPr>
        <w:pStyle w:val="Estndar"/>
        <w:ind w:left="360"/>
        <w:rPr>
          <w:color w:val="auto"/>
          <w:sz w:val="22"/>
          <w:szCs w:val="22"/>
        </w:rPr>
      </w:pPr>
    </w:p>
    <w:p w:rsidR="00AF4574" w:rsidRPr="006506DD" w:rsidRDefault="00AF4574" w:rsidP="006506DD">
      <w:pPr>
        <w:pStyle w:val="Estndar"/>
        <w:rPr>
          <w:color w:val="auto"/>
          <w:sz w:val="22"/>
          <w:szCs w:val="22"/>
        </w:rPr>
      </w:pPr>
      <w:r w:rsidRPr="006506DD">
        <w:rPr>
          <w:color w:val="auto"/>
          <w:sz w:val="22"/>
          <w:szCs w:val="22"/>
        </w:rPr>
        <w:t xml:space="preserve">2.2. Obligatoriamente tienen carácter contractual los siguientes documentos: el pliego de prescripciones técnicas y sus anexos, el propio documento en el que se formalice el contrato, el presente pliego de cláusulas administrativas particulares y sus anexos, y las mejoras que puedan presentarse, en su caso, que serán incorporadas como anexo al </w:t>
      </w:r>
      <w:r w:rsidRPr="006506DD">
        <w:rPr>
          <w:color w:val="auto"/>
          <w:sz w:val="22"/>
          <w:szCs w:val="22"/>
        </w:rPr>
        <w:lastRenderedPageBreak/>
        <w:t>mismo, así como el acuerdo de confidencialidad y acceso a datos de carácter personal o el contrato de encargado de tratamiento, en su caso.</w:t>
      </w:r>
    </w:p>
    <w:p w:rsidR="00AF4574" w:rsidRPr="006506DD" w:rsidRDefault="00AF4574" w:rsidP="007041A8">
      <w:pPr>
        <w:pStyle w:val="Estndar"/>
        <w:ind w:left="360"/>
        <w:rPr>
          <w:color w:val="auto"/>
          <w:sz w:val="22"/>
          <w:szCs w:val="22"/>
        </w:rPr>
      </w:pPr>
    </w:p>
    <w:p w:rsidR="00AF4574" w:rsidRDefault="00AF4574" w:rsidP="006506DD">
      <w:pPr>
        <w:pStyle w:val="Estndar"/>
        <w:rPr>
          <w:color w:val="auto"/>
          <w:sz w:val="22"/>
          <w:szCs w:val="22"/>
        </w:rPr>
      </w:pPr>
      <w:r w:rsidRPr="006506DD">
        <w:rPr>
          <w:color w:val="auto"/>
          <w:sz w:val="22"/>
          <w:szCs w:val="22"/>
        </w:rPr>
        <w:t>2.3. El empresario queda obligado, con respecto al personal que emplee en la ejecución del contrato, al cumplimiento de las disposiciones vigentes, especialmente en materia de legislación laboral y fiscal, así como el cumplimiento de las que puedan promulgarse durante la ejecución del mismo.</w:t>
      </w:r>
    </w:p>
    <w:p w:rsidR="0081179C" w:rsidRDefault="0081179C" w:rsidP="006506DD">
      <w:pPr>
        <w:pStyle w:val="Estndar"/>
        <w:rPr>
          <w:color w:val="auto"/>
          <w:sz w:val="22"/>
          <w:szCs w:val="22"/>
        </w:rPr>
      </w:pPr>
    </w:p>
    <w:p w:rsidR="0081179C" w:rsidRPr="00963F4F" w:rsidRDefault="0081179C" w:rsidP="0081179C">
      <w:pPr>
        <w:pStyle w:val="Estndar"/>
        <w:rPr>
          <w:color w:val="auto"/>
          <w:sz w:val="22"/>
          <w:szCs w:val="22"/>
        </w:rPr>
      </w:pPr>
      <w:r w:rsidRPr="00963F4F">
        <w:rPr>
          <w:color w:val="auto"/>
          <w:sz w:val="22"/>
          <w:szCs w:val="22"/>
        </w:rPr>
        <w:t>2.4 El empresario queda obligado a cumplir con lo previsto en la normativa de protección de datos que resulta de aplicación, en concreto, con lo previsto en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(Reglamento General de Protección de Datos), así como su normativa de desarrollo vigente en cada momento.</w:t>
      </w:r>
    </w:p>
    <w:p w:rsidR="006506DD" w:rsidRDefault="006506DD" w:rsidP="006506DD">
      <w:pPr>
        <w:pStyle w:val="Estndar"/>
        <w:rPr>
          <w:b/>
          <w:color w:val="auto"/>
          <w:sz w:val="22"/>
          <w:szCs w:val="22"/>
        </w:rPr>
      </w:pPr>
    </w:p>
    <w:p w:rsidR="00AF4574" w:rsidRPr="006506DD" w:rsidRDefault="00AF4574" w:rsidP="006506DD">
      <w:pPr>
        <w:pStyle w:val="Estndar"/>
        <w:rPr>
          <w:b/>
          <w:color w:val="0070C0"/>
          <w:sz w:val="22"/>
          <w:szCs w:val="22"/>
        </w:rPr>
      </w:pPr>
      <w:r w:rsidRPr="006506DD">
        <w:rPr>
          <w:b/>
          <w:color w:val="0070C0"/>
          <w:sz w:val="22"/>
          <w:szCs w:val="22"/>
        </w:rPr>
        <w:t xml:space="preserve">3.- Valor estimado del contrato </w:t>
      </w:r>
    </w:p>
    <w:p w:rsidR="006506DD" w:rsidRDefault="006506DD" w:rsidP="006506DD">
      <w:pPr>
        <w:pStyle w:val="Estndar"/>
        <w:rPr>
          <w:b/>
          <w:color w:val="0070C0"/>
          <w:sz w:val="22"/>
          <w:szCs w:val="22"/>
        </w:rPr>
      </w:pPr>
    </w:p>
    <w:p w:rsidR="00AF4574" w:rsidRPr="006506DD" w:rsidRDefault="00AF4574" w:rsidP="006506DD">
      <w:pPr>
        <w:pStyle w:val="Estndar"/>
        <w:rPr>
          <w:color w:val="auto"/>
          <w:sz w:val="22"/>
          <w:szCs w:val="22"/>
        </w:rPr>
      </w:pPr>
      <w:r w:rsidRPr="006506DD">
        <w:rPr>
          <w:color w:val="auto"/>
          <w:sz w:val="22"/>
          <w:szCs w:val="22"/>
        </w:rPr>
        <w:t xml:space="preserve">3.1 El valor estimado del contrato, calculado conforme al artículo 101 LCSP y recogido en el </w:t>
      </w:r>
      <w:r w:rsidRPr="006506DD">
        <w:rPr>
          <w:b/>
          <w:color w:val="1F497D"/>
          <w:sz w:val="22"/>
          <w:szCs w:val="22"/>
        </w:rPr>
        <w:t>apartado C.1</w:t>
      </w:r>
      <w:r w:rsidRPr="006506DD">
        <w:rPr>
          <w:color w:val="1F497D"/>
          <w:sz w:val="22"/>
          <w:szCs w:val="22"/>
        </w:rPr>
        <w:t xml:space="preserve"> </w:t>
      </w:r>
      <w:r w:rsidRPr="006506DD">
        <w:rPr>
          <w:color w:val="auto"/>
          <w:sz w:val="22"/>
          <w:szCs w:val="22"/>
        </w:rPr>
        <w:t xml:space="preserve">del cuadro de características, ha sido tenido en cuenta para elegir el procedimiento de licitación aplicable a este contrato y la publicidad a la que va a someterse. Dicho valor estimado incluirá, en el supuesto de que se prevean, las posibles prórrogas señaladas en el </w:t>
      </w:r>
      <w:r w:rsidRPr="006506DD">
        <w:rPr>
          <w:b/>
          <w:color w:val="1F497D"/>
          <w:sz w:val="22"/>
          <w:szCs w:val="22"/>
        </w:rPr>
        <w:t>apartado G</w:t>
      </w:r>
      <w:r w:rsidRPr="006506DD">
        <w:rPr>
          <w:color w:val="auto"/>
          <w:sz w:val="22"/>
          <w:szCs w:val="22"/>
        </w:rPr>
        <w:t xml:space="preserve"> del cuadro de características y las posibles modificaciones contractuales previstas en el </w:t>
      </w:r>
      <w:r w:rsidRPr="006506DD">
        <w:rPr>
          <w:b/>
          <w:color w:val="1F497D"/>
          <w:sz w:val="22"/>
          <w:szCs w:val="22"/>
        </w:rPr>
        <w:t>Anexo IX</w:t>
      </w:r>
      <w:r w:rsidRPr="006506DD">
        <w:rPr>
          <w:color w:val="auto"/>
          <w:sz w:val="22"/>
          <w:szCs w:val="22"/>
        </w:rPr>
        <w:t>, así como cualquier otra forma de opción eventual.</w:t>
      </w:r>
    </w:p>
    <w:p w:rsidR="006506DD" w:rsidRDefault="006506DD" w:rsidP="006506DD">
      <w:pPr>
        <w:pStyle w:val="Estndar"/>
        <w:rPr>
          <w:b/>
          <w:color w:val="0070C0"/>
          <w:sz w:val="22"/>
          <w:szCs w:val="22"/>
        </w:rPr>
      </w:pPr>
    </w:p>
    <w:p w:rsidR="00AF4574" w:rsidRPr="006506DD" w:rsidRDefault="00AF4574" w:rsidP="006506DD">
      <w:pPr>
        <w:pStyle w:val="Estndar"/>
        <w:rPr>
          <w:b/>
          <w:color w:val="0070C0"/>
          <w:sz w:val="22"/>
          <w:szCs w:val="22"/>
        </w:rPr>
      </w:pPr>
      <w:r w:rsidRPr="006506DD">
        <w:rPr>
          <w:b/>
          <w:color w:val="0070C0"/>
          <w:sz w:val="22"/>
          <w:szCs w:val="22"/>
        </w:rPr>
        <w:t>4.- Presupuesto de licitación.</w:t>
      </w:r>
    </w:p>
    <w:p w:rsidR="006506DD" w:rsidRDefault="006506DD" w:rsidP="006506DD">
      <w:pPr>
        <w:pStyle w:val="Estndar"/>
        <w:rPr>
          <w:b/>
          <w:color w:val="000080"/>
          <w:sz w:val="22"/>
          <w:szCs w:val="22"/>
        </w:rPr>
      </w:pPr>
    </w:p>
    <w:p w:rsidR="00AF4574" w:rsidRPr="006506DD" w:rsidRDefault="00AF4574" w:rsidP="006506DD">
      <w:pPr>
        <w:pStyle w:val="Estndar"/>
        <w:rPr>
          <w:color w:val="auto"/>
          <w:sz w:val="22"/>
          <w:szCs w:val="22"/>
        </w:rPr>
      </w:pPr>
      <w:r w:rsidRPr="006506DD">
        <w:rPr>
          <w:color w:val="auto"/>
          <w:sz w:val="22"/>
          <w:szCs w:val="22"/>
        </w:rPr>
        <w:t xml:space="preserve">4.1. El presupuesto límite máximo para la ejecución del presente contrato es el que se establece en el </w:t>
      </w:r>
      <w:r w:rsidRPr="006506DD">
        <w:rPr>
          <w:b/>
          <w:color w:val="1F497D"/>
          <w:sz w:val="22"/>
          <w:szCs w:val="22"/>
        </w:rPr>
        <w:t>apartado C.2</w:t>
      </w:r>
      <w:r w:rsidRPr="006506DD">
        <w:rPr>
          <w:color w:val="000080"/>
          <w:sz w:val="22"/>
          <w:szCs w:val="22"/>
        </w:rPr>
        <w:t xml:space="preserve"> </w:t>
      </w:r>
      <w:r w:rsidRPr="006506DD">
        <w:rPr>
          <w:color w:val="auto"/>
          <w:sz w:val="22"/>
          <w:szCs w:val="22"/>
        </w:rPr>
        <w:t>del cuadro de características, sin incluir los impuestos correspondientes.</w:t>
      </w:r>
    </w:p>
    <w:p w:rsidR="006506DD" w:rsidRDefault="006506DD" w:rsidP="006506DD">
      <w:pPr>
        <w:pStyle w:val="Estndar"/>
        <w:rPr>
          <w:color w:val="auto"/>
          <w:sz w:val="22"/>
          <w:szCs w:val="22"/>
        </w:rPr>
      </w:pPr>
    </w:p>
    <w:p w:rsidR="00AF4574" w:rsidRPr="006506DD" w:rsidRDefault="00AF4574" w:rsidP="006506DD">
      <w:pPr>
        <w:pStyle w:val="Estndar"/>
        <w:rPr>
          <w:color w:val="auto"/>
          <w:sz w:val="22"/>
          <w:szCs w:val="22"/>
        </w:rPr>
      </w:pPr>
      <w:r w:rsidRPr="006506DD">
        <w:rPr>
          <w:color w:val="auto"/>
          <w:sz w:val="22"/>
          <w:szCs w:val="22"/>
        </w:rPr>
        <w:t>La adjudicación no podrá ser, en ningún caso, por importe superior al presupuesto de licitación indicado. En caso que la oferta presentada por el licitador o licitadora supere el presupuesto base de licitación será automáticamente excluida del procedimiento.</w:t>
      </w:r>
    </w:p>
    <w:p w:rsidR="00AF4574" w:rsidRPr="006506DD" w:rsidRDefault="00AF4574" w:rsidP="007041A8">
      <w:pPr>
        <w:pStyle w:val="Estndar"/>
        <w:ind w:left="360" w:firstLine="708"/>
        <w:rPr>
          <w:color w:val="auto"/>
          <w:sz w:val="22"/>
          <w:szCs w:val="22"/>
        </w:rPr>
      </w:pPr>
    </w:p>
    <w:p w:rsidR="00AF4574" w:rsidRPr="006506DD" w:rsidRDefault="00AF4574" w:rsidP="00D72657">
      <w:pPr>
        <w:pStyle w:val="Estndar"/>
        <w:rPr>
          <w:color w:val="auto"/>
          <w:sz w:val="22"/>
          <w:szCs w:val="22"/>
        </w:rPr>
      </w:pPr>
      <w:r w:rsidRPr="006506DD">
        <w:rPr>
          <w:color w:val="auto"/>
          <w:sz w:val="22"/>
          <w:szCs w:val="22"/>
        </w:rPr>
        <w:t xml:space="preserve">4.2. El presente gasto se imputará a la aplicación presupuestaria correspondiente, señalada en el </w:t>
      </w:r>
      <w:r w:rsidRPr="006506DD">
        <w:rPr>
          <w:b/>
          <w:color w:val="1F497D"/>
          <w:sz w:val="22"/>
          <w:szCs w:val="22"/>
        </w:rPr>
        <w:t>apartado C.3</w:t>
      </w:r>
      <w:r w:rsidRPr="006506DD">
        <w:rPr>
          <w:color w:val="auto"/>
          <w:sz w:val="22"/>
          <w:szCs w:val="22"/>
        </w:rPr>
        <w:t xml:space="preserve"> del cuadro de características.</w:t>
      </w:r>
    </w:p>
    <w:p w:rsidR="00AF4574" w:rsidRPr="006506DD" w:rsidRDefault="00AF4574" w:rsidP="007041A8">
      <w:pPr>
        <w:pStyle w:val="Estndar"/>
        <w:ind w:left="360" w:firstLine="708"/>
        <w:rPr>
          <w:color w:val="auto"/>
          <w:sz w:val="22"/>
          <w:szCs w:val="22"/>
        </w:rPr>
      </w:pPr>
    </w:p>
    <w:p w:rsidR="00AF4574" w:rsidRPr="006506DD" w:rsidRDefault="00AF4574" w:rsidP="00D72657">
      <w:pPr>
        <w:pStyle w:val="Estndar"/>
        <w:rPr>
          <w:b/>
          <w:color w:val="0070C0"/>
          <w:sz w:val="22"/>
          <w:szCs w:val="22"/>
        </w:rPr>
      </w:pPr>
      <w:r w:rsidRPr="006506DD">
        <w:rPr>
          <w:b/>
          <w:color w:val="0070C0"/>
          <w:sz w:val="22"/>
          <w:szCs w:val="22"/>
        </w:rPr>
        <w:t xml:space="preserve">5.- Precio del contrato </w:t>
      </w:r>
    </w:p>
    <w:p w:rsidR="00AF4574" w:rsidRPr="006506DD" w:rsidRDefault="00AF4574" w:rsidP="007041A8">
      <w:pPr>
        <w:pStyle w:val="Estndar"/>
        <w:ind w:left="360"/>
        <w:rPr>
          <w:color w:val="auto"/>
          <w:sz w:val="22"/>
          <w:szCs w:val="22"/>
        </w:rPr>
      </w:pPr>
    </w:p>
    <w:p w:rsidR="00AF4574" w:rsidRPr="006506DD" w:rsidRDefault="00AF4574" w:rsidP="00D72657">
      <w:pPr>
        <w:pStyle w:val="Estndar"/>
        <w:rPr>
          <w:color w:val="auto"/>
          <w:sz w:val="22"/>
          <w:szCs w:val="22"/>
        </w:rPr>
      </w:pPr>
      <w:r w:rsidRPr="006506DD">
        <w:rPr>
          <w:color w:val="auto"/>
          <w:sz w:val="22"/>
          <w:szCs w:val="22"/>
        </w:rPr>
        <w:t xml:space="preserve">5.1 El precio del contrato será el que resulte de la adjudicación del mismo y deberá indicar como partida independiente el IVA, IGIC o impuesto equivalente. </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lastRenderedPageBreak/>
        <w:t>5.2 En el precio del contrato se considerarán incl</w:t>
      </w:r>
      <w:r w:rsidR="00D72657" w:rsidRPr="006506DD">
        <w:rPr>
          <w:color w:val="auto"/>
          <w:sz w:val="22"/>
          <w:szCs w:val="22"/>
        </w:rPr>
        <w:t>uidos los tributos, tasas y cán</w:t>
      </w:r>
      <w:r w:rsidR="008755F0" w:rsidRPr="006506DD">
        <w:rPr>
          <w:color w:val="auto"/>
          <w:sz w:val="22"/>
          <w:szCs w:val="22"/>
        </w:rPr>
        <w:t>o</w:t>
      </w:r>
      <w:r w:rsidRPr="006506DD">
        <w:rPr>
          <w:color w:val="auto"/>
          <w:sz w:val="22"/>
          <w:szCs w:val="22"/>
        </w:rPr>
        <w:t>nes de cualquier índole que sean de aplicación, así como todos los gastos que se originen para el adjudicatario como consecuencia del cumplimiento de las obligaciones contempladas en el pliego.</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b/>
          <w:color w:val="0070C0"/>
          <w:sz w:val="22"/>
          <w:szCs w:val="22"/>
        </w:rPr>
      </w:pPr>
      <w:r w:rsidRPr="006506DD">
        <w:rPr>
          <w:b/>
          <w:color w:val="0070C0"/>
          <w:sz w:val="22"/>
          <w:szCs w:val="22"/>
        </w:rPr>
        <w:t>6.- Existencia de crédito presupuestario.</w:t>
      </w:r>
    </w:p>
    <w:p w:rsidR="00AF4574" w:rsidRPr="006506DD" w:rsidRDefault="00AF4574" w:rsidP="007041A8">
      <w:pPr>
        <w:pStyle w:val="Estndar"/>
        <w:ind w:left="360"/>
        <w:rPr>
          <w:b/>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6.1 Se han cumplido los trámites precisos para asegurar la existencia de crédito para atender a las obligaciones económicas que se deriven de la presente contratación. </w:t>
      </w:r>
    </w:p>
    <w:p w:rsidR="00AF4574" w:rsidRPr="006506DD" w:rsidRDefault="00AF4574" w:rsidP="007041A8">
      <w:pPr>
        <w:pStyle w:val="Estndar"/>
        <w:ind w:left="360" w:firstLine="709"/>
        <w:rPr>
          <w:color w:val="auto"/>
          <w:sz w:val="22"/>
          <w:szCs w:val="22"/>
          <w:highlight w:val="yellow"/>
        </w:rPr>
      </w:pPr>
    </w:p>
    <w:p w:rsidR="00AF4574" w:rsidRPr="006506DD" w:rsidRDefault="00AF4574" w:rsidP="008755F0">
      <w:pPr>
        <w:pStyle w:val="Estndar"/>
        <w:rPr>
          <w:color w:val="auto"/>
          <w:sz w:val="22"/>
          <w:szCs w:val="22"/>
        </w:rPr>
      </w:pPr>
      <w:r w:rsidRPr="006506DD">
        <w:rPr>
          <w:color w:val="auto"/>
          <w:sz w:val="22"/>
          <w:szCs w:val="22"/>
        </w:rPr>
        <w:t>6.2 En caso que el contrato comprometa ejercicios posteriores, la ejecución del mismo para dichos ejercicios quedará sometida a la condición suspensiva de existencia de crédito adecuado y suficiente para garantizar las obligaciones derivadas del contrato en el ejercicio correspondiente.</w:t>
      </w:r>
    </w:p>
    <w:p w:rsidR="00AF4574" w:rsidRPr="006506DD" w:rsidRDefault="00AF4574" w:rsidP="007041A8">
      <w:pPr>
        <w:pStyle w:val="Estndar"/>
        <w:ind w:left="360" w:firstLine="709"/>
        <w:rPr>
          <w:color w:val="auto"/>
          <w:sz w:val="22"/>
          <w:szCs w:val="22"/>
        </w:rPr>
      </w:pPr>
    </w:p>
    <w:p w:rsidR="008755F0" w:rsidRPr="006506DD" w:rsidRDefault="00AF4574" w:rsidP="008755F0">
      <w:pPr>
        <w:pStyle w:val="Estndar"/>
        <w:rPr>
          <w:color w:val="auto"/>
          <w:sz w:val="22"/>
          <w:szCs w:val="22"/>
        </w:rPr>
      </w:pPr>
      <w:r w:rsidRPr="006506DD">
        <w:rPr>
          <w:color w:val="auto"/>
          <w:sz w:val="22"/>
          <w:szCs w:val="22"/>
        </w:rPr>
        <w:t>6.3 Igualmente, en los expedientes que se tramiten anticipadamente, la adjudicación quedará sometida a la condición suspensiva de existencia de crédito adecuado y suficiente para garantizar las obligaciones derivadas del contrato en el ejercicio correspondiente.</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b/>
          <w:color w:val="0070C0"/>
          <w:sz w:val="22"/>
          <w:szCs w:val="22"/>
        </w:rPr>
        <w:t>7.- Perfil de contratante.</w:t>
      </w:r>
    </w:p>
    <w:p w:rsidR="00AF4574" w:rsidRPr="006506DD" w:rsidRDefault="00AF4574" w:rsidP="007041A8">
      <w:pPr>
        <w:pStyle w:val="Estndar"/>
        <w:ind w:left="360"/>
        <w:rPr>
          <w:b/>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La información relativa al presente contrato que, de acuerdo con lo dispuesto en este Pliego, vaya a ser publicada a través del “perfil de contratante” (artículo 63 LCSP), podrá ser consultada en la dirección electrónica indicada en el </w:t>
      </w:r>
      <w:r w:rsidRPr="006506DD">
        <w:rPr>
          <w:b/>
          <w:color w:val="1F497D"/>
          <w:sz w:val="22"/>
          <w:szCs w:val="22"/>
        </w:rPr>
        <w:t>apartado A</w:t>
      </w:r>
      <w:r w:rsidRPr="006506DD">
        <w:rPr>
          <w:color w:val="auto"/>
          <w:sz w:val="22"/>
          <w:szCs w:val="22"/>
        </w:rPr>
        <w:t xml:space="preserve"> del cuadro de características. </w:t>
      </w:r>
    </w:p>
    <w:p w:rsidR="00AF4574" w:rsidRPr="006506DD" w:rsidRDefault="00253530" w:rsidP="007041A8">
      <w:pPr>
        <w:pStyle w:val="Estndar"/>
        <w:tabs>
          <w:tab w:val="left" w:pos="1926"/>
        </w:tabs>
        <w:ind w:left="360" w:firstLine="708"/>
        <w:rPr>
          <w:color w:val="auto"/>
          <w:sz w:val="22"/>
          <w:szCs w:val="22"/>
        </w:rPr>
      </w:pPr>
      <w:r w:rsidRPr="006506DD">
        <w:rPr>
          <w:color w:val="auto"/>
          <w:sz w:val="22"/>
          <w:szCs w:val="22"/>
        </w:rPr>
        <w:tab/>
      </w:r>
    </w:p>
    <w:p w:rsidR="006506DD" w:rsidRDefault="006506DD" w:rsidP="007041A8">
      <w:pPr>
        <w:pStyle w:val="Estndar"/>
        <w:ind w:left="360"/>
        <w:jc w:val="center"/>
        <w:rPr>
          <w:b/>
          <w:color w:val="0070C0"/>
          <w:sz w:val="22"/>
          <w:szCs w:val="22"/>
        </w:rPr>
      </w:pPr>
    </w:p>
    <w:p w:rsidR="00AF4574" w:rsidRPr="006506DD" w:rsidRDefault="00AF4574" w:rsidP="007041A8">
      <w:pPr>
        <w:pStyle w:val="Estndar"/>
        <w:ind w:left="360"/>
        <w:jc w:val="center"/>
        <w:rPr>
          <w:b/>
          <w:color w:val="0070C0"/>
          <w:sz w:val="22"/>
          <w:szCs w:val="22"/>
        </w:rPr>
      </w:pPr>
      <w:r w:rsidRPr="006506DD">
        <w:rPr>
          <w:b/>
          <w:color w:val="0070C0"/>
          <w:sz w:val="22"/>
          <w:szCs w:val="22"/>
        </w:rPr>
        <w:t>II Procedimiento de adjudicación del contrato</w:t>
      </w:r>
    </w:p>
    <w:p w:rsidR="008755F0" w:rsidRPr="006506DD" w:rsidRDefault="008755F0" w:rsidP="008755F0">
      <w:pPr>
        <w:pStyle w:val="Estndar"/>
        <w:rPr>
          <w:b/>
          <w:color w:val="0070C0"/>
          <w:sz w:val="22"/>
          <w:szCs w:val="22"/>
        </w:rPr>
      </w:pPr>
    </w:p>
    <w:p w:rsidR="00AF4574" w:rsidRPr="006506DD" w:rsidRDefault="00AF4574" w:rsidP="008755F0">
      <w:pPr>
        <w:pStyle w:val="Estndar"/>
        <w:rPr>
          <w:b/>
          <w:color w:val="0070C0"/>
          <w:sz w:val="22"/>
          <w:szCs w:val="22"/>
        </w:rPr>
      </w:pPr>
      <w:r w:rsidRPr="006506DD">
        <w:rPr>
          <w:b/>
          <w:color w:val="0070C0"/>
          <w:sz w:val="22"/>
          <w:szCs w:val="22"/>
        </w:rPr>
        <w:t>8.- Forma de adjudicación del contrato.</w:t>
      </w:r>
    </w:p>
    <w:p w:rsidR="008755F0" w:rsidRPr="006506DD" w:rsidRDefault="008755F0" w:rsidP="008755F0">
      <w:pPr>
        <w:pStyle w:val="Estndar"/>
        <w:rPr>
          <w:b/>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El o los contratos a los que se refiere el presente pliego de cláusulas administrativas particulares se adjudicarán de acuerdo con el procedimiento establecido en el </w:t>
      </w:r>
      <w:r w:rsidRPr="006506DD">
        <w:rPr>
          <w:b/>
          <w:color w:val="0070C0"/>
          <w:sz w:val="22"/>
          <w:szCs w:val="22"/>
        </w:rPr>
        <w:t>apartado D</w:t>
      </w:r>
      <w:r w:rsidRPr="006506DD">
        <w:rPr>
          <w:color w:val="auto"/>
          <w:sz w:val="22"/>
          <w:szCs w:val="22"/>
        </w:rPr>
        <w:t xml:space="preserve"> del cuadro de características; todo ello, con arreglo a los criterios de adjudicación señalados en el </w:t>
      </w:r>
      <w:r w:rsidRPr="006506DD">
        <w:rPr>
          <w:b/>
          <w:color w:val="0070C0"/>
          <w:sz w:val="22"/>
          <w:szCs w:val="22"/>
        </w:rPr>
        <w:t>Anexo XI</w:t>
      </w:r>
      <w:r w:rsidRPr="006506DD">
        <w:rPr>
          <w:color w:val="auto"/>
          <w:sz w:val="22"/>
          <w:szCs w:val="22"/>
        </w:rPr>
        <w:t xml:space="preserve"> del presente pliego.</w:t>
      </w:r>
    </w:p>
    <w:p w:rsidR="008755F0" w:rsidRPr="006506DD" w:rsidRDefault="008755F0" w:rsidP="008755F0">
      <w:pPr>
        <w:pStyle w:val="Estndar"/>
        <w:rPr>
          <w:b/>
          <w:color w:val="0070C0"/>
          <w:sz w:val="22"/>
          <w:szCs w:val="22"/>
        </w:rPr>
      </w:pPr>
    </w:p>
    <w:p w:rsidR="00AF4574" w:rsidRPr="006506DD" w:rsidRDefault="00AF4574" w:rsidP="008755F0">
      <w:pPr>
        <w:pStyle w:val="Estndar"/>
        <w:rPr>
          <w:b/>
          <w:color w:val="0070C0"/>
          <w:sz w:val="22"/>
          <w:szCs w:val="22"/>
        </w:rPr>
      </w:pPr>
      <w:r w:rsidRPr="006506DD">
        <w:rPr>
          <w:b/>
          <w:color w:val="0070C0"/>
          <w:sz w:val="22"/>
          <w:szCs w:val="22"/>
        </w:rPr>
        <w:t>9.-  Acreditación de capacidad y solvencia.</w:t>
      </w:r>
    </w:p>
    <w:p w:rsidR="008755F0" w:rsidRPr="006506DD" w:rsidRDefault="008755F0" w:rsidP="008755F0">
      <w:pPr>
        <w:pStyle w:val="Estndar"/>
        <w:rPr>
          <w:b/>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Las empresas licitadoras acreditarán su capacidad y solvencia de acuerdo con las condiciones indicadas en el </w:t>
      </w:r>
      <w:r w:rsidRPr="006506DD">
        <w:rPr>
          <w:b/>
          <w:color w:val="1F497D"/>
          <w:sz w:val="22"/>
          <w:szCs w:val="22"/>
        </w:rPr>
        <w:t>apartado I</w:t>
      </w:r>
      <w:r w:rsidRPr="006506DD">
        <w:rPr>
          <w:color w:val="auto"/>
          <w:sz w:val="22"/>
          <w:szCs w:val="22"/>
        </w:rPr>
        <w:t xml:space="preserve"> del cuadro de características del presente pliego y sus anexos. La solvencia acreditada se valorará según los criterios fijados en dichos Anexos.</w:t>
      </w:r>
    </w:p>
    <w:p w:rsidR="008755F0" w:rsidRPr="00963F4F" w:rsidRDefault="008755F0" w:rsidP="008755F0">
      <w:pPr>
        <w:pStyle w:val="Estndar"/>
        <w:rPr>
          <w:color w:val="auto"/>
          <w:sz w:val="22"/>
          <w:szCs w:val="22"/>
        </w:rPr>
      </w:pPr>
    </w:p>
    <w:p w:rsidR="00725E91" w:rsidRPr="00963F4F" w:rsidRDefault="00AF4574" w:rsidP="008755F0">
      <w:pPr>
        <w:pStyle w:val="Estndar"/>
        <w:rPr>
          <w:color w:val="auto"/>
          <w:sz w:val="22"/>
          <w:szCs w:val="22"/>
        </w:rPr>
      </w:pPr>
      <w:r w:rsidRPr="00963F4F">
        <w:rPr>
          <w:color w:val="auto"/>
          <w:sz w:val="22"/>
          <w:szCs w:val="22"/>
        </w:rPr>
        <w:t xml:space="preserve">La acreditación de la solvencia mediante medios externos (artículo 75 LCSP), </w:t>
      </w:r>
      <w:r w:rsidR="00725E91" w:rsidRPr="00963F4F">
        <w:rPr>
          <w:color w:val="auto"/>
          <w:sz w:val="22"/>
          <w:szCs w:val="22"/>
        </w:rPr>
        <w:t xml:space="preserve">no tendrá cabida en la presente licitación, atendiendo a la especificidad de la normativa existente en </w:t>
      </w:r>
      <w:r w:rsidR="00725E91" w:rsidRPr="00963F4F">
        <w:rPr>
          <w:color w:val="auto"/>
          <w:sz w:val="22"/>
          <w:szCs w:val="22"/>
        </w:rPr>
        <w:lastRenderedPageBreak/>
        <w:t>materia de concertación sanitaria (Real Decreto 1630/2011, 14 de noviembre, por el que se regula la prestación de servicios sanitarios y de recuperación por las Mutuas de accidente de trabajo y enfermedades profesionales de la Seguridad Social –actualmente Mutuas colaboradoras con la Seguridad Social</w:t>
      </w:r>
      <w:r w:rsidR="00B26554" w:rsidRPr="00963F4F">
        <w:rPr>
          <w:color w:val="auto"/>
          <w:sz w:val="22"/>
          <w:szCs w:val="22"/>
        </w:rPr>
        <w:t>-</w:t>
      </w:r>
      <w:r w:rsidR="00725E91" w:rsidRPr="00963F4F">
        <w:rPr>
          <w:color w:val="auto"/>
          <w:sz w:val="22"/>
          <w:szCs w:val="22"/>
        </w:rPr>
        <w:t xml:space="preserve">).  En este sentido, no cabe la integración de la solvencia económica, técnica, financiera y profesional, ya que de conformidad con lo establecido en el artículo 12 de la referida norma, se exige que la entidad con la que se realizará el concierto disponga de medios propios materiales y personales para poder desarrollar el objeto del contrato, y acredite la disponibilidad de un determinado volumen de facturación por las prestaciones satisfechas. </w:t>
      </w:r>
    </w:p>
    <w:p w:rsidR="008755F0" w:rsidRPr="00963F4F"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En las Uniones Temporales de Empresarios, a efectos de determinación de su solvencia, se acumularán las características acreditadas para cada uno de los integrantes de la misma (art. 24.1 RGLCAP).</w:t>
      </w:r>
    </w:p>
    <w:p w:rsidR="008755F0" w:rsidRPr="006506DD" w:rsidRDefault="008755F0" w:rsidP="008755F0">
      <w:pPr>
        <w:pStyle w:val="Estndar"/>
        <w:rPr>
          <w:color w:val="auto"/>
          <w:sz w:val="22"/>
          <w:szCs w:val="22"/>
        </w:rPr>
      </w:pPr>
    </w:p>
    <w:p w:rsidR="006506DD" w:rsidRDefault="00AF4574" w:rsidP="008755F0">
      <w:pPr>
        <w:pStyle w:val="Estndar"/>
        <w:rPr>
          <w:color w:val="auto"/>
          <w:sz w:val="22"/>
          <w:szCs w:val="22"/>
        </w:rPr>
      </w:pPr>
      <w:r w:rsidRPr="006506DD">
        <w:rPr>
          <w:color w:val="auto"/>
          <w:sz w:val="22"/>
          <w:szCs w:val="22"/>
        </w:rPr>
        <w:t>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Asepeyo.</w:t>
      </w:r>
    </w:p>
    <w:p w:rsidR="006506DD" w:rsidRDefault="006506DD" w:rsidP="008755F0">
      <w:pPr>
        <w:pStyle w:val="Estndar"/>
        <w:rPr>
          <w:color w:val="auto"/>
          <w:sz w:val="22"/>
          <w:szCs w:val="22"/>
        </w:rPr>
      </w:pPr>
    </w:p>
    <w:p w:rsidR="00AF4574" w:rsidRPr="006506DD" w:rsidRDefault="00AF4574" w:rsidP="008755F0">
      <w:pPr>
        <w:pStyle w:val="Estndar"/>
        <w:rPr>
          <w:color w:val="auto"/>
          <w:sz w:val="22"/>
          <w:szCs w:val="22"/>
        </w:rPr>
      </w:pPr>
      <w:r w:rsidRPr="006506DD">
        <w:rPr>
          <w:b/>
          <w:color w:val="0070C0"/>
          <w:sz w:val="22"/>
          <w:szCs w:val="22"/>
        </w:rPr>
        <w:t>9.1 Clasificación del contratista.</w:t>
      </w:r>
      <w:r w:rsidRPr="006506DD">
        <w:rPr>
          <w:b/>
          <w:color w:val="000080"/>
          <w:sz w:val="22"/>
          <w:szCs w:val="22"/>
        </w:rPr>
        <w:t xml:space="preserve"> </w:t>
      </w:r>
    </w:p>
    <w:p w:rsidR="008755F0" w:rsidRPr="006506DD" w:rsidRDefault="008755F0" w:rsidP="008755F0">
      <w:pPr>
        <w:pStyle w:val="Estndar"/>
        <w:rPr>
          <w:b/>
          <w:color w:val="000080"/>
          <w:sz w:val="22"/>
          <w:szCs w:val="22"/>
        </w:rPr>
      </w:pPr>
    </w:p>
    <w:p w:rsidR="008755F0" w:rsidRPr="006506DD" w:rsidRDefault="00AF4574" w:rsidP="008755F0">
      <w:pPr>
        <w:pStyle w:val="Estndar"/>
        <w:rPr>
          <w:color w:val="auto"/>
          <w:sz w:val="22"/>
          <w:szCs w:val="22"/>
        </w:rPr>
      </w:pPr>
      <w:r w:rsidRPr="006506DD">
        <w:rPr>
          <w:color w:val="auto"/>
          <w:sz w:val="22"/>
          <w:szCs w:val="22"/>
        </w:rPr>
        <w:t>9.1.1 Los Poderes Adjudicadores que no tengan el carácter de Administración Pública podrán exigir una determinada clasificación a los licitadores para definir las condiciones de solvencia requeridas para celebrar el correspondiente</w:t>
      </w:r>
    </w:p>
    <w:p w:rsidR="00AF4574" w:rsidRPr="006506DD" w:rsidRDefault="00AF4574" w:rsidP="008755F0">
      <w:pPr>
        <w:pStyle w:val="Estndar"/>
        <w:rPr>
          <w:sz w:val="22"/>
          <w:szCs w:val="22"/>
        </w:rPr>
      </w:pPr>
      <w:r w:rsidRPr="006506DD">
        <w:rPr>
          <w:color w:val="auto"/>
          <w:sz w:val="22"/>
          <w:szCs w:val="22"/>
        </w:rPr>
        <w:t>contrato, en virtud del art. 77.5 de la LCSP.</w:t>
      </w:r>
      <w:r w:rsidRPr="006506DD">
        <w:rPr>
          <w:b/>
          <w:color w:val="000080"/>
          <w:sz w:val="22"/>
          <w:szCs w:val="22"/>
        </w:rPr>
        <w:t xml:space="preserve"> </w:t>
      </w:r>
      <w:r w:rsidRPr="006506DD">
        <w:rPr>
          <w:color w:val="auto"/>
          <w:sz w:val="22"/>
          <w:szCs w:val="22"/>
        </w:rPr>
        <w:t xml:space="preserve">Por este motivo, el empresario podrá acreditar su solvencia en los casos en los que esto sea posible, mediante su clasificación en el grupo o subgrupo de clasificación correspondiente al contrato que se determine en el </w:t>
      </w:r>
      <w:r w:rsidRPr="006506DD">
        <w:rPr>
          <w:b/>
          <w:color w:val="1F497D"/>
          <w:sz w:val="22"/>
          <w:szCs w:val="22"/>
        </w:rPr>
        <w:t>apartado I</w:t>
      </w:r>
      <w:r w:rsidRPr="006506DD">
        <w:rPr>
          <w:color w:val="auto"/>
          <w:sz w:val="22"/>
          <w:szCs w:val="22"/>
        </w:rPr>
        <w:t xml:space="preserve"> del cuadro de características, en las categorías iguales o superiores a las allí mencionadas. </w:t>
      </w:r>
      <w:r w:rsidRPr="006506DD">
        <w:rPr>
          <w:sz w:val="22"/>
          <w:szCs w:val="22"/>
        </w:rPr>
        <w:t>Deberá acompañarse de una declaración responsable de que no han variado las circunstancias que en el se acreditan.</w:t>
      </w:r>
    </w:p>
    <w:p w:rsidR="00AF4574" w:rsidRPr="006506DD" w:rsidRDefault="00AF4574" w:rsidP="007041A8">
      <w:pPr>
        <w:pStyle w:val="Estndar"/>
        <w:ind w:left="360" w:firstLine="708"/>
        <w:rPr>
          <w:b/>
          <w:color w:val="000080"/>
          <w:sz w:val="22"/>
          <w:szCs w:val="22"/>
        </w:rPr>
      </w:pPr>
    </w:p>
    <w:p w:rsidR="00AF4574" w:rsidRPr="006506DD" w:rsidRDefault="00AF4574" w:rsidP="008755F0">
      <w:pPr>
        <w:pStyle w:val="Estndar"/>
        <w:rPr>
          <w:color w:val="auto"/>
          <w:sz w:val="22"/>
          <w:szCs w:val="22"/>
        </w:rPr>
      </w:pPr>
      <w:r w:rsidRPr="006506DD">
        <w:rPr>
          <w:color w:val="auto"/>
          <w:sz w:val="22"/>
          <w:szCs w:val="22"/>
        </w:rPr>
        <w:t>9.1.2 La clasificación de la UTE se determina mediante la acumulación de las características de cada uno de los asociados, expresados en sus respectivas clasificaciones (artículo 52 RGLCAP).</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sz w:val="22"/>
          <w:szCs w:val="22"/>
        </w:rPr>
      </w:pPr>
      <w:r w:rsidRPr="006506DD">
        <w:rPr>
          <w:color w:val="auto"/>
          <w:sz w:val="22"/>
          <w:szCs w:val="22"/>
        </w:rPr>
        <w:t>9.1.3 En cuanto a las licitadoras o los licitadores no españoles de estados miembros de la Unión Europea se estará a lo dispuesto en</w:t>
      </w:r>
      <w:r w:rsidRPr="006506DD">
        <w:rPr>
          <w:sz w:val="22"/>
          <w:szCs w:val="22"/>
        </w:rPr>
        <w:t xml:space="preserve"> el artículo 78 LCSP.</w:t>
      </w:r>
    </w:p>
    <w:p w:rsidR="00AF4574" w:rsidRPr="006506DD" w:rsidRDefault="00AF4574" w:rsidP="007041A8">
      <w:pPr>
        <w:pStyle w:val="Estndar"/>
        <w:ind w:left="360"/>
        <w:rPr>
          <w:sz w:val="22"/>
          <w:szCs w:val="22"/>
        </w:rPr>
      </w:pPr>
    </w:p>
    <w:p w:rsidR="00AF4574" w:rsidRPr="006506DD" w:rsidRDefault="00AF4574" w:rsidP="008755F0">
      <w:pPr>
        <w:pStyle w:val="Estndar"/>
        <w:rPr>
          <w:b/>
          <w:color w:val="0070C0"/>
          <w:sz w:val="22"/>
          <w:szCs w:val="22"/>
        </w:rPr>
      </w:pPr>
      <w:r w:rsidRPr="006506DD">
        <w:rPr>
          <w:b/>
          <w:color w:val="0070C0"/>
          <w:sz w:val="22"/>
          <w:szCs w:val="22"/>
        </w:rPr>
        <w:t>9.2 Registro oficial de Licitadores y Empresas Clasificadas del Estado (ROLECE)</w:t>
      </w:r>
    </w:p>
    <w:p w:rsidR="00AF4574" w:rsidRPr="006506DD" w:rsidRDefault="00AF4574" w:rsidP="007041A8">
      <w:pPr>
        <w:pStyle w:val="Estndar"/>
        <w:ind w:left="360"/>
        <w:rPr>
          <w:sz w:val="22"/>
          <w:szCs w:val="22"/>
        </w:rPr>
      </w:pPr>
    </w:p>
    <w:p w:rsidR="00AF4574" w:rsidRPr="006506DD" w:rsidRDefault="00AF4574" w:rsidP="008755F0">
      <w:pPr>
        <w:pStyle w:val="Estndar"/>
        <w:rPr>
          <w:sz w:val="22"/>
          <w:szCs w:val="22"/>
        </w:rPr>
      </w:pPr>
      <w:r w:rsidRPr="006506DD">
        <w:rPr>
          <w:sz w:val="22"/>
          <w:szCs w:val="22"/>
        </w:rPr>
        <w:t xml:space="preserve">La presentación del certificado de inscripción en el ROLECE al que se refiere el </w:t>
      </w:r>
      <w:r w:rsidRPr="006506DD">
        <w:rPr>
          <w:b/>
          <w:color w:val="1F497D"/>
          <w:sz w:val="22"/>
          <w:szCs w:val="22"/>
        </w:rPr>
        <w:t>apartado I.3</w:t>
      </w:r>
      <w:r w:rsidRPr="006506DD">
        <w:rPr>
          <w:sz w:val="22"/>
          <w:szCs w:val="22"/>
        </w:rPr>
        <w:t xml:space="preserve"> del cuadro de características del presente pliego tendrá los efectos previstos en el artículo 96 LCSP. Deberá acompañarse de una declaración responsable de que no han variado las circunstancias que en el se acreditan.</w:t>
      </w:r>
    </w:p>
    <w:p w:rsidR="00AF4574" w:rsidRPr="006506DD" w:rsidRDefault="00AF4574" w:rsidP="007041A8">
      <w:pPr>
        <w:pStyle w:val="Estndar"/>
        <w:ind w:left="360"/>
        <w:rPr>
          <w:sz w:val="22"/>
          <w:szCs w:val="22"/>
        </w:rPr>
      </w:pPr>
    </w:p>
    <w:p w:rsidR="00AF4574" w:rsidRPr="006506DD" w:rsidRDefault="00AF4574" w:rsidP="008755F0">
      <w:pPr>
        <w:pStyle w:val="Estndar"/>
        <w:rPr>
          <w:b/>
          <w:color w:val="0070C0"/>
          <w:sz w:val="22"/>
          <w:szCs w:val="22"/>
        </w:rPr>
      </w:pPr>
      <w:r w:rsidRPr="006506DD">
        <w:rPr>
          <w:b/>
          <w:color w:val="0070C0"/>
          <w:sz w:val="22"/>
          <w:szCs w:val="22"/>
        </w:rPr>
        <w:t>10.- Condiciones para presentar las proposiciones.</w:t>
      </w:r>
    </w:p>
    <w:p w:rsidR="00AF4574" w:rsidRPr="006506DD" w:rsidRDefault="00AF4574" w:rsidP="007041A8">
      <w:pPr>
        <w:pStyle w:val="Estndar"/>
        <w:ind w:left="360"/>
        <w:rPr>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10.1. Todo empresario interesado podrá o deberá presentarse a uno, varios o todos los lotes en función de lo que se indique en el cuadro de características de este pliego y en el pliego de prescripciones técnicas. Cada licitador o licitadora no podrá presentar más de una proposición, sin perjuicio de lo dispuesto en el artículo 142 LCSP y en el presente pliego sobre admisibilidad de variantes o mejoras. La infracción de esta norma dará lugar a la no admisión de todas las propuestas suscritas por el licitador o licitadora.</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10.2. Las proposiciones y la documentación complementaria se presentarán en la forma indicada en los apartados siguientes y en el lugar y plazo señalado en el anuncio de licitación. </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Aquellas ofertas presentadas fuera de plazo quedarán automáticamente excluidas de la licitación.</w:t>
      </w:r>
    </w:p>
    <w:p w:rsidR="00AF4574" w:rsidRPr="006506DD" w:rsidRDefault="00AF4574" w:rsidP="007041A8">
      <w:pPr>
        <w:pStyle w:val="Estndar"/>
        <w:ind w:left="360"/>
        <w:rPr>
          <w:color w:val="auto"/>
          <w:sz w:val="22"/>
          <w:szCs w:val="22"/>
        </w:rPr>
      </w:pPr>
      <w:r w:rsidRPr="006506DD">
        <w:rPr>
          <w:color w:val="auto"/>
          <w:sz w:val="22"/>
          <w:szCs w:val="22"/>
        </w:rPr>
        <w:tab/>
      </w:r>
    </w:p>
    <w:p w:rsidR="00AF4574" w:rsidRPr="006506DD" w:rsidRDefault="00AF4574" w:rsidP="008755F0">
      <w:pPr>
        <w:pStyle w:val="Estndar"/>
        <w:rPr>
          <w:color w:val="auto"/>
          <w:sz w:val="22"/>
          <w:szCs w:val="22"/>
        </w:rPr>
      </w:pPr>
      <w:r w:rsidRPr="006506DD">
        <w:rPr>
          <w:color w:val="auto"/>
          <w:sz w:val="22"/>
          <w:szCs w:val="22"/>
        </w:rPr>
        <w:t xml:space="preserve">10.3. Podrán concurrir a esta licitación, por sí o por medio de representante, debidamente autorizado, las personas naturales o jurídicas, españolas o extranjeras, que </w:t>
      </w:r>
      <w:r w:rsidRPr="006506DD">
        <w:rPr>
          <w:b/>
          <w:color w:val="auto"/>
          <w:sz w:val="22"/>
          <w:szCs w:val="22"/>
        </w:rPr>
        <w:t>tengan plena capacidad de obrar</w:t>
      </w:r>
      <w:r w:rsidRPr="006506DD">
        <w:rPr>
          <w:color w:val="auto"/>
          <w:sz w:val="22"/>
          <w:szCs w:val="22"/>
        </w:rPr>
        <w:t xml:space="preserve"> en los términos establecidos en los artículos 65 y siguientes LCSP, y sus disposiciones de desarrollo,</w:t>
      </w:r>
      <w:r w:rsidRPr="006506DD">
        <w:rPr>
          <w:b/>
          <w:color w:val="auto"/>
          <w:sz w:val="22"/>
          <w:szCs w:val="22"/>
        </w:rPr>
        <w:t xml:space="preserve"> y acrediten debidamente su solvencia económica, financiera y técnica o profesional.</w:t>
      </w:r>
      <w:r w:rsidRPr="006506DD">
        <w:rPr>
          <w:color w:val="auto"/>
          <w:sz w:val="22"/>
          <w:szCs w:val="22"/>
        </w:rPr>
        <w:t xml:space="preserve"> </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Además, las personas jurídicas sólo podrán ser adjudicatarias de contratos cuyas prestaciones estén comprendidas dentro de los fines, objeto o ámbito de actividad que, a tenor de sus estatutos o reglas fundacionales, les sean propios (art. 66  LCSP), estar esta relación debidamente acreditada por aquellas, y deben disponer de una organización con elementos personales y materiales suficientes para la correcta ejecución del contrato.</w:t>
      </w:r>
    </w:p>
    <w:p w:rsidR="00AF4574" w:rsidRPr="006506DD" w:rsidRDefault="00AF4574" w:rsidP="008755F0">
      <w:pPr>
        <w:pStyle w:val="Estndar"/>
        <w:rPr>
          <w:color w:val="auto"/>
          <w:sz w:val="22"/>
          <w:szCs w:val="22"/>
        </w:rPr>
      </w:pPr>
      <w:r w:rsidRPr="006506DD">
        <w:rPr>
          <w:color w:val="auto"/>
          <w:sz w:val="22"/>
          <w:szCs w:val="22"/>
        </w:rPr>
        <w:t xml:space="preserve">Las personas que pretendan concurrir a la licitación no deben hallarse comprendidas en ninguna de las circunstancias enumeradas en el artículo 71 LCSP. </w:t>
      </w:r>
    </w:p>
    <w:p w:rsidR="00AF4574" w:rsidRPr="006506DD" w:rsidRDefault="00AF4574"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10.4. Las proposiciones serán secretas, tal como establece el artículo 139.2 LCSP y se ajustarán al modelo que se establece en el pliego de cláusulas administrativas particulares y/o de prescripciones técnicas y sus anexos, y su presentación </w:t>
      </w:r>
      <w:r w:rsidRPr="006506DD">
        <w:rPr>
          <w:b/>
          <w:color w:val="auto"/>
          <w:sz w:val="22"/>
          <w:szCs w:val="22"/>
        </w:rPr>
        <w:t>supone la aceptación incondicionada por el empresario del contenido de la totalidad de dichas cláusulas o condiciones</w:t>
      </w:r>
      <w:r w:rsidRPr="006506DD">
        <w:rPr>
          <w:color w:val="auto"/>
          <w:sz w:val="22"/>
          <w:szCs w:val="22"/>
        </w:rPr>
        <w:t>, sin salvedad o reserva alguna.</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b/>
          <w:color w:val="0070C0"/>
          <w:sz w:val="22"/>
          <w:szCs w:val="22"/>
        </w:rPr>
      </w:pPr>
      <w:r w:rsidRPr="006506DD">
        <w:rPr>
          <w:b/>
          <w:color w:val="0070C0"/>
          <w:sz w:val="22"/>
          <w:szCs w:val="22"/>
        </w:rPr>
        <w:t>11.- Forma de presentación de las proposiciones</w:t>
      </w:r>
      <w:r w:rsidR="005E0DD1">
        <w:rPr>
          <w:b/>
          <w:color w:val="0070C0"/>
          <w:sz w:val="22"/>
          <w:szCs w:val="22"/>
        </w:rPr>
        <w:t>.</w:t>
      </w:r>
      <w:r w:rsidRPr="006506DD">
        <w:rPr>
          <w:b/>
          <w:color w:val="0070C0"/>
          <w:sz w:val="22"/>
          <w:szCs w:val="22"/>
        </w:rPr>
        <w:t xml:space="preserve"> </w:t>
      </w:r>
    </w:p>
    <w:p w:rsidR="00AF4574" w:rsidRPr="006506DD" w:rsidRDefault="00AF4574" w:rsidP="007041A8">
      <w:pPr>
        <w:pStyle w:val="Estndar"/>
        <w:ind w:left="360"/>
        <w:rPr>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11.1. Las proposiciones se presentarán en </w:t>
      </w:r>
      <w:r w:rsidRPr="006506DD">
        <w:rPr>
          <w:b/>
          <w:color w:val="auto"/>
          <w:sz w:val="22"/>
          <w:szCs w:val="22"/>
        </w:rPr>
        <w:t>DOS sobres cerrados</w:t>
      </w:r>
      <w:r w:rsidRPr="006506DD">
        <w:rPr>
          <w:color w:val="auto"/>
          <w:sz w:val="22"/>
          <w:szCs w:val="22"/>
        </w:rPr>
        <w:t xml:space="preserve">, según el contenido especificado en la cláusula 12 del presente pliego, </w:t>
      </w:r>
      <w:r w:rsidRPr="006506DD">
        <w:rPr>
          <w:b/>
          <w:color w:val="auto"/>
          <w:sz w:val="22"/>
          <w:szCs w:val="22"/>
        </w:rPr>
        <w:t>señalados con los números 1 y 2.</w:t>
      </w:r>
      <w:r w:rsidRPr="006506DD">
        <w:rPr>
          <w:color w:val="auto"/>
          <w:sz w:val="22"/>
          <w:szCs w:val="22"/>
        </w:rPr>
        <w:t xml:space="preserve">  </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11.2 El </w:t>
      </w:r>
      <w:r w:rsidRPr="006506DD">
        <w:rPr>
          <w:b/>
          <w:color w:val="auto"/>
          <w:sz w:val="22"/>
          <w:szCs w:val="22"/>
        </w:rPr>
        <w:t>sobre número 1</w:t>
      </w:r>
      <w:r w:rsidRPr="006506DD">
        <w:rPr>
          <w:color w:val="auto"/>
          <w:sz w:val="22"/>
          <w:szCs w:val="22"/>
        </w:rPr>
        <w:t xml:space="preserve"> contendrá la </w:t>
      </w:r>
      <w:r w:rsidRPr="006506DD">
        <w:rPr>
          <w:b/>
          <w:color w:val="auto"/>
          <w:sz w:val="22"/>
          <w:szCs w:val="22"/>
        </w:rPr>
        <w:t>documentación general</w:t>
      </w:r>
      <w:r w:rsidRPr="006506DD">
        <w:rPr>
          <w:color w:val="auto"/>
          <w:sz w:val="22"/>
          <w:szCs w:val="22"/>
        </w:rPr>
        <w:t xml:space="preserve">. </w:t>
      </w:r>
      <w:r w:rsidRPr="006506DD">
        <w:rPr>
          <w:b/>
          <w:color w:val="auto"/>
          <w:sz w:val="22"/>
          <w:szCs w:val="22"/>
        </w:rPr>
        <w:t>El sobre número 2</w:t>
      </w:r>
      <w:r w:rsidRPr="006506DD">
        <w:rPr>
          <w:color w:val="auto"/>
          <w:sz w:val="22"/>
          <w:szCs w:val="22"/>
        </w:rPr>
        <w:t xml:space="preserve"> contendrá la </w:t>
      </w:r>
      <w:r w:rsidRPr="006506DD">
        <w:rPr>
          <w:b/>
          <w:color w:val="auto"/>
          <w:sz w:val="22"/>
          <w:szCs w:val="22"/>
        </w:rPr>
        <w:t>documentación referente a la</w:t>
      </w:r>
      <w:r w:rsidRPr="006506DD">
        <w:rPr>
          <w:color w:val="auto"/>
          <w:sz w:val="22"/>
          <w:szCs w:val="22"/>
        </w:rPr>
        <w:t xml:space="preserve"> </w:t>
      </w:r>
      <w:r w:rsidRPr="006506DD">
        <w:rPr>
          <w:b/>
          <w:color w:val="auto"/>
          <w:sz w:val="22"/>
          <w:szCs w:val="22"/>
        </w:rPr>
        <w:t>proposición económica y demás criterios cuantificables mediante fórmulas</w:t>
      </w:r>
      <w:r w:rsidR="00253530" w:rsidRPr="006506DD">
        <w:rPr>
          <w:b/>
          <w:color w:val="auto"/>
          <w:sz w:val="22"/>
          <w:szCs w:val="22"/>
        </w:rPr>
        <w:t xml:space="preserve"> </w:t>
      </w:r>
      <w:r w:rsidR="00253530" w:rsidRPr="006506DD">
        <w:rPr>
          <w:color w:val="auto"/>
          <w:sz w:val="22"/>
          <w:szCs w:val="22"/>
        </w:rPr>
        <w:t>y que se ajustará al modelo correspondiente, con todos los elementos que la integran.</w:t>
      </w:r>
      <w:r w:rsidRPr="006506DD">
        <w:rPr>
          <w:color w:val="auto"/>
          <w:sz w:val="22"/>
          <w:szCs w:val="22"/>
        </w:rPr>
        <w:t xml:space="preserve"> </w:t>
      </w:r>
    </w:p>
    <w:p w:rsidR="00AF4574" w:rsidRPr="006506DD" w:rsidRDefault="00AF4574" w:rsidP="007041A8">
      <w:pPr>
        <w:pStyle w:val="Estndar"/>
        <w:ind w:left="360" w:firstLine="708"/>
        <w:rPr>
          <w:b/>
          <w:color w:val="auto"/>
          <w:sz w:val="22"/>
          <w:szCs w:val="22"/>
        </w:rPr>
      </w:pPr>
    </w:p>
    <w:p w:rsidR="00AF4574" w:rsidRPr="006506DD" w:rsidRDefault="00AF4574" w:rsidP="008755F0">
      <w:pPr>
        <w:pStyle w:val="Estndar"/>
        <w:rPr>
          <w:color w:val="auto"/>
          <w:sz w:val="22"/>
          <w:szCs w:val="22"/>
        </w:rPr>
      </w:pPr>
      <w:r w:rsidRPr="006506DD">
        <w:rPr>
          <w:color w:val="auto"/>
          <w:sz w:val="22"/>
          <w:szCs w:val="22"/>
        </w:rPr>
        <w:lastRenderedPageBreak/>
        <w:t xml:space="preserve">11.3 La presentación de los </w:t>
      </w:r>
      <w:r w:rsidRPr="006506DD">
        <w:rPr>
          <w:b/>
          <w:color w:val="auto"/>
          <w:sz w:val="22"/>
          <w:szCs w:val="22"/>
        </w:rPr>
        <w:t>dos sobres</w:t>
      </w:r>
      <w:r w:rsidRPr="006506DD">
        <w:rPr>
          <w:color w:val="auto"/>
          <w:sz w:val="22"/>
          <w:szCs w:val="22"/>
        </w:rPr>
        <w:t xml:space="preserve"> y la </w:t>
      </w:r>
      <w:r w:rsidRPr="006506DD">
        <w:rPr>
          <w:b/>
          <w:color w:val="auto"/>
          <w:sz w:val="22"/>
          <w:szCs w:val="22"/>
        </w:rPr>
        <w:t xml:space="preserve">solicitud de participación </w:t>
      </w:r>
      <w:r w:rsidRPr="006506DD">
        <w:rPr>
          <w:color w:val="auto"/>
          <w:sz w:val="22"/>
          <w:szCs w:val="22"/>
        </w:rPr>
        <w:t>(</w:t>
      </w:r>
      <w:r w:rsidRPr="006506DD">
        <w:rPr>
          <w:b/>
          <w:color w:val="1F497D"/>
          <w:sz w:val="22"/>
          <w:szCs w:val="22"/>
        </w:rPr>
        <w:t>Anexo II</w:t>
      </w:r>
      <w:r w:rsidRPr="006506DD">
        <w:rPr>
          <w:color w:val="auto"/>
          <w:sz w:val="22"/>
          <w:szCs w:val="22"/>
        </w:rPr>
        <w:t xml:space="preserve">) se llevará a cabo utilizando medios electrónico en la dirección electrónica indicada en el </w:t>
      </w:r>
      <w:r w:rsidRPr="006506DD">
        <w:rPr>
          <w:b/>
          <w:color w:val="1F497D"/>
          <w:sz w:val="22"/>
          <w:szCs w:val="22"/>
        </w:rPr>
        <w:t>apartado Q</w:t>
      </w:r>
      <w:r w:rsidRPr="006506DD">
        <w:rPr>
          <w:color w:val="auto"/>
          <w:sz w:val="22"/>
          <w:szCs w:val="22"/>
        </w:rPr>
        <w:t xml:space="preserve"> del cuadro de características dirigidos a la Presidencia de la Mesa de Contratación, antes de las catorce horas del día que se señale en la publicación del anuncio del concurso en la Plataforma de contratación del Sector Público.</w:t>
      </w:r>
    </w:p>
    <w:p w:rsidR="00AF4574" w:rsidRPr="006506DD" w:rsidRDefault="00AF4574" w:rsidP="007041A8">
      <w:pPr>
        <w:pStyle w:val="Estndar"/>
        <w:ind w:left="360"/>
        <w:rPr>
          <w:b/>
          <w:bCs/>
          <w:sz w:val="22"/>
          <w:szCs w:val="22"/>
        </w:rPr>
      </w:pPr>
    </w:p>
    <w:p w:rsidR="00AF4574" w:rsidRPr="006506DD" w:rsidRDefault="00AF4574" w:rsidP="008755F0">
      <w:pPr>
        <w:pStyle w:val="Estndar"/>
        <w:rPr>
          <w:rFonts w:cs="Arial"/>
          <w:color w:val="FF0000"/>
          <w:sz w:val="22"/>
          <w:szCs w:val="22"/>
        </w:rPr>
      </w:pPr>
      <w:r w:rsidRPr="006506DD">
        <w:rPr>
          <w:rFonts w:cs="Arial"/>
          <w:color w:val="222222"/>
          <w:sz w:val="22"/>
          <w:szCs w:val="22"/>
          <w:shd w:val="clear" w:color="auto" w:fill="FFFFFF"/>
        </w:rPr>
        <w:t>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11.4. Las empresas interesadas podrán examinar la documentación asociada a la licitación en el perfil de contratante de la entidad.</w:t>
      </w:r>
    </w:p>
    <w:p w:rsidR="00AF4574" w:rsidRPr="006506DD" w:rsidRDefault="00AF4574" w:rsidP="007041A8">
      <w:pPr>
        <w:pStyle w:val="Estndar"/>
        <w:ind w:left="360"/>
        <w:rPr>
          <w:b/>
          <w:color w:val="000080"/>
          <w:sz w:val="22"/>
          <w:szCs w:val="22"/>
        </w:rPr>
      </w:pPr>
    </w:p>
    <w:p w:rsidR="00AF4574" w:rsidRPr="006506DD" w:rsidRDefault="00AF4574" w:rsidP="008755F0">
      <w:pPr>
        <w:pStyle w:val="Estndar"/>
        <w:rPr>
          <w:b/>
          <w:color w:val="0070C0"/>
          <w:sz w:val="22"/>
          <w:szCs w:val="22"/>
        </w:rPr>
      </w:pPr>
      <w:r w:rsidRPr="006506DD">
        <w:rPr>
          <w:b/>
          <w:color w:val="0070C0"/>
          <w:sz w:val="22"/>
          <w:szCs w:val="22"/>
        </w:rPr>
        <w:t>12- Contenido de las  proposiciones.</w:t>
      </w:r>
    </w:p>
    <w:p w:rsidR="00AF4574" w:rsidRPr="006506DD" w:rsidRDefault="00AF4574" w:rsidP="007041A8">
      <w:pPr>
        <w:pStyle w:val="Estndar"/>
        <w:ind w:left="360" w:firstLine="708"/>
        <w:rPr>
          <w:b/>
          <w:color w:val="auto"/>
          <w:sz w:val="22"/>
          <w:szCs w:val="22"/>
        </w:rPr>
      </w:pPr>
    </w:p>
    <w:p w:rsidR="00AF4574" w:rsidRPr="006506DD" w:rsidRDefault="00AF4574" w:rsidP="008755F0">
      <w:pPr>
        <w:pStyle w:val="Estndar"/>
        <w:rPr>
          <w:b/>
          <w:color w:val="auto"/>
          <w:sz w:val="22"/>
          <w:szCs w:val="22"/>
        </w:rPr>
      </w:pPr>
      <w:r w:rsidRPr="006506DD">
        <w:rPr>
          <w:b/>
          <w:color w:val="auto"/>
          <w:sz w:val="22"/>
          <w:szCs w:val="22"/>
        </w:rPr>
        <w:t xml:space="preserve">Todos los documentos exigidos deberán presentarse de acuerdo con lo expuesto en el </w:t>
      </w:r>
      <w:r w:rsidRPr="006506DD">
        <w:rPr>
          <w:b/>
          <w:color w:val="1F497D"/>
          <w:sz w:val="22"/>
          <w:szCs w:val="22"/>
        </w:rPr>
        <w:t>apartado Q</w:t>
      </w:r>
      <w:r w:rsidRPr="006506DD">
        <w:rPr>
          <w:b/>
          <w:color w:val="auto"/>
          <w:sz w:val="22"/>
          <w:szCs w:val="22"/>
        </w:rPr>
        <w:t xml:space="preserve"> del cuadro de características. </w:t>
      </w:r>
    </w:p>
    <w:p w:rsidR="00AF4574" w:rsidRPr="006506DD" w:rsidRDefault="00AF4574" w:rsidP="007041A8">
      <w:pPr>
        <w:pStyle w:val="Estndar"/>
        <w:ind w:left="360" w:firstLine="708"/>
        <w:rPr>
          <w:b/>
          <w:color w:val="auto"/>
          <w:sz w:val="22"/>
          <w:szCs w:val="22"/>
        </w:rPr>
      </w:pPr>
    </w:p>
    <w:p w:rsidR="00AF4574" w:rsidRPr="006506DD" w:rsidRDefault="00AF4574" w:rsidP="008755F0">
      <w:pPr>
        <w:pStyle w:val="Estndar"/>
        <w:rPr>
          <w:b/>
          <w:color w:val="auto"/>
          <w:sz w:val="22"/>
          <w:szCs w:val="22"/>
        </w:rPr>
      </w:pPr>
      <w:r w:rsidRPr="006506DD">
        <w:rPr>
          <w:b/>
          <w:color w:val="auto"/>
          <w:sz w:val="22"/>
          <w:szCs w:val="22"/>
        </w:rPr>
        <w:t>No se aceptarán aquellas proposiciones que tengan omisiones, errores o tachaduras que impidan conocer claramente lo que se estime fundamental para considerar la oferta.</w:t>
      </w:r>
    </w:p>
    <w:p w:rsidR="00AF4574" w:rsidRPr="006506DD" w:rsidRDefault="00AF4574" w:rsidP="007041A8">
      <w:pPr>
        <w:pStyle w:val="Estndar"/>
        <w:ind w:left="360" w:firstLine="708"/>
        <w:rPr>
          <w:b/>
          <w:color w:val="auto"/>
          <w:sz w:val="22"/>
          <w:szCs w:val="22"/>
        </w:rPr>
      </w:pPr>
    </w:p>
    <w:p w:rsidR="00AF4574" w:rsidRPr="006506DD" w:rsidRDefault="00AF4574" w:rsidP="008755F0">
      <w:pPr>
        <w:pStyle w:val="Estndar"/>
        <w:rPr>
          <w:b/>
          <w:color w:val="0070C0"/>
          <w:sz w:val="22"/>
          <w:szCs w:val="22"/>
        </w:rPr>
      </w:pPr>
      <w:r w:rsidRPr="006506DD">
        <w:rPr>
          <w:b/>
          <w:color w:val="0070C0"/>
          <w:sz w:val="22"/>
          <w:szCs w:val="22"/>
        </w:rPr>
        <w:t>12.1 Sobre Nº 1</w:t>
      </w:r>
    </w:p>
    <w:p w:rsidR="00AF4574" w:rsidRPr="006506DD" w:rsidRDefault="00AF4574" w:rsidP="007041A8">
      <w:pPr>
        <w:pStyle w:val="Estndar"/>
        <w:ind w:left="360"/>
        <w:rPr>
          <w:color w:val="auto"/>
          <w:sz w:val="22"/>
          <w:szCs w:val="22"/>
        </w:rPr>
      </w:pPr>
    </w:p>
    <w:p w:rsidR="00AF4574" w:rsidRPr="006506DD" w:rsidRDefault="00AF4574" w:rsidP="001A79D8">
      <w:pPr>
        <w:pStyle w:val="Estndar"/>
        <w:numPr>
          <w:ilvl w:val="0"/>
          <w:numId w:val="7"/>
        </w:numPr>
        <w:ind w:left="598"/>
        <w:rPr>
          <w:color w:val="auto"/>
          <w:sz w:val="22"/>
          <w:szCs w:val="22"/>
        </w:rPr>
      </w:pPr>
      <w:r w:rsidRPr="006506DD">
        <w:rPr>
          <w:color w:val="auto"/>
          <w:sz w:val="22"/>
          <w:szCs w:val="22"/>
        </w:rPr>
        <w:t>Titulo: documentación general o administrativa.</w:t>
      </w:r>
    </w:p>
    <w:p w:rsidR="00AF4574" w:rsidRPr="006506DD" w:rsidRDefault="00AF4574" w:rsidP="001A79D8">
      <w:pPr>
        <w:pStyle w:val="Estndar"/>
        <w:numPr>
          <w:ilvl w:val="0"/>
          <w:numId w:val="7"/>
        </w:numPr>
        <w:ind w:left="598"/>
        <w:rPr>
          <w:color w:val="auto"/>
          <w:sz w:val="22"/>
          <w:szCs w:val="22"/>
        </w:rPr>
      </w:pPr>
      <w:r w:rsidRPr="006506DD">
        <w:rPr>
          <w:color w:val="auto"/>
          <w:sz w:val="22"/>
          <w:szCs w:val="22"/>
        </w:rPr>
        <w:t xml:space="preserve">Contenido del sobre: </w:t>
      </w:r>
      <w:r w:rsidRPr="006506DD">
        <w:rPr>
          <w:b/>
          <w:color w:val="1F497D"/>
          <w:sz w:val="22"/>
          <w:szCs w:val="22"/>
        </w:rPr>
        <w:t>ver apartado I.1 del cuadro de características</w:t>
      </w:r>
      <w:r w:rsidRPr="006506DD">
        <w:rPr>
          <w:color w:val="1F497D"/>
          <w:sz w:val="22"/>
          <w:szCs w:val="22"/>
        </w:rPr>
        <w:t>.</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b/>
          <w:color w:val="0070C0"/>
          <w:sz w:val="22"/>
          <w:szCs w:val="22"/>
        </w:rPr>
      </w:pPr>
      <w:r w:rsidRPr="006506DD">
        <w:rPr>
          <w:b/>
          <w:color w:val="0070C0"/>
          <w:sz w:val="22"/>
          <w:szCs w:val="22"/>
        </w:rPr>
        <w:t>12.2 Sobre Nº 2</w:t>
      </w:r>
    </w:p>
    <w:p w:rsidR="00AF4574" w:rsidRPr="006506DD" w:rsidRDefault="00AF4574" w:rsidP="007041A8">
      <w:pPr>
        <w:pStyle w:val="Estndar"/>
        <w:ind w:left="360"/>
        <w:rPr>
          <w:b/>
          <w:color w:val="0070C0"/>
          <w:sz w:val="22"/>
          <w:szCs w:val="22"/>
        </w:rPr>
      </w:pPr>
    </w:p>
    <w:p w:rsidR="00AF4574" w:rsidRPr="006506DD" w:rsidRDefault="00AF4574" w:rsidP="001A79D8">
      <w:pPr>
        <w:pStyle w:val="Estndar"/>
        <w:numPr>
          <w:ilvl w:val="0"/>
          <w:numId w:val="8"/>
        </w:numPr>
        <w:ind w:left="598"/>
        <w:rPr>
          <w:color w:val="auto"/>
          <w:sz w:val="22"/>
          <w:szCs w:val="22"/>
        </w:rPr>
      </w:pPr>
      <w:r w:rsidRPr="006506DD">
        <w:rPr>
          <w:color w:val="auto"/>
          <w:sz w:val="22"/>
          <w:szCs w:val="22"/>
        </w:rPr>
        <w:t>Titulo: proposición económica y demás documentación referente a los criterios cuantificables mediante fórmulas.</w:t>
      </w:r>
    </w:p>
    <w:p w:rsidR="00AF4574" w:rsidRPr="006506DD" w:rsidRDefault="00AF4574" w:rsidP="001A79D8">
      <w:pPr>
        <w:pStyle w:val="Estndar"/>
        <w:numPr>
          <w:ilvl w:val="0"/>
          <w:numId w:val="8"/>
        </w:numPr>
        <w:ind w:left="598"/>
        <w:rPr>
          <w:color w:val="auto"/>
          <w:sz w:val="22"/>
          <w:szCs w:val="22"/>
        </w:rPr>
      </w:pPr>
      <w:r w:rsidRPr="006506DD">
        <w:rPr>
          <w:color w:val="auto"/>
          <w:sz w:val="22"/>
          <w:szCs w:val="22"/>
        </w:rPr>
        <w:t xml:space="preserve">Contenido del sobre: </w:t>
      </w:r>
    </w:p>
    <w:p w:rsidR="00AF4574" w:rsidRPr="006506DD" w:rsidRDefault="00AF4574" w:rsidP="007041A8">
      <w:pPr>
        <w:pStyle w:val="Estndar"/>
        <w:numPr>
          <w:ilvl w:val="3"/>
          <w:numId w:val="3"/>
        </w:numPr>
        <w:tabs>
          <w:tab w:val="clear" w:pos="1440"/>
          <w:tab w:val="num" w:pos="1318"/>
        </w:tabs>
        <w:ind w:left="1318"/>
        <w:rPr>
          <w:color w:val="auto"/>
          <w:sz w:val="22"/>
          <w:szCs w:val="22"/>
        </w:rPr>
      </w:pPr>
      <w:r w:rsidRPr="006506DD">
        <w:rPr>
          <w:color w:val="auto"/>
          <w:sz w:val="22"/>
          <w:szCs w:val="22"/>
        </w:rPr>
        <w:t>Índice.</w:t>
      </w:r>
    </w:p>
    <w:p w:rsidR="00AF4574" w:rsidRPr="006506DD" w:rsidRDefault="00AF4574" w:rsidP="007041A8">
      <w:pPr>
        <w:pStyle w:val="Estndar"/>
        <w:numPr>
          <w:ilvl w:val="3"/>
          <w:numId w:val="3"/>
        </w:numPr>
        <w:tabs>
          <w:tab w:val="clear" w:pos="1440"/>
          <w:tab w:val="num" w:pos="1318"/>
        </w:tabs>
        <w:ind w:left="1318"/>
        <w:rPr>
          <w:color w:val="auto"/>
          <w:sz w:val="22"/>
          <w:szCs w:val="22"/>
        </w:rPr>
      </w:pPr>
      <w:r w:rsidRPr="006506DD">
        <w:rPr>
          <w:color w:val="auto"/>
          <w:sz w:val="22"/>
          <w:szCs w:val="22"/>
        </w:rPr>
        <w:t>Proposición económica y demás información sometida a fórmulas automáticas, con arreglo al modelo inserto en el presente pliego (</w:t>
      </w:r>
      <w:r w:rsidRPr="006506DD">
        <w:rPr>
          <w:b/>
          <w:color w:val="1F497D"/>
          <w:sz w:val="22"/>
          <w:szCs w:val="22"/>
        </w:rPr>
        <w:t>Anexo V</w:t>
      </w:r>
      <w:r w:rsidRPr="006506DD">
        <w:rPr>
          <w:color w:val="auto"/>
          <w:sz w:val="22"/>
          <w:szCs w:val="22"/>
        </w:rPr>
        <w:t>).</w:t>
      </w:r>
    </w:p>
    <w:p w:rsidR="00AF4574" w:rsidRDefault="00AF4574" w:rsidP="007041A8">
      <w:pPr>
        <w:pStyle w:val="Estndar"/>
        <w:numPr>
          <w:ilvl w:val="3"/>
          <w:numId w:val="3"/>
        </w:numPr>
        <w:tabs>
          <w:tab w:val="clear" w:pos="1440"/>
          <w:tab w:val="num" w:pos="1318"/>
        </w:tabs>
        <w:ind w:left="1318"/>
        <w:rPr>
          <w:color w:val="auto"/>
          <w:sz w:val="22"/>
          <w:szCs w:val="22"/>
        </w:rPr>
      </w:pPr>
      <w:r w:rsidRPr="006506DD">
        <w:rPr>
          <w:color w:val="auto"/>
          <w:sz w:val="22"/>
          <w:szCs w:val="22"/>
        </w:rPr>
        <w:t>Proyecto de servicio al que se refiere el pliego de prescripciones técnicas.</w:t>
      </w:r>
    </w:p>
    <w:p w:rsidR="00ED52B4" w:rsidRPr="001B4CBA" w:rsidRDefault="00ED52B4" w:rsidP="00ED52B4">
      <w:pPr>
        <w:pStyle w:val="Estndar"/>
        <w:numPr>
          <w:ilvl w:val="3"/>
          <w:numId w:val="3"/>
        </w:numPr>
        <w:tabs>
          <w:tab w:val="clear" w:pos="1440"/>
          <w:tab w:val="num" w:pos="1318"/>
        </w:tabs>
        <w:ind w:left="1318"/>
        <w:rPr>
          <w:color w:val="auto"/>
          <w:sz w:val="22"/>
          <w:szCs w:val="22"/>
        </w:rPr>
      </w:pPr>
      <w:r w:rsidRPr="001B4CBA">
        <w:rPr>
          <w:color w:val="auto"/>
          <w:sz w:val="22"/>
          <w:szCs w:val="22"/>
        </w:rPr>
        <w:t>Certificado/s emitido</w:t>
      </w:r>
      <w:r w:rsidR="007D17B5" w:rsidRPr="001B4CBA">
        <w:rPr>
          <w:color w:val="auto"/>
          <w:sz w:val="22"/>
          <w:szCs w:val="22"/>
        </w:rPr>
        <w:t>/s</w:t>
      </w:r>
      <w:r w:rsidRPr="001B4CBA">
        <w:rPr>
          <w:color w:val="auto"/>
          <w:sz w:val="22"/>
          <w:szCs w:val="22"/>
        </w:rPr>
        <w:t xml:space="preserve"> por la Entidad pública o privada donde han prestado servicios los profesionales ofertados por la empresa licitadora, en las técnicas sanitarias objeto de la presente licitación, y en el/los que se señalen los años de servicio.</w:t>
      </w:r>
    </w:p>
    <w:p w:rsidR="006B13B6" w:rsidRPr="001B4CBA" w:rsidRDefault="006B13B6" w:rsidP="00ED52B4">
      <w:pPr>
        <w:pStyle w:val="Estndar"/>
        <w:numPr>
          <w:ilvl w:val="3"/>
          <w:numId w:val="3"/>
        </w:numPr>
        <w:tabs>
          <w:tab w:val="clear" w:pos="1440"/>
          <w:tab w:val="num" w:pos="1318"/>
        </w:tabs>
        <w:ind w:left="1318"/>
        <w:rPr>
          <w:color w:val="auto"/>
          <w:sz w:val="22"/>
          <w:szCs w:val="22"/>
        </w:rPr>
      </w:pPr>
      <w:r w:rsidRPr="001B4CBA">
        <w:rPr>
          <w:color w:val="auto"/>
          <w:sz w:val="22"/>
          <w:szCs w:val="22"/>
        </w:rPr>
        <w:t xml:space="preserve">Copias de los estudios de pruebas radiológicas muscoloesquelética o de neurorradiología realizados por los profesionales ofertados por la empresa </w:t>
      </w:r>
      <w:r w:rsidRPr="00812510">
        <w:rPr>
          <w:b/>
          <w:color w:val="auto"/>
          <w:sz w:val="22"/>
          <w:szCs w:val="22"/>
        </w:rPr>
        <w:t>que deberán presentarse anonimizados o con los datos de carácter personal disociados</w:t>
      </w:r>
      <w:r w:rsidRPr="001B4CBA">
        <w:rPr>
          <w:color w:val="auto"/>
          <w:sz w:val="22"/>
          <w:szCs w:val="22"/>
        </w:rPr>
        <w:t xml:space="preserve"> </w:t>
      </w:r>
    </w:p>
    <w:p w:rsidR="00ED52B4" w:rsidRPr="006506DD" w:rsidRDefault="00ED52B4" w:rsidP="00ED52B4">
      <w:pPr>
        <w:pStyle w:val="Estndar"/>
        <w:rPr>
          <w:color w:val="auto"/>
          <w:sz w:val="22"/>
          <w:szCs w:val="22"/>
        </w:rPr>
      </w:pPr>
    </w:p>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Las propuestas se ajustarán a las condiciones y contendrán los datos que figuran en el presente pliego, sin perjuicio de hacer constar datos complementarios y adicionales, que se considere oportuno presentar.</w:t>
      </w:r>
    </w:p>
    <w:p w:rsidR="00AF4574" w:rsidRPr="006506DD" w:rsidRDefault="00AF4574" w:rsidP="007041A8">
      <w:pPr>
        <w:pStyle w:val="Estndar"/>
        <w:ind w:left="360"/>
        <w:rPr>
          <w:color w:val="auto"/>
          <w:sz w:val="22"/>
          <w:szCs w:val="22"/>
        </w:rPr>
      </w:pPr>
    </w:p>
    <w:p w:rsidR="008C76BF" w:rsidRPr="006506DD" w:rsidRDefault="008C76BF" w:rsidP="008755F0">
      <w:pPr>
        <w:pStyle w:val="Estndar"/>
        <w:rPr>
          <w:sz w:val="22"/>
          <w:szCs w:val="22"/>
        </w:rPr>
      </w:pPr>
      <w:r w:rsidRPr="006506DD">
        <w:rPr>
          <w:sz w:val="22"/>
          <w:szCs w:val="22"/>
        </w:rPr>
        <w:t>En el supuesto de admisión de variantes, la proposición que presente cada licitador podrá comprender cuantas soluciones distintas considere oportuno ofrecer en relación con el objeto del contrato, con los</w:t>
      </w:r>
      <w:r w:rsidRPr="006506DD">
        <w:rPr>
          <w:sz w:val="22"/>
          <w:szCs w:val="22"/>
        </w:rPr>
        <w:tab/>
        <w:t xml:space="preserve"> requisitos, modalidades y características técnicas fijadas en el Pliego de Prescripciones Técnicas y resumidas en el </w:t>
      </w:r>
      <w:r w:rsidRPr="006506DD">
        <w:rPr>
          <w:b/>
          <w:color w:val="1F497D"/>
          <w:sz w:val="22"/>
          <w:szCs w:val="22"/>
        </w:rPr>
        <w:t>Anexo III</w:t>
      </w:r>
      <w:r w:rsidRPr="006506DD">
        <w:rPr>
          <w:sz w:val="22"/>
          <w:szCs w:val="22"/>
        </w:rPr>
        <w:t>. Las variantes se presentarán en la forma establecida en este mismo Anexo y no podrán superar el presupuesto máximo del contrato.</w:t>
      </w:r>
    </w:p>
    <w:p w:rsidR="008C76BF" w:rsidRPr="006506DD" w:rsidRDefault="008C76BF"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El precio total de la oferta económica comprenderá toda clase de gastos derivados del contrato, incluidos los fiscales.</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strike/>
          <w:color w:val="auto"/>
          <w:sz w:val="22"/>
          <w:szCs w:val="22"/>
        </w:rPr>
      </w:pPr>
      <w:r w:rsidRPr="006506DD">
        <w:rPr>
          <w:color w:val="auto"/>
          <w:sz w:val="22"/>
          <w:szCs w:val="22"/>
        </w:rPr>
        <w:t xml:space="preserve">El oferente, al formular su propuesta económica, incluirá dentro de la misma, el </w:t>
      </w:r>
      <w:r w:rsidRPr="006506DD">
        <w:rPr>
          <w:b/>
          <w:color w:val="auto"/>
          <w:sz w:val="22"/>
          <w:szCs w:val="22"/>
        </w:rPr>
        <w:t>Impuesto correspondiente (IVA o IGIC)</w:t>
      </w:r>
      <w:r w:rsidRPr="006506DD">
        <w:rPr>
          <w:color w:val="auto"/>
          <w:sz w:val="22"/>
          <w:szCs w:val="22"/>
        </w:rPr>
        <w:t xml:space="preserve"> que, no obstante, deberá ser repercutido como partida independiente, cuando así proceda, en los documentos que se presenten para el cobro, sin que el importe global contratado experimente incremento como consecuencia de la consignación del tributo repercutido. </w:t>
      </w:r>
    </w:p>
    <w:p w:rsidR="00AF4574" w:rsidRPr="006506DD" w:rsidRDefault="00AF4574" w:rsidP="007041A8">
      <w:pPr>
        <w:pStyle w:val="Estndar"/>
        <w:ind w:left="360" w:firstLine="708"/>
        <w:rPr>
          <w:strike/>
          <w:color w:val="auto"/>
          <w:sz w:val="22"/>
          <w:szCs w:val="22"/>
        </w:rPr>
      </w:pPr>
    </w:p>
    <w:p w:rsidR="00AF4574" w:rsidRPr="006506DD" w:rsidRDefault="00AF4574" w:rsidP="006506DD">
      <w:pPr>
        <w:pStyle w:val="Estndar"/>
        <w:rPr>
          <w:color w:val="auto"/>
          <w:sz w:val="22"/>
          <w:szCs w:val="22"/>
        </w:rPr>
      </w:pPr>
      <w:r w:rsidRPr="006506DD">
        <w:rPr>
          <w:color w:val="auto"/>
          <w:sz w:val="22"/>
          <w:szCs w:val="22"/>
        </w:rPr>
        <w:t xml:space="preserve">Cada licitador no podrá presentar más de una proposición económica. </w:t>
      </w:r>
    </w:p>
    <w:p w:rsidR="00AF4574" w:rsidRPr="006506DD" w:rsidRDefault="00AF4574" w:rsidP="008755F0">
      <w:pPr>
        <w:pStyle w:val="Estndar"/>
        <w:rPr>
          <w:color w:val="auto"/>
          <w:sz w:val="22"/>
          <w:szCs w:val="22"/>
        </w:rPr>
      </w:pPr>
    </w:p>
    <w:p w:rsidR="00AF4574" w:rsidRPr="006506DD" w:rsidRDefault="00AF4574" w:rsidP="006506DD">
      <w:pPr>
        <w:pStyle w:val="Estndar"/>
        <w:rPr>
          <w:color w:val="auto"/>
          <w:sz w:val="22"/>
          <w:szCs w:val="22"/>
        </w:rPr>
      </w:pPr>
      <w:r w:rsidRPr="006506DD">
        <w:rPr>
          <w:color w:val="auto"/>
          <w:sz w:val="22"/>
          <w:szCs w:val="22"/>
        </w:rPr>
        <w:t>Se deberán cumplimentar todos los desgloses correspondientes a la oferta.</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No se aceptarán aquellas proposiciones que tengan omisiones, errores o tachaduras que impidan conocer claramente lo que la Mutua estime fundamental para considerar la oferta.</w:t>
      </w:r>
    </w:p>
    <w:p w:rsidR="00AF4574" w:rsidRPr="006506DD" w:rsidRDefault="00AF4574" w:rsidP="007041A8">
      <w:pPr>
        <w:pStyle w:val="Estndar"/>
        <w:ind w:left="360" w:firstLine="708"/>
        <w:rPr>
          <w:color w:val="auto"/>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8"/>
      </w:tblGrid>
      <w:tr w:rsidR="00AF4574" w:rsidRPr="006506DD" w:rsidTr="007041A8">
        <w:tc>
          <w:tcPr>
            <w:tcW w:w="8978" w:type="dxa"/>
            <w:shd w:val="pct10" w:color="auto" w:fill="FFFFFF"/>
          </w:tcPr>
          <w:p w:rsidR="00AF4574" w:rsidRPr="006506DD" w:rsidRDefault="00AF4574" w:rsidP="00D40714">
            <w:pPr>
              <w:pStyle w:val="Estndar"/>
              <w:rPr>
                <w:b/>
                <w:color w:val="1F497D"/>
                <w:sz w:val="22"/>
                <w:szCs w:val="22"/>
              </w:rPr>
            </w:pPr>
            <w:r w:rsidRPr="006506DD">
              <w:rPr>
                <w:b/>
                <w:color w:val="1F497D"/>
                <w:sz w:val="22"/>
                <w:szCs w:val="22"/>
              </w:rPr>
              <w:t>La oferta económica deberá comprender en todo caso como partida independiente</w:t>
            </w:r>
            <w:r w:rsidRPr="006506DD">
              <w:rPr>
                <w:color w:val="1F497D"/>
                <w:sz w:val="22"/>
                <w:szCs w:val="22"/>
              </w:rPr>
              <w:t xml:space="preserve"> </w:t>
            </w:r>
            <w:r w:rsidRPr="006506DD">
              <w:rPr>
                <w:b/>
                <w:color w:val="1F497D"/>
                <w:sz w:val="22"/>
                <w:szCs w:val="22"/>
              </w:rPr>
              <w:t xml:space="preserve">el impuesto correspondiente (IVA o IGIC), </w:t>
            </w:r>
            <w:r w:rsidRPr="006506DD">
              <w:rPr>
                <w:color w:val="1F497D"/>
                <w:sz w:val="22"/>
                <w:szCs w:val="22"/>
              </w:rPr>
              <w:t xml:space="preserve">de acuerdo con el modelo anexo al pliego, </w:t>
            </w:r>
            <w:r w:rsidRPr="006506DD">
              <w:rPr>
                <w:b/>
                <w:color w:val="1F497D"/>
                <w:sz w:val="22"/>
                <w:szCs w:val="22"/>
              </w:rPr>
              <w:t>y deberá contener, en su caso, la oferta que por cada lote se realice.</w:t>
            </w:r>
          </w:p>
        </w:tc>
      </w:tr>
    </w:tbl>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0070C0"/>
          <w:sz w:val="22"/>
          <w:szCs w:val="22"/>
        </w:rPr>
      </w:pPr>
      <w:r w:rsidRPr="006506DD">
        <w:rPr>
          <w:b/>
          <w:color w:val="0070C0"/>
          <w:sz w:val="22"/>
          <w:szCs w:val="22"/>
        </w:rPr>
        <w:t>13.- Examen de la documentación y valoración de las proposiciones.</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Para la adjudicación del presente contrato el órgano de contratación estará asistido por una Mesa de Contratación, que</w:t>
      </w:r>
      <w:r w:rsidRPr="006506DD">
        <w:rPr>
          <w:sz w:val="22"/>
          <w:szCs w:val="22"/>
        </w:rPr>
        <w:t xml:space="preserve"> estará constituida conforme a lo dispuesto en el </w:t>
      </w:r>
      <w:r w:rsidRPr="006506DD">
        <w:rPr>
          <w:b/>
          <w:color w:val="1F497D"/>
          <w:sz w:val="22"/>
          <w:szCs w:val="22"/>
        </w:rPr>
        <w:t xml:space="preserve">apartado M </w:t>
      </w:r>
      <w:r w:rsidRPr="006506DD">
        <w:rPr>
          <w:sz w:val="22"/>
          <w:szCs w:val="22"/>
        </w:rPr>
        <w:t>del cuadro de características sobre procedimiento en materia de contratación pública de Asepeyo.</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13.1. Apertura del sobre nº UNO</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La Mesa de Contratación calificará previamente los documentos presentados en tiempo y forma. A estos efectos, el Presidente ordenará la apertura de los sobres que contienen la documentación general (sobre nº UNO). La documentación será examinada por la Mesa de Contratación, acordando la admisión o el rechazo, en su caso, de aquella que no sea </w:t>
      </w:r>
      <w:r w:rsidRPr="006506DD">
        <w:rPr>
          <w:color w:val="auto"/>
          <w:sz w:val="22"/>
          <w:szCs w:val="22"/>
        </w:rPr>
        <w:lastRenderedPageBreak/>
        <w:t>considerada bastante. Si la Mesa observare defectos materiales en la documentación presentada, lo comunicará mediante correo electrónico certificado al licitador, para que en un plazo no superior a tres días hábiles subsane el error, bajo apercibimiento de exclusión definitiva del licitador que en el plazo concedido no subsane los defectos correspondientes. De lo actuado en la reunión se dejará constancia en la correspondiente acta.</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13.2. </w:t>
      </w:r>
      <w:r w:rsidRPr="006506DD">
        <w:rPr>
          <w:color w:val="auto"/>
          <w:sz w:val="22"/>
          <w:szCs w:val="22"/>
        </w:rPr>
        <w:tab/>
        <w:t>Apertura del sobre nº DOS</w:t>
      </w:r>
    </w:p>
    <w:p w:rsidR="008755F0" w:rsidRPr="006506DD" w:rsidRDefault="008755F0" w:rsidP="008755F0">
      <w:pPr>
        <w:pStyle w:val="Estndar"/>
        <w:rPr>
          <w:color w:val="auto"/>
          <w:sz w:val="22"/>
          <w:szCs w:val="22"/>
        </w:rPr>
      </w:pPr>
    </w:p>
    <w:p w:rsidR="00AF4574" w:rsidRPr="006506DD" w:rsidRDefault="00AF4574" w:rsidP="008755F0">
      <w:pPr>
        <w:pStyle w:val="Estndar"/>
        <w:rPr>
          <w:b/>
          <w:color w:val="1F497D"/>
          <w:sz w:val="22"/>
          <w:szCs w:val="22"/>
        </w:rPr>
      </w:pPr>
      <w:r w:rsidRPr="006506DD">
        <w:rPr>
          <w:color w:val="auto"/>
          <w:sz w:val="22"/>
          <w:szCs w:val="22"/>
        </w:rPr>
        <w:t xml:space="preserve">Realizada la apertura del sobre nº UNO se procederá posteriormente a la apertura, en acto </w:t>
      </w:r>
      <w:r w:rsidR="00DA357C" w:rsidRPr="006506DD">
        <w:rPr>
          <w:color w:val="auto"/>
          <w:sz w:val="22"/>
          <w:szCs w:val="22"/>
        </w:rPr>
        <w:t>privado</w:t>
      </w:r>
      <w:r w:rsidRPr="006506DD">
        <w:rPr>
          <w:color w:val="auto"/>
          <w:sz w:val="22"/>
          <w:szCs w:val="22"/>
        </w:rPr>
        <w:t xml:space="preserve">, de los sobres nº DOS, al objeto de revisar su contenido con arreglo a los criterio expresados en el </w:t>
      </w:r>
      <w:r w:rsidRPr="006506DD">
        <w:rPr>
          <w:b/>
          <w:color w:val="1F497D"/>
          <w:sz w:val="22"/>
          <w:szCs w:val="22"/>
        </w:rPr>
        <w:t>Anexo XI.</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El acto de apertura de los sobres que contengan la proposición  económica y demás documentación referente a los criterios cuantificables</w:t>
      </w:r>
      <w:r w:rsidR="00DA357C" w:rsidRPr="006506DD">
        <w:rPr>
          <w:color w:val="auto"/>
          <w:sz w:val="22"/>
          <w:szCs w:val="22"/>
        </w:rPr>
        <w:t xml:space="preserve"> mediante fórmulas se efectuará</w:t>
      </w:r>
      <w:r w:rsidRPr="006506DD">
        <w:rPr>
          <w:color w:val="auto"/>
          <w:sz w:val="22"/>
          <w:szCs w:val="22"/>
        </w:rPr>
        <w:t xml:space="preserve"> </w:t>
      </w:r>
      <w:r w:rsidR="00266EBE" w:rsidRPr="006506DD">
        <w:rPr>
          <w:color w:val="auto"/>
          <w:sz w:val="22"/>
          <w:szCs w:val="22"/>
        </w:rPr>
        <w:t>por</w:t>
      </w:r>
      <w:r w:rsidRPr="006506DD">
        <w:rPr>
          <w:color w:val="auto"/>
          <w:sz w:val="22"/>
          <w:szCs w:val="22"/>
        </w:rPr>
        <w:t xml:space="preserve"> la Mesa de Contratación,</w:t>
      </w:r>
      <w:r w:rsidRPr="006506DD">
        <w:rPr>
          <w:color w:val="1F497D"/>
          <w:sz w:val="22"/>
          <w:szCs w:val="22"/>
        </w:rPr>
        <w:t xml:space="preserve"> </w:t>
      </w:r>
      <w:r w:rsidRPr="006506DD">
        <w:rPr>
          <w:color w:val="auto"/>
          <w:sz w:val="22"/>
          <w:szCs w:val="22"/>
        </w:rPr>
        <w:t>constituida al efecto en el lugar, día y hora que se señale en el anuncio de la presente licitación en la Plataforma de Contratación del Sector Público, sin perjuicio que se notifique otra fecha de apertura a los interesados</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Dicho acto se iniciará con un pronunciamiento expreso sobre la calificación de las proposiciones efectuadas por la Mesa, identificando las admitidas a licitación, las rechazadas y en este caso, las causas de su rechazo.</w:t>
      </w:r>
    </w:p>
    <w:p w:rsidR="00AF4574" w:rsidRPr="006506DD" w:rsidRDefault="00AF4574" w:rsidP="007041A8">
      <w:pPr>
        <w:pStyle w:val="Estndar"/>
        <w:ind w:left="360" w:firstLine="708"/>
        <w:rPr>
          <w:color w:val="auto"/>
          <w:sz w:val="22"/>
          <w:szCs w:val="22"/>
          <w:highlight w:val="yellow"/>
        </w:rPr>
      </w:pPr>
    </w:p>
    <w:p w:rsidR="00AF4574" w:rsidRPr="006506DD" w:rsidRDefault="00AF4574" w:rsidP="008755F0">
      <w:pPr>
        <w:pStyle w:val="Estndar"/>
        <w:rPr>
          <w:color w:val="auto"/>
          <w:sz w:val="22"/>
          <w:szCs w:val="22"/>
        </w:rPr>
      </w:pPr>
      <w:r w:rsidRPr="006506DD">
        <w:rPr>
          <w:color w:val="auto"/>
          <w:sz w:val="22"/>
          <w:szCs w:val="22"/>
        </w:rPr>
        <w:t>El acto de apertura de los sobres que contengan la proposición  económica y demás documentación referente a los criterios cuantificables mediante fórmulas</w:t>
      </w:r>
      <w:r w:rsidRPr="006506DD">
        <w:rPr>
          <w:color w:val="FF0000"/>
          <w:sz w:val="22"/>
          <w:szCs w:val="22"/>
        </w:rPr>
        <w:t xml:space="preserve"> </w:t>
      </w:r>
      <w:r w:rsidRPr="006506DD">
        <w:rPr>
          <w:color w:val="auto"/>
          <w:sz w:val="22"/>
          <w:szCs w:val="22"/>
        </w:rPr>
        <w:t xml:space="preserve">comenzará con la lectura del anuncio del contrato, procediéndose seguidamente al recuento de las proposiciones presentadas. Seguidamente, se dará conocimiento </w:t>
      </w:r>
      <w:r w:rsidR="00842110" w:rsidRPr="006506DD">
        <w:rPr>
          <w:color w:val="auto"/>
          <w:sz w:val="22"/>
          <w:szCs w:val="22"/>
        </w:rPr>
        <w:t>a los asistentes</w:t>
      </w:r>
      <w:r w:rsidRPr="006506DD">
        <w:rPr>
          <w:color w:val="auto"/>
          <w:sz w:val="22"/>
          <w:szCs w:val="22"/>
        </w:rPr>
        <w:t xml:space="preserve"> del número de proposiciones recibidas y nombre de los licitadores</w:t>
      </w:r>
      <w:r w:rsidR="00842110" w:rsidRPr="006506DD">
        <w:rPr>
          <w:color w:val="auto"/>
          <w:sz w:val="22"/>
          <w:szCs w:val="22"/>
        </w:rPr>
        <w:t>.</w:t>
      </w:r>
    </w:p>
    <w:p w:rsidR="00AF4574" w:rsidRPr="006506DD" w:rsidRDefault="00AF4574" w:rsidP="007041A8">
      <w:pPr>
        <w:pStyle w:val="Estndar"/>
        <w:ind w:left="360" w:firstLine="708"/>
        <w:rPr>
          <w:color w:val="auto"/>
          <w:sz w:val="22"/>
          <w:szCs w:val="22"/>
          <w:highlight w:val="yellow"/>
        </w:rPr>
      </w:pPr>
    </w:p>
    <w:p w:rsidR="00AF4574" w:rsidRPr="006506DD" w:rsidRDefault="00AF4574" w:rsidP="008755F0">
      <w:pPr>
        <w:pStyle w:val="Estndar"/>
        <w:rPr>
          <w:color w:val="auto"/>
          <w:sz w:val="22"/>
          <w:szCs w:val="22"/>
        </w:rPr>
      </w:pPr>
      <w:r w:rsidRPr="006506DD">
        <w:rPr>
          <w:color w:val="auto"/>
          <w:sz w:val="22"/>
          <w:szCs w:val="22"/>
        </w:rPr>
        <w:t>El presidente manifestará el resultado de la calificación de los documentos presentados, con expresión de las proposiciones admitidas, de las rechazadas y causa o causas de inadmisión de éstas últimas.</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Las ofertas que correspondan a proposiciones rechazadas quedarán excluidas del procedimiento de adjudicación del contrato y los sobres que las contengan no podrán ser abiertos.</w:t>
      </w:r>
    </w:p>
    <w:p w:rsidR="00AF4574" w:rsidRPr="006506DD" w:rsidRDefault="00AF4574" w:rsidP="00842110">
      <w:pPr>
        <w:pStyle w:val="Estndar"/>
        <w:rPr>
          <w:color w:val="auto"/>
          <w:sz w:val="22"/>
          <w:szCs w:val="22"/>
          <w:highlight w:val="yellow"/>
        </w:rPr>
      </w:pPr>
    </w:p>
    <w:p w:rsidR="00AF4574" w:rsidRPr="006506DD" w:rsidRDefault="00AF4574" w:rsidP="008755F0">
      <w:pPr>
        <w:pStyle w:val="Estndar"/>
        <w:rPr>
          <w:color w:val="auto"/>
          <w:sz w:val="22"/>
          <w:szCs w:val="22"/>
        </w:rPr>
      </w:pPr>
      <w:r w:rsidRPr="006506DD">
        <w:rPr>
          <w:color w:val="auto"/>
          <w:sz w:val="22"/>
          <w:szCs w:val="22"/>
        </w:rPr>
        <w:t xml:space="preserve">Revisada la documentación incluida en los sobres nº DOS, la Mesa solicitará el correspondiente informe de valoración al área técnica de la Dirección de Contratación por la materia objeto del contrato. </w:t>
      </w:r>
    </w:p>
    <w:p w:rsidR="00AF4574" w:rsidRPr="006506DD" w:rsidRDefault="00AF4574" w:rsidP="007041A8">
      <w:pPr>
        <w:pStyle w:val="Estndar"/>
        <w:ind w:left="360"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De todo lo actuado conforme a los apartados anteriores, se dejará constancia en las actas correspondientes en las que se reflejará el resultado del procedimiento y sus incidencias.</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13.3 Valoración de las ofertas</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lastRenderedPageBreak/>
        <w:t xml:space="preserve">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acta motivada. Por el contrario, el cambio u omisión de algunas palabras del modelo, con tal </w:t>
      </w:r>
      <w:r w:rsidR="00C12168" w:rsidRPr="006506DD">
        <w:rPr>
          <w:color w:val="auto"/>
          <w:sz w:val="22"/>
          <w:szCs w:val="22"/>
        </w:rPr>
        <w:t xml:space="preserve">de </w:t>
      </w:r>
      <w:r w:rsidRPr="006506DD">
        <w:rPr>
          <w:color w:val="auto"/>
          <w:sz w:val="22"/>
          <w:szCs w:val="22"/>
        </w:rPr>
        <w:t xml:space="preserve">que </w:t>
      </w:r>
      <w:r w:rsidR="00C12168" w:rsidRPr="006506DD">
        <w:rPr>
          <w:color w:val="auto"/>
          <w:sz w:val="22"/>
          <w:szCs w:val="22"/>
        </w:rPr>
        <w:t>no altere</w:t>
      </w:r>
      <w:r w:rsidRPr="006506DD">
        <w:rPr>
          <w:color w:val="auto"/>
          <w:sz w:val="22"/>
          <w:szCs w:val="22"/>
        </w:rPr>
        <w:t xml:space="preserve"> su sentido, no será causa bastante para el rechazo de la proposición.     </w:t>
      </w:r>
    </w:p>
    <w:p w:rsidR="008755F0" w:rsidRPr="006506DD" w:rsidRDefault="008755F0" w:rsidP="008755F0">
      <w:pPr>
        <w:pStyle w:val="Estndar"/>
        <w:rPr>
          <w:color w:val="auto"/>
          <w:sz w:val="22"/>
          <w:szCs w:val="22"/>
        </w:rPr>
      </w:pPr>
    </w:p>
    <w:p w:rsidR="0002462E" w:rsidRPr="006506DD" w:rsidRDefault="0002462E" w:rsidP="008755F0">
      <w:pPr>
        <w:pStyle w:val="Estndar"/>
        <w:rPr>
          <w:color w:val="auto"/>
          <w:sz w:val="22"/>
          <w:szCs w:val="22"/>
        </w:rPr>
      </w:pPr>
      <w:r w:rsidRPr="006506DD">
        <w:rPr>
          <w:color w:val="auto"/>
          <w:sz w:val="22"/>
          <w:szCs w:val="22"/>
        </w:rPr>
        <w:t>En caso de igualdad entre dos o más licitadores, desde el punto de vista de los criterios objetivos que sirven de base para la adjudicación, tendrá preferencia  en la adjudicación del contrato el licitador que disponga del mayor porcentaje de trabajadores fijos con discapacidad en su plantilla. En caso de que la aplicación de este criterio no hubiera dado lugar a desempate, será preferida la proposición presentada por la empresa que, al vencimiento del plazo de presentación de ofertas, incluya medidas de carácter social y laboral que favorezcan la igualdad de oportunidades entre hombres y mujeres.</w:t>
      </w:r>
    </w:p>
    <w:p w:rsidR="008755F0" w:rsidRPr="006506DD" w:rsidRDefault="008755F0" w:rsidP="008755F0">
      <w:pPr>
        <w:pStyle w:val="Estndar"/>
        <w:rPr>
          <w:color w:val="auto"/>
          <w:sz w:val="22"/>
          <w:szCs w:val="22"/>
        </w:rPr>
      </w:pPr>
    </w:p>
    <w:p w:rsidR="0002462E" w:rsidRPr="006506DD" w:rsidRDefault="0002462E" w:rsidP="008755F0">
      <w:pPr>
        <w:pStyle w:val="Estndar"/>
        <w:rPr>
          <w:color w:val="auto"/>
          <w:sz w:val="22"/>
          <w:szCs w:val="22"/>
        </w:rPr>
      </w:pPr>
      <w:r w:rsidRPr="006506DD">
        <w:rPr>
          <w:color w:val="auto"/>
          <w:sz w:val="22"/>
          <w:szCs w:val="22"/>
        </w:rPr>
        <w:t>La documentación acreditativa de los criterios de desempate referidos será aportada por los licitadores en el momento en que se produzca el empate.</w:t>
      </w:r>
    </w:p>
    <w:p w:rsidR="008755F0" w:rsidRPr="006506DD" w:rsidRDefault="008755F0" w:rsidP="008755F0">
      <w:pPr>
        <w:pStyle w:val="Estndar"/>
        <w:rPr>
          <w:color w:val="auto"/>
          <w:sz w:val="22"/>
          <w:szCs w:val="22"/>
        </w:rPr>
      </w:pPr>
    </w:p>
    <w:p w:rsidR="00AF4574" w:rsidRPr="006506DD" w:rsidRDefault="00AF4574" w:rsidP="008755F0">
      <w:pPr>
        <w:pStyle w:val="Estndar"/>
        <w:rPr>
          <w:rFonts w:ascii="Helvetica" w:hAnsi="Helvetica"/>
          <w:sz w:val="22"/>
          <w:szCs w:val="22"/>
        </w:rPr>
      </w:pPr>
      <w:r w:rsidRPr="006506DD">
        <w:rPr>
          <w:rFonts w:ascii="Helvetica" w:hAnsi="Helvetica"/>
          <w:sz w:val="22"/>
          <w:szCs w:val="22"/>
        </w:rPr>
        <w:t>Para el ejercicio de sus funciones, la Mesa podrá solicitar cuantos informes técnicos considere precisos. Igualmente, podrá solicitar estos informes cuando considere necesario verificar que las ofertas cumplen con las especificaciones técnicas de los pliegos, de conformidad con lo previsto en el artículo 157.5 LCSP. Las propuestas que no cumplan las prescripciones técnicas exigidas no serán objeto de valoración.</w:t>
      </w:r>
    </w:p>
    <w:p w:rsidR="008755F0" w:rsidRPr="006506DD" w:rsidRDefault="008755F0" w:rsidP="008755F0">
      <w:pPr>
        <w:pStyle w:val="Estndar"/>
        <w:rPr>
          <w:rFonts w:ascii="Helvetica" w:hAnsi="Helvetica"/>
          <w:sz w:val="22"/>
          <w:szCs w:val="22"/>
        </w:rPr>
      </w:pPr>
    </w:p>
    <w:p w:rsidR="00AF4574" w:rsidRPr="006506DD" w:rsidRDefault="00AF4574" w:rsidP="008755F0">
      <w:pPr>
        <w:pStyle w:val="Estndar"/>
        <w:rPr>
          <w:b/>
          <w:color w:val="0070C0"/>
          <w:sz w:val="22"/>
          <w:szCs w:val="22"/>
        </w:rPr>
      </w:pPr>
      <w:r w:rsidRPr="006506DD">
        <w:rPr>
          <w:b/>
          <w:color w:val="0070C0"/>
          <w:sz w:val="22"/>
          <w:szCs w:val="22"/>
        </w:rPr>
        <w:t xml:space="preserve">14.-  Propuesta y adjudicación del contrato. </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sz w:val="22"/>
          <w:szCs w:val="22"/>
        </w:rPr>
      </w:pPr>
      <w:r w:rsidRPr="006506DD">
        <w:rPr>
          <w:sz w:val="22"/>
          <w:szCs w:val="22"/>
        </w:rPr>
        <w:t>14.1. La Mesa de Contratación elevará las proposiciones, con el acta y la propuesta que estime pertinente (que incluirá, en todo caso, la ponderación de los criterios indicados en los pliegos, junto con el o los informe/s técnicos de valoración solicitados al efecto), al órgano de contratación que haya de efectuar la adjudicación del contrato, de conformidad con el art. 150 de la LCSP.</w:t>
      </w:r>
    </w:p>
    <w:p w:rsidR="00AF4574" w:rsidRPr="006506DD" w:rsidRDefault="00AF4574" w:rsidP="007041A8">
      <w:pPr>
        <w:pStyle w:val="Estndar"/>
        <w:ind w:left="360"/>
        <w:rPr>
          <w:color w:val="auto"/>
          <w:sz w:val="22"/>
          <w:szCs w:val="22"/>
        </w:rPr>
      </w:pPr>
    </w:p>
    <w:p w:rsidR="00AF4574" w:rsidRPr="006506DD" w:rsidRDefault="00AF4574" w:rsidP="008755F0">
      <w:pPr>
        <w:pStyle w:val="Estndar"/>
        <w:rPr>
          <w:sz w:val="22"/>
          <w:szCs w:val="22"/>
        </w:rPr>
      </w:pPr>
      <w:r w:rsidRPr="006506DD">
        <w:rPr>
          <w:sz w:val="22"/>
          <w:szCs w:val="22"/>
        </w:rPr>
        <w:t>14.2. Antes de proceder a la adjudicación, ASEPEYO solicitará, si procede, el informe favorable de la autoridad sanitaria competente de la comunidad autónoma correspondiente, sobre la suficiencia y  adecuación de los medios de los que dispone la empresa para llevar a cabo los servicios objeto de contrato.</w:t>
      </w:r>
    </w:p>
    <w:p w:rsidR="00AF4574" w:rsidRPr="006506DD" w:rsidRDefault="00AF4574" w:rsidP="007041A8">
      <w:pPr>
        <w:pStyle w:val="Estndar"/>
        <w:ind w:left="360"/>
        <w:rPr>
          <w:sz w:val="22"/>
          <w:szCs w:val="22"/>
        </w:rPr>
      </w:pPr>
    </w:p>
    <w:p w:rsidR="00AF4574" w:rsidRPr="006506DD" w:rsidRDefault="00AF4574" w:rsidP="008755F0">
      <w:pPr>
        <w:pStyle w:val="Estndar"/>
        <w:rPr>
          <w:sz w:val="22"/>
          <w:szCs w:val="22"/>
        </w:rPr>
      </w:pPr>
      <w:r w:rsidRPr="006506DD">
        <w:rPr>
          <w:sz w:val="22"/>
          <w:szCs w:val="22"/>
        </w:rPr>
        <w:t xml:space="preserve">En aquellas comunidades autónomas en las que se exige, para la emisión del  referido informe, el contrato formalizado y firmado por las partes, se procederá a la adjudicación del contrato y a la posterior formalización del mismo si la empresa adjudicataria cumple con el resto de condiciones exigidas en el presente pliego, quedando supeditada la entrada en vigor del contrato  a la obtención del informe de la </w:t>
      </w:r>
      <w:r w:rsidR="00C12168" w:rsidRPr="006506DD">
        <w:rPr>
          <w:sz w:val="22"/>
          <w:szCs w:val="22"/>
        </w:rPr>
        <w:t xml:space="preserve">autoridad sanitaria autonómica </w:t>
      </w:r>
      <w:r w:rsidRPr="006506DD">
        <w:rPr>
          <w:sz w:val="22"/>
          <w:szCs w:val="22"/>
        </w:rPr>
        <w:t xml:space="preserve">y a la posterior aprobación administrativa por parte del Ministerio de Empleo y Seguridad Social.  </w:t>
      </w:r>
    </w:p>
    <w:p w:rsidR="00AF4574" w:rsidRPr="006506DD" w:rsidRDefault="00AF4574" w:rsidP="007041A8">
      <w:pPr>
        <w:pStyle w:val="Estndar"/>
        <w:ind w:left="360"/>
        <w:rPr>
          <w:sz w:val="22"/>
          <w:szCs w:val="22"/>
        </w:rPr>
      </w:pPr>
    </w:p>
    <w:p w:rsidR="00AF4574" w:rsidRPr="006506DD" w:rsidRDefault="00AF4574" w:rsidP="008755F0">
      <w:pPr>
        <w:pStyle w:val="Estndar"/>
        <w:rPr>
          <w:color w:val="auto"/>
          <w:sz w:val="22"/>
          <w:szCs w:val="22"/>
        </w:rPr>
      </w:pPr>
      <w:r w:rsidRPr="006506DD">
        <w:rPr>
          <w:sz w:val="22"/>
          <w:szCs w:val="22"/>
        </w:rPr>
        <w:lastRenderedPageBreak/>
        <w:t xml:space="preserve">14.3. </w:t>
      </w:r>
      <w:r w:rsidRPr="001B4CBA">
        <w:rPr>
          <w:color w:val="auto"/>
          <w:sz w:val="22"/>
          <w:szCs w:val="22"/>
        </w:rPr>
        <w:t>El</w:t>
      </w:r>
      <w:r w:rsidR="00B00A07" w:rsidRPr="001B4CBA">
        <w:rPr>
          <w:color w:val="auto"/>
          <w:sz w:val="22"/>
          <w:szCs w:val="22"/>
        </w:rPr>
        <w:t xml:space="preserve"> propuesto </w:t>
      </w:r>
      <w:r w:rsidR="00B00A07" w:rsidRPr="006506DD">
        <w:rPr>
          <w:sz w:val="22"/>
          <w:szCs w:val="22"/>
        </w:rPr>
        <w:t xml:space="preserve">como </w:t>
      </w:r>
      <w:r w:rsidRPr="006506DD">
        <w:rPr>
          <w:sz w:val="22"/>
          <w:szCs w:val="22"/>
        </w:rPr>
        <w:t xml:space="preserve"> adjudicatario de</w:t>
      </w:r>
      <w:r w:rsidR="008755F0" w:rsidRPr="006506DD">
        <w:rPr>
          <w:sz w:val="22"/>
          <w:szCs w:val="22"/>
        </w:rPr>
        <w:t xml:space="preserve">berá presentar la documentación </w:t>
      </w:r>
      <w:r w:rsidRPr="006506DD">
        <w:rPr>
          <w:sz w:val="22"/>
          <w:szCs w:val="22"/>
        </w:rPr>
        <w:t xml:space="preserve">justificativa de hallarse al corriente en el cumplimiento de sus obligaciones tributarias y con la Seguridad Social </w:t>
      </w:r>
      <w:r w:rsidRPr="006506DD">
        <w:rPr>
          <w:b/>
          <w:sz w:val="22"/>
          <w:szCs w:val="22"/>
        </w:rPr>
        <w:t xml:space="preserve">y de capacidad y solvencia indicada en el </w:t>
      </w:r>
      <w:r w:rsidRPr="006506DD">
        <w:rPr>
          <w:b/>
          <w:color w:val="1F497D"/>
          <w:sz w:val="22"/>
          <w:szCs w:val="22"/>
        </w:rPr>
        <w:t>anexo IV.7</w:t>
      </w:r>
      <w:r w:rsidRPr="006506DD">
        <w:rPr>
          <w:b/>
          <w:sz w:val="22"/>
          <w:szCs w:val="22"/>
        </w:rPr>
        <w:t xml:space="preserve"> del presente pliego</w:t>
      </w:r>
      <w:r w:rsidRPr="006506DD">
        <w:rPr>
          <w:sz w:val="22"/>
          <w:szCs w:val="22"/>
        </w:rPr>
        <w:t xml:space="preserve">, en el plazo de diez días hábiles a contar desde el siguiente a aquél en que hubiere recibido el requerimiento, y cualesquiera otros documentos acreditativos de su aptitud para contratar o de la efectiva disposición de los medios que se hubiesen comprometido a dedicar o adscribir a la ejecución del contrato conforme al artículo 76 LCSP que le requiera el órgano de contratación, así como constituir la garantía que, en su caso, sea procedente, sin perjuicio de la eventual revisión de la adjudicación del contrato en vía de recurso especial, conforme a lo dispuesto en </w:t>
      </w:r>
      <w:r w:rsidRPr="006506DD">
        <w:rPr>
          <w:color w:val="auto"/>
          <w:sz w:val="22"/>
          <w:szCs w:val="22"/>
        </w:rPr>
        <w:t>el artículo 44 de la LCSP.</w:t>
      </w:r>
    </w:p>
    <w:p w:rsidR="00B00A07" w:rsidRPr="006506DD" w:rsidRDefault="00B00A07" w:rsidP="007041A8">
      <w:pPr>
        <w:pStyle w:val="Estndar"/>
        <w:ind w:left="360"/>
        <w:rPr>
          <w:color w:val="auto"/>
          <w:sz w:val="22"/>
          <w:szCs w:val="22"/>
        </w:rPr>
      </w:pPr>
    </w:p>
    <w:p w:rsidR="00B00A07" w:rsidRPr="001B4CBA" w:rsidRDefault="00B00A07" w:rsidP="008755F0">
      <w:pPr>
        <w:pStyle w:val="Estndar"/>
        <w:rPr>
          <w:color w:val="auto"/>
          <w:sz w:val="22"/>
          <w:szCs w:val="22"/>
        </w:rPr>
      </w:pPr>
      <w:r w:rsidRPr="001B4CBA">
        <w:rPr>
          <w:color w:val="auto"/>
          <w:sz w:val="22"/>
          <w:szCs w:val="22"/>
        </w:rPr>
        <w:t xml:space="preserve">Si la Mesa o el órgano de contratación observare defectos, errores u omisiones en la cumplimentación del requerimiento lo comunicará al propuesto  como adjudicatario para que los subsane  en el plazo de tres días hábiles  a contar desde el siguiente al de la recepción del requerimiento  de subsanación. De no subsanarse en el plazo requerido, la Mesa o el órgano de contratación entenderán que el licitador </w:t>
      </w:r>
      <w:r w:rsidR="00EF38DD" w:rsidRPr="001B4CBA">
        <w:rPr>
          <w:color w:val="auto"/>
          <w:sz w:val="22"/>
          <w:szCs w:val="22"/>
        </w:rPr>
        <w:t xml:space="preserve">retira </w:t>
      </w:r>
      <w:r w:rsidRPr="001B4CBA">
        <w:rPr>
          <w:color w:val="auto"/>
          <w:sz w:val="22"/>
          <w:szCs w:val="22"/>
        </w:rPr>
        <w:t xml:space="preserve"> su oferta.</w:t>
      </w:r>
    </w:p>
    <w:p w:rsidR="00AF4574" w:rsidRPr="006506DD" w:rsidRDefault="00AF4574" w:rsidP="007041A8">
      <w:pPr>
        <w:pStyle w:val="Estndar"/>
        <w:ind w:left="360"/>
        <w:rPr>
          <w:sz w:val="22"/>
          <w:szCs w:val="22"/>
        </w:rPr>
      </w:pPr>
    </w:p>
    <w:p w:rsidR="00AF4574" w:rsidRPr="006506DD" w:rsidRDefault="00AF4574" w:rsidP="008755F0">
      <w:pPr>
        <w:pStyle w:val="Estndar"/>
        <w:rPr>
          <w:sz w:val="22"/>
          <w:szCs w:val="22"/>
        </w:rPr>
      </w:pPr>
      <w:r w:rsidRPr="006506DD">
        <w:rPr>
          <w:sz w:val="22"/>
          <w:szCs w:val="22"/>
        </w:rPr>
        <w:t xml:space="preserve">Los correspondientes certificados podrán ser expedidos por medios electrónicos, informáticos o telemáticos. </w:t>
      </w:r>
    </w:p>
    <w:p w:rsidR="00AF4574" w:rsidRPr="006506DD" w:rsidRDefault="00AF4574" w:rsidP="007041A8">
      <w:pPr>
        <w:pStyle w:val="Estndar"/>
        <w:ind w:left="360" w:firstLine="708"/>
        <w:rPr>
          <w:sz w:val="22"/>
          <w:szCs w:val="22"/>
        </w:rPr>
      </w:pPr>
    </w:p>
    <w:p w:rsidR="00AF4574" w:rsidRPr="006506DD" w:rsidRDefault="00AF4574" w:rsidP="001A79D8">
      <w:pPr>
        <w:pStyle w:val="Estndar"/>
        <w:numPr>
          <w:ilvl w:val="0"/>
          <w:numId w:val="9"/>
        </w:numPr>
        <w:ind w:left="946"/>
        <w:rPr>
          <w:color w:val="auto"/>
          <w:sz w:val="22"/>
          <w:szCs w:val="22"/>
        </w:rPr>
      </w:pPr>
      <w:r w:rsidRPr="006506DD">
        <w:rPr>
          <w:color w:val="auto"/>
          <w:sz w:val="22"/>
          <w:szCs w:val="22"/>
          <w:u w:val="single"/>
        </w:rPr>
        <w:t>Obligaciones tributarias:</w:t>
      </w:r>
      <w:r w:rsidRPr="006506DD">
        <w:rPr>
          <w:color w:val="auto"/>
          <w:sz w:val="22"/>
          <w:szCs w:val="22"/>
        </w:rPr>
        <w:t xml:space="preserve"> </w:t>
      </w:r>
    </w:p>
    <w:p w:rsidR="00AF4574" w:rsidRPr="006506DD" w:rsidRDefault="00AF4574" w:rsidP="007041A8">
      <w:pPr>
        <w:pStyle w:val="Estndar"/>
        <w:ind w:left="598"/>
        <w:rPr>
          <w:color w:val="auto"/>
          <w:sz w:val="22"/>
          <w:szCs w:val="22"/>
        </w:rPr>
      </w:pPr>
    </w:p>
    <w:p w:rsidR="00AF4574" w:rsidRPr="006506DD" w:rsidRDefault="00AF4574" w:rsidP="007041A8">
      <w:pPr>
        <w:pStyle w:val="Estndar"/>
        <w:numPr>
          <w:ilvl w:val="1"/>
          <w:numId w:val="3"/>
        </w:numPr>
        <w:tabs>
          <w:tab w:val="clear" w:pos="720"/>
          <w:tab w:val="num" w:pos="3692"/>
        </w:tabs>
        <w:ind w:left="993" w:hanging="273"/>
        <w:rPr>
          <w:color w:val="auto"/>
          <w:sz w:val="22"/>
          <w:szCs w:val="22"/>
        </w:rPr>
      </w:pPr>
      <w:r w:rsidRPr="006506DD">
        <w:rPr>
          <w:color w:val="auto"/>
          <w:sz w:val="22"/>
          <w:szCs w:val="22"/>
        </w:rPr>
        <w:t>Certificación administrativa expedida por el órgano competente, acreditativa de que el licitador se encuentra al corriente de sus obligaciones tributarias en los términos establecidos en el artículo 13 del Reglamento general de la Ley de Contratos de las Administraciones Públicas.</w:t>
      </w:r>
    </w:p>
    <w:p w:rsidR="00AF4574" w:rsidRPr="006506DD" w:rsidRDefault="00AF4574" w:rsidP="007041A8">
      <w:pPr>
        <w:pStyle w:val="Estndar"/>
        <w:ind w:left="598"/>
        <w:rPr>
          <w:color w:val="auto"/>
          <w:sz w:val="22"/>
          <w:szCs w:val="22"/>
        </w:rPr>
      </w:pPr>
    </w:p>
    <w:p w:rsidR="00AF4574" w:rsidRPr="006506DD" w:rsidRDefault="00AF4574" w:rsidP="001A79D8">
      <w:pPr>
        <w:pStyle w:val="Estndar"/>
        <w:numPr>
          <w:ilvl w:val="0"/>
          <w:numId w:val="9"/>
        </w:numPr>
        <w:ind w:left="946"/>
        <w:rPr>
          <w:color w:val="auto"/>
          <w:sz w:val="22"/>
          <w:szCs w:val="22"/>
          <w:u w:val="single"/>
        </w:rPr>
      </w:pPr>
      <w:r w:rsidRPr="006506DD">
        <w:rPr>
          <w:color w:val="auto"/>
          <w:sz w:val="22"/>
          <w:szCs w:val="22"/>
          <w:u w:val="single"/>
        </w:rPr>
        <w:t>Obligaciones de Seguridad Social:</w:t>
      </w:r>
    </w:p>
    <w:p w:rsidR="00AF4574" w:rsidRPr="006506DD" w:rsidRDefault="00AF4574" w:rsidP="007041A8">
      <w:pPr>
        <w:pStyle w:val="Estndar"/>
        <w:ind w:left="958"/>
        <w:rPr>
          <w:color w:val="auto"/>
          <w:sz w:val="22"/>
          <w:szCs w:val="22"/>
        </w:rPr>
      </w:pPr>
    </w:p>
    <w:p w:rsidR="00AF4574" w:rsidRPr="006506DD" w:rsidRDefault="00AF4574" w:rsidP="007041A8">
      <w:pPr>
        <w:pStyle w:val="Estndar"/>
        <w:numPr>
          <w:ilvl w:val="0"/>
          <w:numId w:val="3"/>
        </w:numPr>
        <w:tabs>
          <w:tab w:val="clear" w:pos="360"/>
          <w:tab w:val="num" w:pos="3210"/>
        </w:tabs>
        <w:ind w:left="993" w:hanging="284"/>
        <w:rPr>
          <w:color w:val="auto"/>
          <w:sz w:val="22"/>
          <w:szCs w:val="22"/>
        </w:rPr>
      </w:pPr>
      <w:r w:rsidRPr="006506DD">
        <w:rPr>
          <w:color w:val="auto"/>
          <w:sz w:val="22"/>
          <w:szCs w:val="22"/>
        </w:rPr>
        <w:t>Certificación administrativa, expedida por el órgano competente, acreditativa de que el licitador se encuentra al corriente de sus obligaciones con la Seguridad Social, en los términos establecidos en el artículo 14 del Reglamento General de la Ley de Contratos de las Administraciones Públicas.</w:t>
      </w:r>
    </w:p>
    <w:p w:rsidR="00AF4574" w:rsidRPr="006506DD" w:rsidRDefault="00AF4574" w:rsidP="007041A8">
      <w:pPr>
        <w:pStyle w:val="Estndar"/>
        <w:ind w:left="993" w:hanging="284"/>
        <w:rPr>
          <w:color w:val="auto"/>
          <w:sz w:val="22"/>
          <w:szCs w:val="22"/>
        </w:rPr>
      </w:pPr>
    </w:p>
    <w:p w:rsidR="00AF4574" w:rsidRPr="006506DD" w:rsidRDefault="00AF4574" w:rsidP="007041A8">
      <w:pPr>
        <w:pStyle w:val="Estndar"/>
        <w:numPr>
          <w:ilvl w:val="0"/>
          <w:numId w:val="3"/>
        </w:numPr>
        <w:tabs>
          <w:tab w:val="clear" w:pos="360"/>
          <w:tab w:val="num" w:pos="2490"/>
        </w:tabs>
        <w:ind w:left="993" w:hanging="284"/>
        <w:rPr>
          <w:color w:val="auto"/>
          <w:sz w:val="22"/>
          <w:szCs w:val="22"/>
        </w:rPr>
      </w:pPr>
      <w:r w:rsidRPr="006506DD">
        <w:rPr>
          <w:color w:val="auto"/>
          <w:sz w:val="22"/>
          <w:szCs w:val="22"/>
        </w:rPr>
        <w:t>Cuando se trate de personal sujeto a la Ley 53/1984, de 26 de Diciembre, de incompatibilidades de personal al servicio de las Administraciones Públicas, Comunidades Autónomas y Altos cargos, en su caso afectado por el contrato, deberá acreditarse previamente a la adjudicación del contrato la concesión de la correspondiente compatibilidad, así como su sometimiento a la normativa de incompatibilidades vigente en el momento de la contratación.</w:t>
      </w:r>
    </w:p>
    <w:p w:rsidR="00AF4574" w:rsidRPr="006506DD" w:rsidRDefault="00AF4574" w:rsidP="007041A8">
      <w:pPr>
        <w:pStyle w:val="Estndar"/>
        <w:ind w:left="993" w:hanging="284"/>
        <w:rPr>
          <w:color w:val="auto"/>
          <w:sz w:val="22"/>
          <w:szCs w:val="22"/>
        </w:rPr>
      </w:pPr>
    </w:p>
    <w:p w:rsidR="00AF4574" w:rsidRDefault="00AF4574" w:rsidP="007041A8">
      <w:pPr>
        <w:pStyle w:val="Estndar"/>
        <w:numPr>
          <w:ilvl w:val="0"/>
          <w:numId w:val="3"/>
        </w:numPr>
        <w:tabs>
          <w:tab w:val="clear" w:pos="360"/>
          <w:tab w:val="num" w:pos="1770"/>
        </w:tabs>
        <w:ind w:left="993" w:hanging="284"/>
        <w:rPr>
          <w:color w:val="auto"/>
          <w:sz w:val="22"/>
          <w:szCs w:val="22"/>
        </w:rPr>
      </w:pPr>
      <w:r w:rsidRPr="006506DD">
        <w:rPr>
          <w:color w:val="auto"/>
          <w:sz w:val="22"/>
          <w:szCs w:val="22"/>
        </w:rPr>
        <w:t xml:space="preserve">En su caso, certificación o declaración de minusvalía expedida por los Servicios o Centros de las Comunidades Autónomas y las direcciones del IMSERSO en las ciudades de Ceuta y Melilla que son los quienes tienen la competencia de dicha declaración y que, además es el documento que le habrá servido de base a la empresa para efectuar la contratación de los discapacitados, extremo éste </w:t>
      </w:r>
      <w:r w:rsidRPr="006506DD">
        <w:rPr>
          <w:color w:val="auto"/>
          <w:sz w:val="22"/>
          <w:szCs w:val="22"/>
        </w:rPr>
        <w:lastRenderedPageBreak/>
        <w:t xml:space="preserve">que ha sido tenido en cuenta al haberse aplicado en el apartado 13.4 del presente pliego. </w:t>
      </w:r>
    </w:p>
    <w:p w:rsidR="0081179C" w:rsidRDefault="0081179C" w:rsidP="0081179C">
      <w:pPr>
        <w:pStyle w:val="Estndar"/>
        <w:rPr>
          <w:color w:val="auto"/>
          <w:sz w:val="22"/>
          <w:szCs w:val="22"/>
        </w:rPr>
      </w:pPr>
    </w:p>
    <w:p w:rsidR="00843A0E" w:rsidRPr="001B4CBA" w:rsidRDefault="0081179C" w:rsidP="001A79D8">
      <w:pPr>
        <w:pStyle w:val="Estndar"/>
        <w:numPr>
          <w:ilvl w:val="0"/>
          <w:numId w:val="9"/>
        </w:numPr>
        <w:rPr>
          <w:color w:val="auto"/>
          <w:sz w:val="22"/>
          <w:szCs w:val="22"/>
          <w:u w:val="single"/>
        </w:rPr>
      </w:pPr>
      <w:r w:rsidRPr="001B4CBA">
        <w:rPr>
          <w:color w:val="auto"/>
          <w:sz w:val="22"/>
          <w:szCs w:val="22"/>
        </w:rPr>
        <w:t xml:space="preserve">  </w:t>
      </w:r>
      <w:r w:rsidR="00843A0E" w:rsidRPr="001B4CBA">
        <w:rPr>
          <w:color w:val="auto"/>
          <w:sz w:val="22"/>
          <w:szCs w:val="22"/>
          <w:u w:val="single"/>
        </w:rPr>
        <w:t xml:space="preserve">Obligaciones en materia de protección de datos </w:t>
      </w:r>
    </w:p>
    <w:p w:rsidR="00843A0E" w:rsidRPr="001B4CBA" w:rsidRDefault="00843A0E" w:rsidP="00843A0E">
      <w:pPr>
        <w:ind w:left="1068"/>
        <w:jc w:val="both"/>
        <w:rPr>
          <w:snapToGrid w:val="0"/>
          <w:sz w:val="22"/>
          <w:szCs w:val="22"/>
          <w:u w:val="single"/>
          <w:vertAlign w:val="baseline"/>
        </w:rPr>
      </w:pPr>
    </w:p>
    <w:p w:rsidR="00843A0E" w:rsidRPr="001B4CBA" w:rsidRDefault="00843A0E" w:rsidP="00843A0E">
      <w:pPr>
        <w:numPr>
          <w:ilvl w:val="1"/>
          <w:numId w:val="3"/>
        </w:numPr>
        <w:jc w:val="both"/>
        <w:rPr>
          <w:snapToGrid w:val="0"/>
          <w:sz w:val="22"/>
          <w:szCs w:val="22"/>
          <w:vertAlign w:val="baseline"/>
        </w:rPr>
      </w:pPr>
      <w:r w:rsidRPr="001B4CBA">
        <w:rPr>
          <w:snapToGrid w:val="0"/>
          <w:sz w:val="22"/>
          <w:szCs w:val="22"/>
          <w:vertAlign w:val="baseline"/>
        </w:rPr>
        <w:t xml:space="preserve">Declaración responsable en que la empresa/s adjudicataria/s ponga de manifiesto dónde van a estar ubicados sus servidores y desde dónde se van a prestar los servicios asociados al mismo. </w:t>
      </w:r>
    </w:p>
    <w:p w:rsidR="0081179C" w:rsidRPr="00843A0E" w:rsidRDefault="0081179C" w:rsidP="0081179C">
      <w:pPr>
        <w:pStyle w:val="Estndar"/>
        <w:rPr>
          <w:color w:val="FF9900"/>
          <w:sz w:val="22"/>
          <w:szCs w:val="22"/>
        </w:rPr>
      </w:pPr>
    </w:p>
    <w:p w:rsidR="008755F0" w:rsidRPr="006506DD" w:rsidRDefault="008755F0" w:rsidP="00AF4574">
      <w:pPr>
        <w:pStyle w:val="Estndar"/>
        <w:rPr>
          <w:color w:val="auto"/>
          <w:sz w:val="22"/>
          <w:szCs w:val="22"/>
        </w:rPr>
      </w:pPr>
    </w:p>
    <w:p w:rsidR="00AF4574" w:rsidRPr="006506DD" w:rsidRDefault="00AF4574" w:rsidP="00AF4574">
      <w:pPr>
        <w:pStyle w:val="Estndar"/>
        <w:rPr>
          <w:color w:val="auto"/>
          <w:sz w:val="22"/>
          <w:szCs w:val="22"/>
        </w:rPr>
      </w:pPr>
      <w:r w:rsidRPr="006506DD">
        <w:rPr>
          <w:color w:val="auto"/>
          <w:sz w:val="22"/>
          <w:szCs w:val="22"/>
        </w:rPr>
        <w:t xml:space="preserve">14.4. De </w:t>
      </w:r>
      <w:r w:rsidR="0002030F" w:rsidRPr="006506DD">
        <w:rPr>
          <w:color w:val="auto"/>
          <w:sz w:val="22"/>
          <w:szCs w:val="22"/>
        </w:rPr>
        <w:t xml:space="preserve">no cumplimentarse adecuadamente </w:t>
      </w:r>
      <w:r w:rsidRPr="001B4CBA">
        <w:rPr>
          <w:color w:val="auto"/>
          <w:sz w:val="22"/>
          <w:szCs w:val="22"/>
        </w:rPr>
        <w:t>el requerimiento</w:t>
      </w:r>
      <w:r w:rsidR="00B00A07" w:rsidRPr="001B4CBA">
        <w:rPr>
          <w:color w:val="auto"/>
          <w:sz w:val="22"/>
          <w:szCs w:val="22"/>
        </w:rPr>
        <w:t xml:space="preserve"> </w:t>
      </w:r>
      <w:r w:rsidR="00B00A07" w:rsidRPr="006506DD">
        <w:rPr>
          <w:color w:val="auto"/>
          <w:sz w:val="22"/>
          <w:szCs w:val="22"/>
        </w:rPr>
        <w:t xml:space="preserve">de documentación </w:t>
      </w:r>
      <w:r w:rsidRPr="006506DD">
        <w:rPr>
          <w:color w:val="auto"/>
          <w:sz w:val="22"/>
          <w:szCs w:val="22"/>
        </w:rPr>
        <w:t xml:space="preserve"> en el plazo señalado, o de no haberse informado favorablemente al contrato por parte de la autoridad sanitaria  competente  para  las actividades asistenciales ofertadas por la empresa, o en caso de ser favorable el informe, éste </w:t>
      </w:r>
      <w:r w:rsidRPr="006506DD">
        <w:rPr>
          <w:color w:val="auto"/>
          <w:sz w:val="22"/>
          <w:szCs w:val="22"/>
          <w:lang w:val="es-ES_tradnl"/>
        </w:rPr>
        <w:t xml:space="preserve">señale la existencia de  personal de la empresa incurso en causa de incompatibilidad para alguna de las  especialidades ofertadas, </w:t>
      </w:r>
      <w:r w:rsidRPr="006506DD">
        <w:rPr>
          <w:color w:val="auto"/>
          <w:sz w:val="22"/>
          <w:szCs w:val="22"/>
        </w:rPr>
        <w:t>se entenderá que el licitador ha retirado su oferta, y el órgano de contratación podrá, en ese caso, proceder a una nueva licitación o adjudicar  al licitador siguiente, por el orden en que hayan quedado clasificadas las ofertas, siempre que  para el licitador siguiente  se obtenga  el informe favorable de la autoridad sanitaria de la comunidad autónoma correspondiente  y el resto de la documentación señalada en el apartado 14.3.</w:t>
      </w:r>
    </w:p>
    <w:p w:rsidR="00AF4574" w:rsidRPr="006506DD" w:rsidRDefault="00AF4574" w:rsidP="00AF4574">
      <w:pPr>
        <w:pStyle w:val="Estndar"/>
        <w:rPr>
          <w:sz w:val="22"/>
          <w:szCs w:val="22"/>
        </w:rPr>
      </w:pPr>
    </w:p>
    <w:p w:rsidR="00AF4574" w:rsidRPr="006506DD" w:rsidRDefault="00AF4574" w:rsidP="00AF4574">
      <w:pPr>
        <w:pStyle w:val="Estndar"/>
        <w:rPr>
          <w:sz w:val="22"/>
          <w:szCs w:val="22"/>
        </w:rPr>
      </w:pPr>
      <w:r w:rsidRPr="006506DD">
        <w:rPr>
          <w:sz w:val="22"/>
          <w:szCs w:val="22"/>
        </w:rPr>
        <w:t>Cuando para la obtención del informe de la autoridad sanitaria se necesite la formalización del contrato y éste sea desfavorable o siendo favorable señale que el personal de la empresa está incurso en causa de incompatibilidad para alguna de las especialidades objeto del contrato, dará lugar a la rescisión del contrato sin que en este caso quepa una nueva adjudicación al licitador siguiente.</w:t>
      </w:r>
    </w:p>
    <w:p w:rsidR="00AF4574" w:rsidRPr="006506DD" w:rsidRDefault="00AF4574" w:rsidP="00AF4574">
      <w:pPr>
        <w:pStyle w:val="Estndar"/>
        <w:rPr>
          <w:sz w:val="22"/>
          <w:szCs w:val="22"/>
        </w:rPr>
      </w:pPr>
    </w:p>
    <w:p w:rsidR="00AF4574" w:rsidRPr="006506DD" w:rsidRDefault="00AF4574" w:rsidP="00AF4574">
      <w:pPr>
        <w:pStyle w:val="Estndar"/>
        <w:rPr>
          <w:sz w:val="22"/>
          <w:szCs w:val="22"/>
        </w:rPr>
      </w:pPr>
      <w:r w:rsidRPr="006506DD">
        <w:rPr>
          <w:sz w:val="22"/>
          <w:szCs w:val="22"/>
        </w:rPr>
        <w:t xml:space="preserve">14.5. Recibida la documentación requerida y el informe favorable de la autoridad sanitaria competente, cuando sea posible solicitarlo sin haber adjudicado y formalizado el contrato con carácter previo a la  solicitud del informe,  el órgano de contratación adjudicará el contrato a la proposición más ventajosa en el plazo de cinco días hábiles siguientes a la recepción de la documentación requerida. </w:t>
      </w:r>
    </w:p>
    <w:p w:rsidR="00AF4574" w:rsidRPr="006506DD" w:rsidRDefault="00AF4574" w:rsidP="00AF4574">
      <w:pPr>
        <w:pStyle w:val="Estndar"/>
        <w:rPr>
          <w:sz w:val="22"/>
          <w:szCs w:val="22"/>
        </w:rPr>
      </w:pPr>
    </w:p>
    <w:p w:rsidR="00AF4574" w:rsidRPr="006506DD" w:rsidRDefault="00AF4574" w:rsidP="008755F0">
      <w:pPr>
        <w:pStyle w:val="Estndar"/>
        <w:rPr>
          <w:color w:val="auto"/>
          <w:sz w:val="22"/>
          <w:szCs w:val="22"/>
        </w:rPr>
      </w:pPr>
      <w:r w:rsidRPr="006506DD">
        <w:rPr>
          <w:color w:val="auto"/>
          <w:sz w:val="22"/>
          <w:szCs w:val="22"/>
        </w:rPr>
        <w:t xml:space="preserve">No podrá declararse desierta una licitación cuando exista alguna oferta o proposición que sea admisible de acuerdo con los criterios que figuren en el pliego. La adjudicación se notificará a los candidatos o licitadores y, simultáneamente, se publicará en el perfil de contratante. En el anuncio de adjudicación deberá indicarse el plazo previsto en que debe procederse a la formalización del contrato conforme al artículo 153.3 de la LCSP. </w:t>
      </w:r>
    </w:p>
    <w:p w:rsidR="00AF4574" w:rsidRPr="006506DD" w:rsidRDefault="00AF4574" w:rsidP="00AF4574">
      <w:pPr>
        <w:pStyle w:val="Estndar"/>
        <w:rPr>
          <w:sz w:val="22"/>
          <w:szCs w:val="22"/>
        </w:rPr>
      </w:pPr>
    </w:p>
    <w:p w:rsidR="00AF4574" w:rsidRPr="006506DD" w:rsidRDefault="00AF4574" w:rsidP="008755F0">
      <w:pPr>
        <w:pStyle w:val="Estndar"/>
        <w:rPr>
          <w:color w:val="auto"/>
          <w:sz w:val="22"/>
          <w:szCs w:val="22"/>
        </w:rPr>
      </w:pPr>
      <w:r w:rsidRPr="006506DD">
        <w:rPr>
          <w:color w:val="auto"/>
          <w:sz w:val="22"/>
          <w:szCs w:val="22"/>
        </w:rPr>
        <w:t xml:space="preserve">De conformidad con el artículo 158.2 de la LCSP, la adjudicación del contrato deberá dictarse por el órgano de contratación en el plazo máximo de dos meses desde la apertura de proposiciones económicas, salvo cuando </w:t>
      </w:r>
      <w:r w:rsidR="005F185A" w:rsidRPr="006506DD">
        <w:rPr>
          <w:color w:val="auto"/>
          <w:sz w:val="22"/>
          <w:szCs w:val="22"/>
        </w:rPr>
        <w:t xml:space="preserve">para la adjudicación del contrato sea preceptivo disponer del informe favorable de la autoridad sanitaria de la comunidad autónoma correspondiente sobre la suficiencia y  adecuación de los medios de los que dispone la empresa propuesta como adjudicataria para llevar a cabo los servicios objeto </w:t>
      </w:r>
      <w:r w:rsidR="005F185A" w:rsidRPr="006506DD">
        <w:rPr>
          <w:color w:val="auto"/>
          <w:sz w:val="22"/>
          <w:szCs w:val="22"/>
        </w:rPr>
        <w:lastRenderedPageBreak/>
        <w:t>de contrato, en el que el plazo de los dos meses se computará desde la obtención del informe.</w:t>
      </w:r>
    </w:p>
    <w:p w:rsidR="005F185A" w:rsidRPr="006506DD" w:rsidRDefault="005F185A" w:rsidP="00AF4574">
      <w:pPr>
        <w:pStyle w:val="Estndar"/>
        <w:ind w:firstLine="708"/>
        <w:rPr>
          <w:color w:val="auto"/>
          <w:sz w:val="22"/>
          <w:szCs w:val="22"/>
        </w:rPr>
      </w:pPr>
    </w:p>
    <w:p w:rsidR="00AF4574" w:rsidRPr="006506DD" w:rsidRDefault="00AF4574" w:rsidP="00AF4574">
      <w:pPr>
        <w:pStyle w:val="Estndar"/>
        <w:rPr>
          <w:b/>
          <w:color w:val="0070C0"/>
          <w:sz w:val="22"/>
          <w:szCs w:val="22"/>
        </w:rPr>
      </w:pPr>
      <w:r w:rsidRPr="006506DD">
        <w:rPr>
          <w:b/>
          <w:color w:val="0070C0"/>
          <w:sz w:val="22"/>
          <w:szCs w:val="22"/>
        </w:rPr>
        <w:t>15.- Garantía definitiva.</w:t>
      </w:r>
    </w:p>
    <w:p w:rsidR="00AF4574" w:rsidRPr="006506DD" w:rsidRDefault="00AF4574" w:rsidP="00AF4574">
      <w:pPr>
        <w:pStyle w:val="Estndar"/>
        <w:rPr>
          <w:b/>
          <w:color w:val="0070C0"/>
          <w:sz w:val="22"/>
          <w:szCs w:val="22"/>
        </w:rPr>
      </w:pPr>
    </w:p>
    <w:p w:rsidR="00AF4574" w:rsidRPr="006506DD" w:rsidRDefault="00AF4574" w:rsidP="00AF4574">
      <w:pPr>
        <w:pStyle w:val="Estndar"/>
        <w:rPr>
          <w:color w:val="auto"/>
          <w:sz w:val="22"/>
          <w:szCs w:val="22"/>
        </w:rPr>
      </w:pPr>
      <w:r w:rsidRPr="006506DD">
        <w:rPr>
          <w:color w:val="auto"/>
          <w:sz w:val="22"/>
          <w:szCs w:val="22"/>
        </w:rPr>
        <w:t xml:space="preserve">El adjudicatario podrá constituir a disposición de Asepeyo, y en el plazo de diez días hábiles a contar desde la recepción del requerimiento remitido por el órgano de contratación, una garantía definitiva, mediante aval o por contrato de seguro de caución, cuando así se prevea en el cuadro de características del presente pliego. </w:t>
      </w:r>
    </w:p>
    <w:p w:rsidR="00AF4574" w:rsidRPr="006506DD" w:rsidRDefault="00AF4574" w:rsidP="00AF4574">
      <w:pPr>
        <w:pStyle w:val="Estndar"/>
        <w:rPr>
          <w:color w:val="auto"/>
          <w:sz w:val="22"/>
          <w:szCs w:val="22"/>
        </w:rPr>
      </w:pPr>
    </w:p>
    <w:p w:rsidR="00AF4574" w:rsidRPr="006506DD" w:rsidRDefault="00AF4574" w:rsidP="00AF4574">
      <w:pPr>
        <w:pStyle w:val="Estndar"/>
        <w:rPr>
          <w:color w:val="auto"/>
          <w:sz w:val="22"/>
          <w:szCs w:val="22"/>
        </w:rPr>
      </w:pPr>
      <w:r w:rsidRPr="006506DD">
        <w:rPr>
          <w:color w:val="auto"/>
          <w:sz w:val="22"/>
          <w:szCs w:val="22"/>
        </w:rPr>
        <w:t xml:space="preserve">Cuando a consecuencia de la modificación del contrato, experimente variación el valor total de la prestación, se reajustará en el plazo de 15 días  naturales, a partir de la fecha de la notificación al empresario del acuerdo de modificación, la garantía constituida en la cuantía necesaria para que se mantenga la debida proporcionalidad entre la misma y el presupuesto del contrato. </w:t>
      </w:r>
    </w:p>
    <w:p w:rsidR="00AF4574" w:rsidRPr="006506DD" w:rsidRDefault="00AF4574" w:rsidP="00AF4574">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Se podrá, asimismo, establecer un sistema de garantías complementarias, de hasta un 5 por 100 del precio del contrato, en casos especiales, pudiendo alcanzar la garantía total un 10 por ciento del precio del contrato. </w:t>
      </w:r>
    </w:p>
    <w:p w:rsidR="00AF4574" w:rsidRPr="006506DD" w:rsidRDefault="00AF4574" w:rsidP="00AF4574">
      <w:pPr>
        <w:pStyle w:val="Estndar"/>
        <w:ind w:firstLine="708"/>
        <w:rPr>
          <w:color w:val="auto"/>
          <w:sz w:val="22"/>
          <w:szCs w:val="22"/>
        </w:rPr>
      </w:pPr>
    </w:p>
    <w:p w:rsidR="006506DD" w:rsidRDefault="006506DD" w:rsidP="00AF4574">
      <w:pPr>
        <w:pStyle w:val="Estndar"/>
        <w:jc w:val="center"/>
        <w:rPr>
          <w:b/>
          <w:color w:val="0070C0"/>
          <w:sz w:val="22"/>
          <w:szCs w:val="22"/>
        </w:rPr>
      </w:pPr>
    </w:p>
    <w:p w:rsidR="006506DD" w:rsidRDefault="006506DD" w:rsidP="00AF4574">
      <w:pPr>
        <w:pStyle w:val="Estndar"/>
        <w:jc w:val="center"/>
        <w:rPr>
          <w:b/>
          <w:color w:val="0070C0"/>
          <w:sz w:val="22"/>
          <w:szCs w:val="22"/>
        </w:rPr>
      </w:pPr>
    </w:p>
    <w:p w:rsidR="00AF4574" w:rsidRPr="006506DD" w:rsidRDefault="00AF4574" w:rsidP="00AF4574">
      <w:pPr>
        <w:pStyle w:val="Estndar"/>
        <w:jc w:val="center"/>
        <w:rPr>
          <w:b/>
          <w:color w:val="0070C0"/>
          <w:sz w:val="22"/>
          <w:szCs w:val="22"/>
        </w:rPr>
      </w:pPr>
      <w:r w:rsidRPr="006506DD">
        <w:rPr>
          <w:b/>
          <w:color w:val="0070C0"/>
          <w:sz w:val="22"/>
          <w:szCs w:val="22"/>
        </w:rPr>
        <w:t>III  Formalización del contrato</w:t>
      </w:r>
    </w:p>
    <w:p w:rsidR="00AF4574" w:rsidRPr="006506DD" w:rsidRDefault="00AF4574" w:rsidP="00AF4574">
      <w:pPr>
        <w:pStyle w:val="Estndar"/>
        <w:jc w:val="center"/>
        <w:rPr>
          <w:b/>
          <w:color w:val="0070C0"/>
          <w:sz w:val="22"/>
          <w:szCs w:val="22"/>
        </w:rPr>
      </w:pPr>
    </w:p>
    <w:p w:rsidR="00AF4574" w:rsidRPr="006506DD" w:rsidRDefault="00AF4574" w:rsidP="00AF4574">
      <w:pPr>
        <w:pStyle w:val="Estndar"/>
        <w:rPr>
          <w:b/>
          <w:color w:val="0070C0"/>
          <w:sz w:val="22"/>
          <w:szCs w:val="22"/>
        </w:rPr>
      </w:pPr>
      <w:r w:rsidRPr="006506DD">
        <w:rPr>
          <w:b/>
          <w:color w:val="0070C0"/>
          <w:sz w:val="22"/>
          <w:szCs w:val="22"/>
        </w:rPr>
        <w:t>16.- Documento de formalización del contrato.</w:t>
      </w:r>
    </w:p>
    <w:p w:rsidR="00AF4574" w:rsidRPr="006506DD" w:rsidRDefault="00AF4574" w:rsidP="00AF4574">
      <w:pPr>
        <w:pStyle w:val="Estndar"/>
        <w:rPr>
          <w:b/>
          <w:color w:val="0070C0"/>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16.1. El contrato se perfecciona con la formalización del mismo, conforme al artículo 36.1 de la LCSP, una vez notificada y publicada la adjudicación del contrato, previa justificación de haber quedado constituida la garantía definitiva. </w:t>
      </w:r>
    </w:p>
    <w:p w:rsidR="00AF4574" w:rsidRPr="006506DD" w:rsidRDefault="00AF4574" w:rsidP="00AF4574">
      <w:pPr>
        <w:pStyle w:val="Estndar"/>
        <w:ind w:firstLine="708"/>
        <w:rPr>
          <w:b/>
          <w:i/>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16.2. Al contrato que se formalice se unirán, al menos, como anexo: un ejemplar del presente pliego; un ejemplar del pliego de prescripciones técnicas; y de las mejoras que, en su caso, se hayan autorizado; y el acuerdo de confidencialidad </w:t>
      </w:r>
      <w:r w:rsidRPr="006506DD">
        <w:rPr>
          <w:sz w:val="22"/>
          <w:szCs w:val="22"/>
        </w:rPr>
        <w:t xml:space="preserve">y acceso a datos de carácter personal </w:t>
      </w:r>
      <w:r w:rsidRPr="006506DD">
        <w:rPr>
          <w:color w:val="auto"/>
          <w:sz w:val="22"/>
          <w:szCs w:val="22"/>
        </w:rPr>
        <w:t>o el contrato de encargado de tratamiento, que serán firmados por el adjudicatario, considerándose a todos los efectos parte integrante del contrato.</w:t>
      </w:r>
    </w:p>
    <w:p w:rsidR="00AF4574" w:rsidRPr="006506DD" w:rsidRDefault="00AF4574" w:rsidP="00AF4574">
      <w:pPr>
        <w:pStyle w:val="Estndar"/>
        <w:ind w:firstLine="708"/>
        <w:rPr>
          <w:color w:val="auto"/>
          <w:sz w:val="22"/>
          <w:szCs w:val="22"/>
        </w:rPr>
      </w:pPr>
    </w:p>
    <w:p w:rsidR="00AF4574" w:rsidRPr="006506DD" w:rsidRDefault="00AF4574" w:rsidP="008755F0">
      <w:pPr>
        <w:pStyle w:val="Estndar"/>
        <w:rPr>
          <w:sz w:val="22"/>
          <w:szCs w:val="22"/>
        </w:rPr>
      </w:pPr>
      <w:r w:rsidRPr="006506DD">
        <w:rPr>
          <w:color w:val="auto"/>
          <w:sz w:val="22"/>
          <w:szCs w:val="22"/>
        </w:rPr>
        <w:t xml:space="preserve">16.3. </w:t>
      </w:r>
      <w:r w:rsidRPr="006506DD">
        <w:rPr>
          <w:sz w:val="22"/>
          <w:szCs w:val="22"/>
        </w:rPr>
        <w:t>Cuando por causas imputables al contratista no se hubiese formalizado el contrato dentro del plazo indicado en el art. 153.3 de la LCSP, la Mutua podrá acordar la incautación de la garantía definitiva del importe de la garantía provisional que, en su caso, se hubiese exigido.</w:t>
      </w:r>
    </w:p>
    <w:p w:rsidR="00AF4574" w:rsidRPr="006506DD" w:rsidRDefault="00AF4574" w:rsidP="00AF4574">
      <w:pPr>
        <w:pStyle w:val="Estndar"/>
        <w:ind w:firstLine="708"/>
        <w:rPr>
          <w:sz w:val="22"/>
          <w:szCs w:val="22"/>
        </w:rPr>
      </w:pPr>
    </w:p>
    <w:p w:rsidR="00AF4574" w:rsidRPr="006506DD" w:rsidRDefault="00AF4574" w:rsidP="008755F0">
      <w:pPr>
        <w:pStyle w:val="Estndar"/>
        <w:rPr>
          <w:color w:val="auto"/>
          <w:sz w:val="22"/>
          <w:szCs w:val="22"/>
        </w:rPr>
      </w:pPr>
      <w:r w:rsidRPr="006506DD">
        <w:rPr>
          <w:color w:val="auto"/>
          <w:sz w:val="22"/>
          <w:szCs w:val="22"/>
        </w:rPr>
        <w:t>16.4. No podrá iniciarse la ejecución del contrato sin su previa formalización, excepto en los casos previstos en el artículo 120 de la LCSP.</w:t>
      </w:r>
    </w:p>
    <w:p w:rsidR="00AF4574" w:rsidRPr="006506DD" w:rsidRDefault="00AF4574" w:rsidP="00AF4574">
      <w:pPr>
        <w:pStyle w:val="Estndar"/>
        <w:ind w:firstLine="708"/>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lastRenderedPageBreak/>
        <w:t xml:space="preserve">16.5.  La formalización del contrato deberá publicarse conforme al artículo 154 de la LCSP en la Plataforma de Contratación del Sector Público, indicando, como mínimo, los mismos datos que los mencionados en el anuncio de adjudicación. </w:t>
      </w:r>
    </w:p>
    <w:p w:rsidR="00AF4574" w:rsidRPr="006506DD" w:rsidRDefault="00AF4574" w:rsidP="00AF4574">
      <w:pPr>
        <w:pStyle w:val="Estndar"/>
        <w:ind w:firstLine="708"/>
        <w:rPr>
          <w:color w:val="auto"/>
          <w:sz w:val="22"/>
          <w:szCs w:val="22"/>
        </w:rPr>
      </w:pPr>
    </w:p>
    <w:p w:rsidR="00AF4574" w:rsidRPr="006506DD" w:rsidRDefault="00392788" w:rsidP="008755F0">
      <w:pPr>
        <w:pStyle w:val="Estndar"/>
        <w:rPr>
          <w:color w:val="auto"/>
          <w:sz w:val="22"/>
          <w:szCs w:val="22"/>
        </w:rPr>
      </w:pPr>
      <w:r w:rsidRPr="006506DD">
        <w:rPr>
          <w:color w:val="auto"/>
          <w:sz w:val="22"/>
          <w:szCs w:val="22"/>
        </w:rPr>
        <w:t xml:space="preserve">16.6. La formalización del contrato no podrá efectuarse antes de que transcurran 15 días hábiles desde la notificación de adjudicación a los licitadores y candidatos, si el contrato es susceptible de recurso especial  en materia de contratación conforme al artículo 44 de la LCSP. Si el contrato no es susceptible de recurso especial en materia de contratación, la formalización del contrato deberá efectuarse no más tarde de los 15 día hábiles siguientes a aquel en que ser realice la notificación  de la adjudicación a los licitadores  y candidatos </w:t>
      </w:r>
      <w:r w:rsidR="00AF4574" w:rsidRPr="006506DD">
        <w:rPr>
          <w:color w:val="auto"/>
          <w:sz w:val="22"/>
          <w:szCs w:val="22"/>
        </w:rPr>
        <w:t>La formalización del contrato no podrá efectuarse antes de que transcurran 15 días hábiles desde la notificación de adjudicación a los licitadores y candidatos.</w:t>
      </w:r>
    </w:p>
    <w:p w:rsidR="00AF4574" w:rsidRPr="006506DD" w:rsidRDefault="00AF4574" w:rsidP="00AF4574">
      <w:pPr>
        <w:pStyle w:val="Estndar"/>
        <w:ind w:firstLine="708"/>
        <w:rPr>
          <w:color w:val="auto"/>
          <w:sz w:val="22"/>
          <w:szCs w:val="22"/>
        </w:rPr>
      </w:pPr>
    </w:p>
    <w:p w:rsidR="00AF4574" w:rsidRDefault="00AF4574" w:rsidP="00AF4574">
      <w:pPr>
        <w:pStyle w:val="Estndar"/>
        <w:rPr>
          <w:b/>
          <w:color w:val="0070C0"/>
          <w:sz w:val="22"/>
          <w:szCs w:val="22"/>
        </w:rPr>
      </w:pPr>
      <w:r w:rsidRPr="006506DD">
        <w:rPr>
          <w:b/>
          <w:color w:val="0070C0"/>
          <w:sz w:val="22"/>
          <w:szCs w:val="22"/>
        </w:rPr>
        <w:t xml:space="preserve">17.- </w:t>
      </w:r>
      <w:r w:rsidR="00495559">
        <w:rPr>
          <w:b/>
          <w:color w:val="0070C0"/>
          <w:sz w:val="22"/>
          <w:szCs w:val="22"/>
        </w:rPr>
        <w:t>Confidencialidad</w:t>
      </w:r>
      <w:r w:rsidR="009B611D" w:rsidRPr="009B611D">
        <w:rPr>
          <w:b/>
          <w:color w:val="0070C0"/>
          <w:sz w:val="22"/>
          <w:szCs w:val="22"/>
        </w:rPr>
        <w:t>, protección de datos, cumplimiento del código de conducta y prevención de riesgos penales.</w:t>
      </w:r>
    </w:p>
    <w:p w:rsidR="009B611D" w:rsidRDefault="009B611D" w:rsidP="00AF4574">
      <w:pPr>
        <w:pStyle w:val="Estndar"/>
        <w:rPr>
          <w:b/>
          <w:color w:val="0070C0"/>
          <w:sz w:val="22"/>
          <w:szCs w:val="22"/>
        </w:rPr>
      </w:pPr>
    </w:p>
    <w:p w:rsidR="009B611D" w:rsidRPr="006506DD" w:rsidRDefault="009B611D" w:rsidP="00AF4574">
      <w:pPr>
        <w:pStyle w:val="Estndar"/>
        <w:rPr>
          <w:b/>
          <w:color w:val="0070C0"/>
          <w:sz w:val="22"/>
          <w:szCs w:val="22"/>
        </w:rPr>
      </w:pPr>
      <w:r w:rsidRPr="009B611D">
        <w:rPr>
          <w:b/>
          <w:color w:val="0070C0"/>
          <w:sz w:val="22"/>
          <w:szCs w:val="22"/>
        </w:rPr>
        <w:t>17.1 Confidencialidad y protección de datos</w:t>
      </w:r>
    </w:p>
    <w:p w:rsidR="008755F0" w:rsidRPr="006506DD" w:rsidRDefault="008755F0" w:rsidP="008755F0">
      <w:pPr>
        <w:pStyle w:val="Estndar"/>
        <w:rPr>
          <w:b/>
          <w:color w:val="0070C0"/>
          <w:sz w:val="22"/>
          <w:szCs w:val="22"/>
        </w:rPr>
      </w:pPr>
    </w:p>
    <w:p w:rsidR="00AF4574" w:rsidRPr="006506DD" w:rsidRDefault="00AF4574" w:rsidP="008755F0">
      <w:pPr>
        <w:pStyle w:val="Estndar"/>
        <w:rPr>
          <w:sz w:val="22"/>
          <w:szCs w:val="22"/>
        </w:rPr>
      </w:pPr>
      <w:r w:rsidRPr="006506DD">
        <w:rPr>
          <w:sz w:val="22"/>
          <w:szCs w:val="22"/>
        </w:rPr>
        <w:t xml:space="preserve">El órgano de contratación deberá respetar en todo caso el carácter confidencial de los datos facilitados por los empresarios en cumplimiento del artículo 133 de la LCSP y el apartado quinto de la Disposición Adicional Decimoquinta. </w:t>
      </w:r>
    </w:p>
    <w:p w:rsidR="008755F0" w:rsidRPr="006506DD" w:rsidRDefault="008755F0" w:rsidP="008755F0">
      <w:pPr>
        <w:pStyle w:val="Estndar"/>
        <w:rPr>
          <w:sz w:val="22"/>
          <w:szCs w:val="22"/>
        </w:rPr>
      </w:pPr>
    </w:p>
    <w:p w:rsidR="00AF4574" w:rsidRPr="006506DD" w:rsidRDefault="00AF4574" w:rsidP="008755F0">
      <w:pPr>
        <w:pStyle w:val="Estndar"/>
        <w:rPr>
          <w:sz w:val="22"/>
          <w:szCs w:val="22"/>
        </w:rPr>
      </w:pPr>
      <w:r w:rsidRPr="006506DD">
        <w:rPr>
          <w:sz w:val="22"/>
          <w:szCs w:val="22"/>
        </w:rPr>
        <w:t xml:space="preserve">Así los órganos de contratación no podrán divulgar la información facilitada por los empresarios que éstos hayan designado como confidencial; este carácter afecta, en particular, a los secretos técnicos o comerciales y a los aspectos confidenciales de las ofertas. </w:t>
      </w:r>
    </w:p>
    <w:p w:rsidR="008755F0" w:rsidRPr="006506DD" w:rsidRDefault="008755F0" w:rsidP="008755F0">
      <w:pPr>
        <w:pStyle w:val="Textoindependiente2"/>
        <w:jc w:val="both"/>
        <w:rPr>
          <w:color w:val="000000"/>
          <w:sz w:val="22"/>
          <w:szCs w:val="22"/>
        </w:rPr>
      </w:pPr>
    </w:p>
    <w:p w:rsidR="00AF4574" w:rsidRPr="006506DD" w:rsidRDefault="00AF4574" w:rsidP="008755F0">
      <w:pPr>
        <w:pStyle w:val="Textoindependiente2"/>
        <w:jc w:val="both"/>
        <w:rPr>
          <w:sz w:val="22"/>
          <w:szCs w:val="22"/>
        </w:rPr>
      </w:pPr>
      <w:r w:rsidRPr="006506DD">
        <w:rPr>
          <w:sz w:val="22"/>
          <w:szCs w:val="22"/>
        </w:rPr>
        <w:t>Las comunicaciones, los intercambios y el almacenamiento de información se realizarán de modo que se garantice la protección de la integridad de los datos y la confidencialidad de las ofertas y de las solicitudes de participación, así como que el contenido de las ofertas y de las solicitudes de participación no será conocido hasta después de finalizado el plazo para su presentación o hasta el momento fijado para su apertura.</w:t>
      </w:r>
    </w:p>
    <w:p w:rsidR="008755F0" w:rsidRPr="006506DD" w:rsidRDefault="008755F0" w:rsidP="008755F0">
      <w:pPr>
        <w:pStyle w:val="Estndar"/>
        <w:rPr>
          <w:color w:val="auto"/>
          <w:sz w:val="22"/>
          <w:szCs w:val="22"/>
        </w:rPr>
      </w:pPr>
    </w:p>
    <w:p w:rsidR="00AF4574" w:rsidRPr="006506DD" w:rsidRDefault="00AF4574" w:rsidP="008755F0">
      <w:pPr>
        <w:pStyle w:val="Estndar"/>
        <w:rPr>
          <w:sz w:val="22"/>
          <w:szCs w:val="22"/>
        </w:rPr>
      </w:pPr>
      <w:r w:rsidRPr="006506DD">
        <w:rPr>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w:t>
      </w:r>
    </w:p>
    <w:p w:rsidR="008755F0" w:rsidRPr="006506DD" w:rsidRDefault="008755F0" w:rsidP="008755F0">
      <w:pPr>
        <w:pStyle w:val="Estndar"/>
        <w:rPr>
          <w:sz w:val="22"/>
          <w:szCs w:val="22"/>
        </w:rPr>
      </w:pPr>
    </w:p>
    <w:p w:rsidR="00AF4574" w:rsidRPr="006506DD" w:rsidRDefault="00AF4574" w:rsidP="008755F0">
      <w:pPr>
        <w:pStyle w:val="Estndar"/>
        <w:rPr>
          <w:sz w:val="22"/>
          <w:szCs w:val="22"/>
        </w:rPr>
      </w:pPr>
      <w:r w:rsidRPr="006506DD">
        <w:rPr>
          <w:sz w:val="22"/>
          <w:szCs w:val="22"/>
        </w:rPr>
        <w:t xml:space="preserve">La empresa adjudicataria y el personal encargado de la realización de las tareas guardarán secreto profesional sobre todas las informaciones, documentos, y asuntos a los que tengan acceso o conocimiento durante la vigencia del contrato, estando obligados a no hacerlos públicos o enajenar cuantos datos conozcan como consecuencia o con ocasión de su ejecución, incluso después de finalizar el plazo contractual. </w:t>
      </w:r>
    </w:p>
    <w:p w:rsidR="008755F0" w:rsidRPr="006506DD" w:rsidRDefault="008755F0" w:rsidP="008755F0">
      <w:pPr>
        <w:pStyle w:val="Estndar"/>
        <w:rPr>
          <w:sz w:val="22"/>
          <w:szCs w:val="22"/>
        </w:rPr>
      </w:pPr>
    </w:p>
    <w:p w:rsidR="00AF4574" w:rsidRPr="006506DD" w:rsidRDefault="00AF4574" w:rsidP="008755F0">
      <w:pPr>
        <w:pStyle w:val="Estndar"/>
        <w:rPr>
          <w:sz w:val="22"/>
          <w:szCs w:val="22"/>
        </w:rPr>
      </w:pPr>
      <w:r w:rsidRPr="006506DD">
        <w:rPr>
          <w:sz w:val="22"/>
          <w:szCs w:val="22"/>
        </w:rPr>
        <w:t xml:space="preserve">El adjudicatario se compromete a mantener estricta confidencialidad y a no revelar o ceder datos, ni aún para su conservación, o documentos proporcionados por la Mutua o </w:t>
      </w:r>
      <w:r w:rsidRPr="006506DD">
        <w:rPr>
          <w:sz w:val="22"/>
          <w:szCs w:val="22"/>
        </w:rPr>
        <w:lastRenderedPageBreak/>
        <w:t xml:space="preserve">copia de los mismos, a terceros, para cualquier otro uso no previsto como necesario para el desempeño del servicio, especialmente los datos de carácter personal. </w:t>
      </w:r>
    </w:p>
    <w:p w:rsidR="008755F0" w:rsidRPr="006506DD" w:rsidRDefault="008755F0" w:rsidP="008755F0">
      <w:pPr>
        <w:pStyle w:val="Estndar"/>
        <w:rPr>
          <w:sz w:val="22"/>
          <w:szCs w:val="22"/>
        </w:rPr>
      </w:pPr>
    </w:p>
    <w:p w:rsidR="009848CD" w:rsidRPr="001B4CBA" w:rsidRDefault="00843A0E" w:rsidP="008755F0">
      <w:pPr>
        <w:pStyle w:val="Estndar"/>
        <w:rPr>
          <w:color w:val="auto"/>
          <w:sz w:val="22"/>
          <w:szCs w:val="22"/>
        </w:rPr>
      </w:pPr>
      <w:r w:rsidRPr="001B4CBA">
        <w:rPr>
          <w:color w:val="auto"/>
          <w:sz w:val="22"/>
          <w:szCs w:val="22"/>
        </w:rPr>
        <w:t>El adjudicatario</w:t>
      </w:r>
      <w:r w:rsidR="00AF4574" w:rsidRPr="001B4CBA">
        <w:rPr>
          <w:color w:val="auto"/>
          <w:sz w:val="22"/>
          <w:szCs w:val="22"/>
        </w:rPr>
        <w:t xml:space="preserve">, deberá cumplir con la legislación vigente en materia de protección de datos de carácter personal conforme a lo dispuesto en la Ley Orgánica </w:t>
      </w:r>
      <w:r w:rsidR="009848CD" w:rsidRPr="001B4CBA">
        <w:rPr>
          <w:color w:val="auto"/>
          <w:sz w:val="22"/>
          <w:szCs w:val="22"/>
        </w:rPr>
        <w:t>3/2018</w:t>
      </w:r>
      <w:r w:rsidR="009848CD" w:rsidRPr="001B4CBA">
        <w:rPr>
          <w:rFonts w:eastAsiaTheme="minorHAnsi" w:cs="Arial"/>
          <w:color w:val="auto"/>
          <w:sz w:val="22"/>
          <w:szCs w:val="22"/>
          <w:lang w:eastAsia="en-US"/>
        </w:rPr>
        <w:t>, de 5 de diciembre, de Protección de Datos Personales y garantía  de los derechos digitales ("LOPD")  y el Reglamento (EU) 2016/679 del Parlamento Europeo y del Consejo de 27 de abril de 2016 relativo a la protección de las personas físicas en lo que respecta al tratamiento de datos personales y a la libre circulación de estos datos (Reglamento General de Protección de Datos), (en adelante, “GDPR”), así como su normativa de desarrollo vigente en cada momento (conjuntamente, la “</w:t>
      </w:r>
      <w:r w:rsidR="009848CD" w:rsidRPr="001B4CBA">
        <w:rPr>
          <w:rFonts w:eastAsiaTheme="minorHAnsi" w:cs="Arial"/>
          <w:b/>
          <w:bCs/>
          <w:color w:val="auto"/>
          <w:sz w:val="22"/>
          <w:szCs w:val="22"/>
          <w:lang w:eastAsia="en-US"/>
        </w:rPr>
        <w:t>Normativa sobre protección de datos</w:t>
      </w:r>
      <w:r w:rsidR="009848CD" w:rsidRPr="001B4CBA">
        <w:rPr>
          <w:rFonts w:eastAsiaTheme="minorHAnsi" w:cs="Arial"/>
          <w:color w:val="auto"/>
          <w:sz w:val="22"/>
          <w:szCs w:val="22"/>
          <w:lang w:eastAsia="en-US"/>
        </w:rPr>
        <w:t>”), y por ello procederán a la firma del correspondiente</w:t>
      </w:r>
      <w:r w:rsidR="009848CD" w:rsidRPr="001B4CBA">
        <w:rPr>
          <w:rFonts w:eastAsiaTheme="minorHAnsi" w:cs="Arial"/>
          <w:iCs/>
          <w:color w:val="auto"/>
          <w:sz w:val="22"/>
          <w:szCs w:val="22"/>
          <w:lang w:eastAsia="en-US"/>
        </w:rPr>
        <w:t xml:space="preserve"> Contrato de encargado de tratamiento </w:t>
      </w:r>
      <w:r w:rsidR="008E40F9" w:rsidRPr="001B4CBA">
        <w:rPr>
          <w:rFonts w:eastAsiaTheme="minorHAnsi" w:cs="Arial"/>
          <w:iCs/>
          <w:color w:val="auto"/>
          <w:sz w:val="22"/>
          <w:szCs w:val="22"/>
          <w:lang w:eastAsia="en-US"/>
        </w:rPr>
        <w:t>.</w:t>
      </w:r>
      <w:r w:rsidR="009848CD" w:rsidRPr="001B4CBA">
        <w:rPr>
          <w:rFonts w:eastAsiaTheme="minorHAnsi" w:cs="Arial"/>
          <w:iCs/>
          <w:color w:val="auto"/>
          <w:sz w:val="22"/>
          <w:szCs w:val="22"/>
          <w:lang w:eastAsia="en-US"/>
        </w:rPr>
        <w:t xml:space="preserve"> </w:t>
      </w:r>
      <w:r w:rsidRPr="001B4CBA">
        <w:rPr>
          <w:rFonts w:eastAsiaTheme="minorHAnsi" w:cs="Arial"/>
          <w:iCs/>
          <w:color w:val="auto"/>
          <w:sz w:val="22"/>
          <w:szCs w:val="22"/>
          <w:lang w:eastAsia="en-US"/>
        </w:rPr>
        <w:t xml:space="preserve"> Dicha obligación  se considera como obligación esencial del contrato</w:t>
      </w:r>
    </w:p>
    <w:p w:rsidR="008755F0" w:rsidRPr="001B4CBA" w:rsidRDefault="008755F0" w:rsidP="008755F0">
      <w:pPr>
        <w:pStyle w:val="Estndar"/>
        <w:rPr>
          <w:color w:val="auto"/>
          <w:sz w:val="22"/>
          <w:szCs w:val="22"/>
        </w:rPr>
      </w:pPr>
    </w:p>
    <w:p w:rsidR="00AF4574" w:rsidRPr="001B4CBA" w:rsidRDefault="00AF4574" w:rsidP="008755F0">
      <w:pPr>
        <w:pStyle w:val="Estndar"/>
        <w:rPr>
          <w:rFonts w:eastAsiaTheme="minorHAnsi" w:cs="Arial"/>
          <w:color w:val="auto"/>
          <w:sz w:val="22"/>
          <w:szCs w:val="22"/>
          <w:lang w:eastAsia="en-US"/>
        </w:rPr>
      </w:pPr>
      <w:r w:rsidRPr="001B4CBA">
        <w:rPr>
          <w:color w:val="auto"/>
          <w:sz w:val="22"/>
          <w:szCs w:val="22"/>
        </w:rPr>
        <w:t>Las empresas adjudicatarias serán responsables de cualesquiera de los daños y perjuicios directos o indirectos sufridos por la Mutua como resultado del incumplimiento de la presente</w:t>
      </w:r>
      <w:r w:rsidR="00392933" w:rsidRPr="001B4CBA">
        <w:rPr>
          <w:color w:val="auto"/>
          <w:sz w:val="22"/>
          <w:szCs w:val="22"/>
        </w:rPr>
        <w:t xml:space="preserve"> obligación de confidencialidad y </w:t>
      </w:r>
      <w:r w:rsidR="00392933" w:rsidRPr="001B4CBA">
        <w:rPr>
          <w:rFonts w:eastAsiaTheme="minorHAnsi" w:cs="Arial"/>
          <w:color w:val="auto"/>
          <w:sz w:val="22"/>
          <w:szCs w:val="22"/>
          <w:lang w:eastAsia="en-US"/>
        </w:rPr>
        <w:t>de protección de datos.</w:t>
      </w:r>
    </w:p>
    <w:p w:rsidR="00843A0E" w:rsidRPr="001B4CBA" w:rsidRDefault="00843A0E" w:rsidP="008755F0">
      <w:pPr>
        <w:pStyle w:val="Estndar"/>
        <w:rPr>
          <w:rFonts w:eastAsiaTheme="minorHAnsi" w:cs="Arial"/>
          <w:color w:val="auto"/>
          <w:sz w:val="22"/>
          <w:szCs w:val="22"/>
          <w:lang w:eastAsia="en-US"/>
        </w:rPr>
      </w:pPr>
    </w:p>
    <w:p w:rsidR="00843A0E" w:rsidRPr="001B4CBA" w:rsidRDefault="00843A0E" w:rsidP="00843A0E">
      <w:pPr>
        <w:ind w:firstLine="708"/>
        <w:jc w:val="both"/>
        <w:rPr>
          <w:rFonts w:eastAsiaTheme="minorHAnsi" w:cs="Arial"/>
          <w:snapToGrid w:val="0"/>
          <w:sz w:val="22"/>
          <w:szCs w:val="22"/>
          <w:vertAlign w:val="baseline"/>
          <w:lang w:eastAsia="en-US"/>
        </w:rPr>
      </w:pPr>
      <w:r w:rsidRPr="001B4CBA">
        <w:rPr>
          <w:rFonts w:eastAsiaTheme="minorHAnsi" w:cs="Arial"/>
          <w:snapToGrid w:val="0"/>
          <w:sz w:val="22"/>
          <w:szCs w:val="22"/>
          <w:vertAlign w:val="baseline"/>
          <w:lang w:eastAsia="en-US"/>
        </w:rPr>
        <w:t xml:space="preserve">El órgano de contratación facilitará, en su condición de responsable del tratamiento,  a la empresa/s adjudicataria/s los datos personales de sus trabajadores protegidos que hayan sufrido un accidente de trabajo o estén afectos de enfermedad profesional o que se hallen en situación de incapacidad temporal derivada de contingencias comunes, con la finalidad que por parte de la empresa/s adjudicataria/s se lleve a cabo la prestación del servicio objeto del contrato, en concreto, la prestación de la asistencia sanitaria y/o el control y seguimiento de la situación de incapacidad temporal derivada de contingencias comunes. </w:t>
      </w:r>
    </w:p>
    <w:p w:rsidR="00843A0E" w:rsidRPr="001B4CBA" w:rsidRDefault="00843A0E" w:rsidP="008755F0">
      <w:pPr>
        <w:pStyle w:val="Estndar"/>
        <w:rPr>
          <w:rFonts w:eastAsiaTheme="minorHAnsi" w:cs="Arial"/>
          <w:color w:val="auto"/>
          <w:sz w:val="22"/>
          <w:szCs w:val="22"/>
          <w:lang w:eastAsia="en-US"/>
        </w:rPr>
      </w:pPr>
    </w:p>
    <w:p w:rsidR="00AF4574" w:rsidRDefault="00AF4574" w:rsidP="00AF4574">
      <w:pPr>
        <w:pStyle w:val="Estndar"/>
        <w:jc w:val="center"/>
        <w:rPr>
          <w:b/>
          <w:color w:val="0070C0"/>
          <w:sz w:val="22"/>
          <w:szCs w:val="22"/>
        </w:rPr>
      </w:pPr>
    </w:p>
    <w:p w:rsidR="009B611D" w:rsidRDefault="009B611D" w:rsidP="009B611D">
      <w:pPr>
        <w:pStyle w:val="Estndar"/>
        <w:rPr>
          <w:b/>
          <w:color w:val="0070C0"/>
          <w:sz w:val="22"/>
          <w:szCs w:val="22"/>
        </w:rPr>
      </w:pPr>
      <w:r w:rsidRPr="009B611D">
        <w:rPr>
          <w:b/>
          <w:color w:val="0070C0"/>
          <w:sz w:val="22"/>
          <w:szCs w:val="22"/>
        </w:rPr>
        <w:t>17.2 Cumplimiento del código de conducta y prevención de riesgos penales.</w:t>
      </w:r>
    </w:p>
    <w:p w:rsidR="009B611D" w:rsidRDefault="009B611D" w:rsidP="009B611D">
      <w:pPr>
        <w:pStyle w:val="Estndar"/>
        <w:rPr>
          <w:b/>
          <w:color w:val="0070C0"/>
          <w:sz w:val="22"/>
          <w:szCs w:val="22"/>
        </w:rPr>
      </w:pPr>
    </w:p>
    <w:p w:rsidR="009B611D" w:rsidRPr="009B611D" w:rsidRDefault="009B611D" w:rsidP="009B611D">
      <w:pPr>
        <w:pStyle w:val="Estndar"/>
        <w:rPr>
          <w:color w:val="auto"/>
          <w:sz w:val="22"/>
          <w:szCs w:val="22"/>
        </w:rPr>
      </w:pPr>
      <w:r w:rsidRPr="009B611D">
        <w:rPr>
          <w:color w:val="auto"/>
          <w:sz w:val="22"/>
          <w:szCs w:val="22"/>
        </w:rPr>
        <w:t>La empresa adjudicataria deberá adherirse al código de conducta de Asepeyo y comprometerse al estricto cumplimiento Manual de Prevención de Riesgos Penales aprobado por ASEPEYO (</w:t>
      </w:r>
      <w:hyperlink r:id="rId15" w:history="1">
        <w:r w:rsidR="003F2685" w:rsidRPr="009D270C">
          <w:rPr>
            <w:rStyle w:val="Hipervnculo"/>
            <w:sz w:val="22"/>
            <w:szCs w:val="22"/>
          </w:rPr>
          <w:t>https://www.asepeyo.es/politica-de-transparencia/</w:t>
        </w:r>
      </w:hyperlink>
      <w:r w:rsidR="003F2685">
        <w:rPr>
          <w:color w:val="auto"/>
          <w:sz w:val="22"/>
          <w:szCs w:val="22"/>
        </w:rPr>
        <w:t xml:space="preserve">) </w:t>
      </w:r>
      <w:r w:rsidRPr="009B611D">
        <w:rPr>
          <w:color w:val="auto"/>
          <w:sz w:val="22"/>
          <w:szCs w:val="22"/>
        </w:rPr>
        <w:t>y a no realizar ninguna de las conductas indicadas en el mismo.</w:t>
      </w:r>
    </w:p>
    <w:p w:rsidR="009B611D" w:rsidRPr="009B611D" w:rsidRDefault="009B611D" w:rsidP="009B611D">
      <w:pPr>
        <w:pStyle w:val="Estndar"/>
        <w:rPr>
          <w:color w:val="auto"/>
          <w:sz w:val="22"/>
          <w:szCs w:val="22"/>
        </w:rPr>
      </w:pPr>
    </w:p>
    <w:p w:rsidR="009B611D" w:rsidRPr="009B611D" w:rsidRDefault="009B611D" w:rsidP="009B611D">
      <w:pPr>
        <w:pStyle w:val="Estndar"/>
        <w:rPr>
          <w:color w:val="auto"/>
          <w:sz w:val="22"/>
          <w:szCs w:val="22"/>
        </w:rPr>
      </w:pPr>
      <w:r w:rsidRPr="009B611D">
        <w:rPr>
          <w:color w:val="auto"/>
          <w:sz w:val="22"/>
          <w:szCs w:val="22"/>
        </w:rPr>
        <w:t>Para ello la empresa adjudicataria deberá firmar el correspondiente certificado que se anexará al contrato.</w:t>
      </w:r>
    </w:p>
    <w:p w:rsidR="009B611D" w:rsidRDefault="009B611D" w:rsidP="009B611D">
      <w:pPr>
        <w:pStyle w:val="Estndar"/>
        <w:rPr>
          <w:b/>
          <w:color w:val="0070C0"/>
          <w:sz w:val="22"/>
          <w:szCs w:val="22"/>
        </w:rPr>
      </w:pPr>
    </w:p>
    <w:p w:rsidR="009B611D" w:rsidRPr="006506DD" w:rsidRDefault="009B611D" w:rsidP="009B611D">
      <w:pPr>
        <w:pStyle w:val="Estndar"/>
        <w:rPr>
          <w:b/>
          <w:color w:val="0070C0"/>
          <w:sz w:val="22"/>
          <w:szCs w:val="22"/>
        </w:rPr>
      </w:pPr>
    </w:p>
    <w:p w:rsidR="00AF4574" w:rsidRPr="006506DD" w:rsidRDefault="00AF4574" w:rsidP="00AF4574">
      <w:pPr>
        <w:pStyle w:val="Estndar"/>
        <w:jc w:val="center"/>
        <w:rPr>
          <w:b/>
          <w:color w:val="0070C0"/>
          <w:sz w:val="22"/>
          <w:szCs w:val="22"/>
        </w:rPr>
      </w:pPr>
      <w:r w:rsidRPr="006506DD">
        <w:rPr>
          <w:b/>
          <w:color w:val="0070C0"/>
          <w:sz w:val="22"/>
          <w:szCs w:val="22"/>
        </w:rPr>
        <w:t>IV  Ejecución del contrato</w:t>
      </w:r>
    </w:p>
    <w:p w:rsidR="00AF4574" w:rsidRPr="006506DD" w:rsidRDefault="00AF4574" w:rsidP="00AF4574">
      <w:pPr>
        <w:pStyle w:val="Estndar"/>
        <w:jc w:val="center"/>
        <w:rPr>
          <w:b/>
          <w:color w:val="0070C0"/>
          <w:sz w:val="22"/>
          <w:szCs w:val="22"/>
        </w:rPr>
      </w:pPr>
    </w:p>
    <w:p w:rsidR="00AF4574" w:rsidRPr="006506DD" w:rsidRDefault="00AF4574" w:rsidP="00AF4574">
      <w:pPr>
        <w:pStyle w:val="Estndar"/>
        <w:rPr>
          <w:b/>
          <w:color w:val="0070C0"/>
          <w:sz w:val="22"/>
          <w:szCs w:val="22"/>
        </w:rPr>
      </w:pPr>
      <w:r w:rsidRPr="006506DD">
        <w:rPr>
          <w:b/>
          <w:color w:val="0070C0"/>
          <w:sz w:val="22"/>
          <w:szCs w:val="22"/>
        </w:rPr>
        <w:t>18.- Plazo y ejecución del contrato.</w:t>
      </w:r>
    </w:p>
    <w:p w:rsidR="008755F0" w:rsidRPr="006506DD" w:rsidRDefault="008755F0" w:rsidP="008755F0">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 xml:space="preserve">18.1. El plazo de ejecución del contrato es el que se establece en el </w:t>
      </w:r>
      <w:r w:rsidRPr="006506DD">
        <w:rPr>
          <w:b/>
          <w:color w:val="1F497D"/>
          <w:sz w:val="22"/>
          <w:szCs w:val="22"/>
        </w:rPr>
        <w:t>apartado G</w:t>
      </w:r>
      <w:r w:rsidRPr="006506DD">
        <w:rPr>
          <w:b/>
          <w:color w:val="auto"/>
          <w:sz w:val="22"/>
          <w:szCs w:val="22"/>
        </w:rPr>
        <w:t xml:space="preserve"> </w:t>
      </w:r>
      <w:r w:rsidRPr="006506DD">
        <w:rPr>
          <w:color w:val="auto"/>
          <w:sz w:val="22"/>
          <w:szCs w:val="22"/>
        </w:rPr>
        <w:t>del cuadro de características, y empezará a contar a partir del día siguiente de su firma, o desde la fecha que se haga constar en el documento contractual.</w:t>
      </w:r>
    </w:p>
    <w:p w:rsidR="008755F0" w:rsidRPr="006506DD" w:rsidRDefault="008755F0" w:rsidP="008755F0">
      <w:pPr>
        <w:pStyle w:val="Estndar"/>
        <w:rPr>
          <w:sz w:val="22"/>
          <w:szCs w:val="22"/>
          <w:vertAlign w:val="superscript"/>
        </w:rPr>
      </w:pPr>
    </w:p>
    <w:p w:rsidR="00AF4574" w:rsidRPr="006506DD" w:rsidRDefault="00AF4574" w:rsidP="008755F0">
      <w:pPr>
        <w:pStyle w:val="Estndar"/>
        <w:rPr>
          <w:sz w:val="22"/>
          <w:szCs w:val="22"/>
        </w:rPr>
      </w:pPr>
      <w:r w:rsidRPr="006506DD">
        <w:rPr>
          <w:sz w:val="22"/>
          <w:szCs w:val="22"/>
        </w:rPr>
        <w:t xml:space="preserve">La duración del contrato podrá prorrogarse, si así se prevé en el </w:t>
      </w:r>
      <w:r w:rsidRPr="006506DD">
        <w:rPr>
          <w:b/>
          <w:color w:val="1F497D"/>
          <w:sz w:val="22"/>
          <w:szCs w:val="22"/>
        </w:rPr>
        <w:t>apartado G</w:t>
      </w:r>
      <w:r w:rsidRPr="006506DD">
        <w:rPr>
          <w:b/>
          <w:sz w:val="22"/>
          <w:szCs w:val="22"/>
        </w:rPr>
        <w:t xml:space="preserve"> </w:t>
      </w:r>
      <w:r w:rsidRPr="006506DD">
        <w:rPr>
          <w:sz w:val="22"/>
          <w:szCs w:val="22"/>
        </w:rPr>
        <w:t xml:space="preserve">del cuadro de características, antes que finalice el plazo de ejecución y siempre que sus características permanezcan inalterables durante el periodo de la prórroga y que la concurrencia para la adjudicación del contrato haya sido realizada teniendo en cuenta la duración máxima del contrato, incluidos los periodos de prórroga. </w:t>
      </w:r>
    </w:p>
    <w:p w:rsidR="008755F0" w:rsidRPr="006506DD" w:rsidRDefault="008755F0" w:rsidP="008755F0">
      <w:pPr>
        <w:pStyle w:val="Estndar"/>
        <w:rPr>
          <w:sz w:val="22"/>
          <w:szCs w:val="22"/>
        </w:rPr>
      </w:pPr>
    </w:p>
    <w:p w:rsidR="00AF4574" w:rsidRPr="006506DD" w:rsidRDefault="00AF4574" w:rsidP="008755F0">
      <w:pPr>
        <w:pStyle w:val="Estndar"/>
        <w:rPr>
          <w:sz w:val="22"/>
          <w:szCs w:val="22"/>
        </w:rPr>
      </w:pPr>
      <w:r w:rsidRPr="006506DD">
        <w:rPr>
          <w:sz w:val="22"/>
          <w:szCs w:val="22"/>
        </w:rPr>
        <w:t xml:space="preserve">De acuerdo con el art. 29 de la LCSP la prórroga del contrato se acordará por el órgano de contratación y será obligatoria para el empresario sin que pueda producirse por el consentimiento tácito de las partes. </w:t>
      </w:r>
    </w:p>
    <w:p w:rsidR="00AF4574" w:rsidRPr="006506DD" w:rsidRDefault="00AF4574" w:rsidP="00AF4574">
      <w:pPr>
        <w:pStyle w:val="Estndar"/>
        <w:ind w:firstLine="708"/>
        <w:rPr>
          <w:sz w:val="22"/>
          <w:szCs w:val="22"/>
        </w:rPr>
      </w:pPr>
    </w:p>
    <w:p w:rsidR="00AF4574" w:rsidRPr="006506DD" w:rsidRDefault="00AF4574" w:rsidP="00AF4574">
      <w:pPr>
        <w:pStyle w:val="Estndar"/>
        <w:rPr>
          <w:sz w:val="22"/>
          <w:szCs w:val="22"/>
        </w:rPr>
      </w:pPr>
      <w:r w:rsidRPr="006506DD">
        <w:rPr>
          <w:sz w:val="22"/>
          <w:szCs w:val="22"/>
        </w:rPr>
        <w:t>18.2. Los trabajos objeto del contrato se llevaran a cabo con estricta sujeción a las estipulaciones de este pliego de c</w:t>
      </w:r>
      <w:r w:rsidR="00210F7B" w:rsidRPr="006506DD">
        <w:rPr>
          <w:sz w:val="22"/>
          <w:szCs w:val="22"/>
        </w:rPr>
        <w:t>lá</w:t>
      </w:r>
      <w:r w:rsidR="00C34A1D" w:rsidRPr="006506DD">
        <w:rPr>
          <w:sz w:val="22"/>
          <w:szCs w:val="22"/>
        </w:rPr>
        <w:t>usulas</w:t>
      </w:r>
      <w:r w:rsidRPr="006506DD">
        <w:rPr>
          <w:sz w:val="22"/>
          <w:szCs w:val="22"/>
        </w:rPr>
        <w:t xml:space="preserve">, al pliego de prescripciones técnicas, y a las instrucciones del órgano de contratación. </w:t>
      </w:r>
    </w:p>
    <w:p w:rsidR="00AF4574" w:rsidRPr="006506DD" w:rsidRDefault="00AF4574" w:rsidP="00AF4574">
      <w:pPr>
        <w:pStyle w:val="Estndar"/>
        <w:rPr>
          <w:color w:val="auto"/>
          <w:sz w:val="22"/>
          <w:szCs w:val="22"/>
        </w:rPr>
      </w:pPr>
    </w:p>
    <w:p w:rsidR="00AF4574" w:rsidRPr="006506DD" w:rsidRDefault="00AF4574" w:rsidP="00AF4574">
      <w:pPr>
        <w:pStyle w:val="Estndar"/>
        <w:rPr>
          <w:color w:val="auto"/>
          <w:sz w:val="22"/>
          <w:szCs w:val="22"/>
        </w:rPr>
      </w:pPr>
      <w:r w:rsidRPr="006506DD">
        <w:rPr>
          <w:color w:val="auto"/>
          <w:sz w:val="22"/>
          <w:szCs w:val="22"/>
        </w:rPr>
        <w:t>La entrega de informes, estudios, etc., se realizará en Asepeyo, siendo los gastos derivados de dicha entrega a cargo de la empresa adjudicataria</w:t>
      </w:r>
      <w:r w:rsidRPr="006506DD">
        <w:rPr>
          <w:i/>
          <w:color w:val="auto"/>
          <w:sz w:val="22"/>
          <w:szCs w:val="22"/>
        </w:rPr>
        <w:t>.</w:t>
      </w:r>
    </w:p>
    <w:p w:rsidR="00AF4574" w:rsidRPr="006506DD" w:rsidRDefault="00AF4574" w:rsidP="00AF4574">
      <w:pPr>
        <w:pStyle w:val="Estndar"/>
        <w:rPr>
          <w:color w:val="auto"/>
          <w:sz w:val="22"/>
          <w:szCs w:val="22"/>
        </w:rPr>
      </w:pPr>
    </w:p>
    <w:p w:rsidR="00AF4574" w:rsidRPr="006506DD" w:rsidRDefault="00AF4574" w:rsidP="00AF4574">
      <w:pPr>
        <w:pStyle w:val="Estndar"/>
        <w:rPr>
          <w:color w:val="auto"/>
          <w:sz w:val="22"/>
          <w:szCs w:val="22"/>
        </w:rPr>
      </w:pPr>
      <w:r w:rsidRPr="006506DD">
        <w:rPr>
          <w:color w:val="auto"/>
          <w:sz w:val="22"/>
          <w:szCs w:val="22"/>
        </w:rPr>
        <w:t>Cuando la ejecución del contrato así lo aconseje, Asepeyo podrá recabar del contratista la designación de una persona que actúe como responsable suyo, previa aceptación por dicho órgano, para organizar la realización del contrato e interpretar y poner en práctica las observaciones que para el exacto cumplimiento del contrato le fueren formuladas por el órgano de contratación.</w:t>
      </w:r>
    </w:p>
    <w:p w:rsidR="00AF4574" w:rsidRPr="006506DD" w:rsidRDefault="00AF4574" w:rsidP="00AF4574">
      <w:pPr>
        <w:pStyle w:val="Estndar"/>
        <w:rPr>
          <w:color w:val="auto"/>
          <w:sz w:val="22"/>
          <w:szCs w:val="22"/>
        </w:rPr>
      </w:pPr>
    </w:p>
    <w:p w:rsidR="00AF4574" w:rsidRPr="006506DD" w:rsidRDefault="00AF4574" w:rsidP="008755F0">
      <w:pPr>
        <w:pStyle w:val="Estndar"/>
        <w:rPr>
          <w:color w:val="auto"/>
          <w:sz w:val="22"/>
          <w:szCs w:val="22"/>
        </w:rPr>
      </w:pPr>
      <w:r w:rsidRPr="006506DD">
        <w:rPr>
          <w:color w:val="auto"/>
          <w:sz w:val="22"/>
          <w:szCs w:val="22"/>
        </w:rPr>
        <w:t>El contrato se ejecutará a riesgo y ventura del contratista; será de cuenta del contratista indemnizar todos los daños que se causen tanto a Asepeyo como a terceros como consecuencia de las actuaciones que requieran la ejecución del contrato, salvo cuando tales perjuicios hayan sido ocasionados como consecuencia inmediata y directa de una orden de la Mutua contratante.</w:t>
      </w:r>
    </w:p>
    <w:p w:rsidR="00AF4574" w:rsidRPr="006506DD" w:rsidRDefault="00AF4574" w:rsidP="00AF4574">
      <w:pPr>
        <w:pStyle w:val="Estndar"/>
        <w:ind w:firstLine="708"/>
        <w:rPr>
          <w:color w:val="auto"/>
          <w:sz w:val="22"/>
          <w:szCs w:val="22"/>
        </w:rPr>
      </w:pPr>
    </w:p>
    <w:p w:rsidR="00AF4574" w:rsidRPr="006506DD" w:rsidRDefault="00AF4574" w:rsidP="00AF4574">
      <w:pPr>
        <w:pStyle w:val="Estndar"/>
        <w:rPr>
          <w:color w:val="auto"/>
          <w:sz w:val="22"/>
          <w:szCs w:val="22"/>
        </w:rPr>
      </w:pPr>
      <w:r w:rsidRPr="006506DD">
        <w:rPr>
          <w:color w:val="auto"/>
          <w:sz w:val="22"/>
          <w:szCs w:val="22"/>
        </w:rPr>
        <w:t>El contratista contará con el personal necesario para la ejecución del contrato. Dicho personal dependerá exclusivamente del adjudicatario, el cual tendrá todos los derechos y deberes inherentes a su calidad de empleador respecto del mismo, siendo la Mutua contratante del todo ajena a dichas relaciones laborales. El contratista procederá inmediatamente, si fuere necesario, a la sustitución del personal preciso de forma que la ejecución del contrato quede siempre asegurada. En todo caso, el adjudicatario propondrá a la Mutua contratante una relación del personal, el cual se someterá a las normas de control y seguridad establecidas.</w:t>
      </w:r>
    </w:p>
    <w:p w:rsidR="00AF4574" w:rsidRPr="006506DD" w:rsidRDefault="00AF4574" w:rsidP="00AF4574">
      <w:pPr>
        <w:pStyle w:val="Estndar"/>
        <w:rPr>
          <w:b/>
          <w:color w:val="auto"/>
          <w:sz w:val="22"/>
          <w:szCs w:val="22"/>
          <w:u w:val="single"/>
        </w:rPr>
      </w:pPr>
    </w:p>
    <w:p w:rsidR="00AF4574" w:rsidRPr="006506DD" w:rsidRDefault="00AF4574" w:rsidP="00AF4574">
      <w:pPr>
        <w:pStyle w:val="Estndar"/>
        <w:rPr>
          <w:color w:val="FF0000"/>
          <w:sz w:val="22"/>
          <w:szCs w:val="22"/>
        </w:rPr>
      </w:pPr>
      <w:r w:rsidRPr="006506DD">
        <w:rPr>
          <w:color w:val="auto"/>
          <w:sz w:val="22"/>
          <w:szCs w:val="22"/>
        </w:rPr>
        <w:t>El contratista está obligado a cumplir el contrato dentro del plazo total y, en su caso, de los parciales, que para la realización del mismo, se hayan establecido.</w:t>
      </w:r>
      <w:r w:rsidRPr="006506DD">
        <w:rPr>
          <w:color w:val="FF0000"/>
          <w:sz w:val="22"/>
          <w:szCs w:val="22"/>
        </w:rPr>
        <w:t xml:space="preserve"> </w:t>
      </w:r>
    </w:p>
    <w:p w:rsidR="00210F7B" w:rsidRPr="006506DD" w:rsidRDefault="00210F7B" w:rsidP="00AF4574">
      <w:pPr>
        <w:pStyle w:val="Estndar"/>
        <w:rPr>
          <w:color w:val="FF0000"/>
          <w:sz w:val="22"/>
          <w:szCs w:val="22"/>
        </w:rPr>
      </w:pPr>
    </w:p>
    <w:p w:rsidR="00AF4574" w:rsidRPr="006506DD" w:rsidRDefault="00AF4574" w:rsidP="00AF4574">
      <w:pPr>
        <w:pStyle w:val="Estndar"/>
        <w:rPr>
          <w:b/>
          <w:color w:val="0070C0"/>
          <w:sz w:val="22"/>
          <w:szCs w:val="22"/>
        </w:rPr>
      </w:pPr>
      <w:r w:rsidRPr="006506DD">
        <w:rPr>
          <w:b/>
          <w:color w:val="0070C0"/>
          <w:sz w:val="22"/>
          <w:szCs w:val="22"/>
        </w:rPr>
        <w:t>19.- Obligaciones del contratista.</w:t>
      </w:r>
    </w:p>
    <w:p w:rsidR="00AF4574" w:rsidRPr="006506DD" w:rsidRDefault="00AF4574" w:rsidP="00AF4574">
      <w:pPr>
        <w:pStyle w:val="Estndar"/>
        <w:rPr>
          <w:b/>
          <w:color w:val="0070C0"/>
          <w:sz w:val="22"/>
          <w:szCs w:val="22"/>
        </w:rPr>
      </w:pPr>
    </w:p>
    <w:p w:rsidR="00AF4574" w:rsidRPr="006506DD" w:rsidRDefault="00AF4574" w:rsidP="00AF4574">
      <w:pPr>
        <w:pStyle w:val="Estndar"/>
        <w:rPr>
          <w:color w:val="auto"/>
          <w:sz w:val="22"/>
          <w:szCs w:val="22"/>
        </w:rPr>
      </w:pPr>
      <w:r w:rsidRPr="006506DD">
        <w:rPr>
          <w:color w:val="auto"/>
          <w:sz w:val="22"/>
          <w:szCs w:val="22"/>
        </w:rPr>
        <w:t>Además de las obligaciones generales, derivadas del régimen jurídico del presente contrato, se atenderá especialmente a las siguientes obligaciones:</w:t>
      </w:r>
    </w:p>
    <w:p w:rsidR="00AF4574" w:rsidRPr="006506DD" w:rsidRDefault="00AF4574" w:rsidP="00AF4574">
      <w:pPr>
        <w:pStyle w:val="Estndar"/>
        <w:rPr>
          <w:color w:val="auto"/>
          <w:sz w:val="22"/>
          <w:szCs w:val="22"/>
        </w:rPr>
      </w:pPr>
    </w:p>
    <w:p w:rsidR="00AF4574"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El contratista está obligado al cumplimiento de las disposiciones vigentes en materia laboral, de seguridad social y prevención de riesgos laborales.</w:t>
      </w:r>
    </w:p>
    <w:p w:rsidR="00843A0E" w:rsidRPr="001B4CBA" w:rsidRDefault="00843A0E" w:rsidP="00843A0E">
      <w:pPr>
        <w:pStyle w:val="Estndar"/>
        <w:ind w:left="238"/>
        <w:rPr>
          <w:color w:val="auto"/>
          <w:sz w:val="22"/>
          <w:szCs w:val="22"/>
        </w:rPr>
      </w:pPr>
    </w:p>
    <w:p w:rsidR="00843A0E" w:rsidRPr="001B4CBA" w:rsidRDefault="00843A0E" w:rsidP="00843A0E">
      <w:pPr>
        <w:pStyle w:val="Estndar"/>
        <w:numPr>
          <w:ilvl w:val="1"/>
          <w:numId w:val="3"/>
        </w:numPr>
        <w:tabs>
          <w:tab w:val="clear" w:pos="720"/>
          <w:tab w:val="num" w:pos="238"/>
        </w:tabs>
        <w:ind w:left="238"/>
        <w:rPr>
          <w:color w:val="auto"/>
          <w:sz w:val="22"/>
          <w:szCs w:val="22"/>
        </w:rPr>
      </w:pPr>
      <w:r w:rsidRPr="001B4CBA">
        <w:rPr>
          <w:color w:val="auto"/>
          <w:sz w:val="22"/>
          <w:szCs w:val="22"/>
        </w:rPr>
        <w:t>El contratista está obligado al cumplimiento de lo dispuesto en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(Reglamento General de Protección de Datos), así como su normativa de desarrollo vigente en cada momento</w:t>
      </w:r>
    </w:p>
    <w:p w:rsidR="00AF4574" w:rsidRPr="001B4CBA" w:rsidRDefault="00AF4574" w:rsidP="00AF4574">
      <w:pPr>
        <w:pStyle w:val="Estndar"/>
        <w:ind w:left="238"/>
        <w:rPr>
          <w:color w:val="auto"/>
          <w:sz w:val="22"/>
          <w:szCs w:val="22"/>
        </w:rPr>
      </w:pPr>
    </w:p>
    <w:p w:rsidR="00AF4574" w:rsidRPr="006506DD"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El contratista está obligado a comunicar a Asepeyo, cualquier cambio en la dirección de correo electrónico o en su represente en un plazo de quince días contados a partir de la fecha en que se haya notificado la adjudicación del contrato, a no ser que coincida con el indicado en la solicitud de participación, a efectos de recibir en él los avisos y notificaciones que requiera la ejecución del contrato, debiendo comunicar al mismo órgano cualquier cambio futuro.</w:t>
      </w:r>
    </w:p>
    <w:p w:rsidR="00AF4574" w:rsidRPr="006506DD" w:rsidRDefault="00AF4574" w:rsidP="00AF4574">
      <w:pPr>
        <w:pStyle w:val="Estndar"/>
        <w:ind w:left="238"/>
        <w:rPr>
          <w:color w:val="auto"/>
          <w:sz w:val="22"/>
          <w:szCs w:val="22"/>
        </w:rPr>
      </w:pPr>
    </w:p>
    <w:p w:rsidR="00AF4574" w:rsidRPr="006506DD"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 xml:space="preserve">Serán de cuenta del contratista los gastos e impuestos que se deriven de los anuncios de licitación y adjudicación, hasta el importe máximo indicado en el </w:t>
      </w:r>
      <w:r w:rsidRPr="006506DD">
        <w:rPr>
          <w:b/>
          <w:color w:val="1F497D"/>
          <w:sz w:val="22"/>
          <w:szCs w:val="22"/>
        </w:rPr>
        <w:t>apartado F</w:t>
      </w:r>
      <w:r w:rsidRPr="006506DD">
        <w:rPr>
          <w:color w:val="auto"/>
          <w:sz w:val="22"/>
          <w:szCs w:val="22"/>
        </w:rPr>
        <w:t xml:space="preserve"> del cuadro de características, así como los que se originen en la formalización del correspondiente contrato y todos los demás exigibles por las disposiciones vigentes.</w:t>
      </w:r>
    </w:p>
    <w:p w:rsidR="00AF4574" w:rsidRPr="006506DD" w:rsidRDefault="00AF4574" w:rsidP="00AF4574">
      <w:pPr>
        <w:pStyle w:val="Estndar"/>
        <w:ind w:left="238"/>
        <w:rPr>
          <w:color w:val="auto"/>
          <w:sz w:val="22"/>
          <w:szCs w:val="22"/>
        </w:rPr>
      </w:pPr>
    </w:p>
    <w:p w:rsidR="00AF4574" w:rsidRPr="006506DD"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El contratista será responsable de la calidad técnica de los trabajos que desarrolle y de las prestaciones y servicios realizados, así como de las consecuencias que se deduzcan para la Mutua o para terceros de las omisiones, errores, métodos inadecuados o conclusiones incorrectas en la ejecución del contrato.</w:t>
      </w:r>
    </w:p>
    <w:p w:rsidR="00AF4574" w:rsidRPr="006506DD" w:rsidRDefault="00AF4574" w:rsidP="00AF4574">
      <w:pPr>
        <w:pStyle w:val="Estndar"/>
        <w:ind w:left="238"/>
        <w:rPr>
          <w:color w:val="auto"/>
          <w:sz w:val="22"/>
          <w:szCs w:val="22"/>
        </w:rPr>
      </w:pPr>
    </w:p>
    <w:p w:rsidR="00AF4574" w:rsidRPr="006506DD"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 xml:space="preserve">El contratista tendrá la obligación de guardar sigilo respecto a los datos o antecedentes que, no siendo públicos o notorios, estén relacionados con el objeto del contrato, de los que tenga conocimiento con ocasión del mismo. </w:t>
      </w:r>
    </w:p>
    <w:p w:rsidR="00AF4574" w:rsidRPr="006506DD" w:rsidRDefault="00AF4574" w:rsidP="00AF4574">
      <w:pPr>
        <w:pStyle w:val="Estndar"/>
        <w:ind w:left="238"/>
        <w:rPr>
          <w:color w:val="auto"/>
          <w:sz w:val="22"/>
          <w:szCs w:val="22"/>
        </w:rPr>
      </w:pPr>
    </w:p>
    <w:p w:rsidR="00AF4574" w:rsidRPr="006506DD" w:rsidRDefault="00AF4574" w:rsidP="00AF4574">
      <w:pPr>
        <w:pStyle w:val="Estndar"/>
        <w:numPr>
          <w:ilvl w:val="1"/>
          <w:numId w:val="3"/>
        </w:numPr>
        <w:tabs>
          <w:tab w:val="clear" w:pos="720"/>
          <w:tab w:val="num" w:pos="238"/>
        </w:tabs>
        <w:ind w:left="238"/>
        <w:rPr>
          <w:color w:val="auto"/>
          <w:sz w:val="22"/>
          <w:szCs w:val="22"/>
        </w:rPr>
      </w:pPr>
      <w:r w:rsidRPr="006506DD">
        <w:rPr>
          <w:color w:val="auto"/>
          <w:sz w:val="22"/>
          <w:szCs w:val="22"/>
        </w:rPr>
        <w:t xml:space="preserve">El contratista estará obligado a seguir el procedimiento y protocolo interno establecido por la Mutua en cuanto al sistema de pago del servicio contratado y al modelo de factura requerido por la misma. </w:t>
      </w:r>
    </w:p>
    <w:p w:rsidR="00AF4574" w:rsidRPr="006506DD" w:rsidRDefault="00AF4574" w:rsidP="00AF4574">
      <w:pPr>
        <w:pStyle w:val="Prrafodelista"/>
        <w:ind w:left="226"/>
        <w:rPr>
          <w:sz w:val="22"/>
          <w:szCs w:val="22"/>
        </w:rPr>
      </w:pPr>
    </w:p>
    <w:p w:rsidR="00DF7222" w:rsidRDefault="00AF4574" w:rsidP="00843A0E">
      <w:pPr>
        <w:pStyle w:val="Estndar"/>
        <w:numPr>
          <w:ilvl w:val="1"/>
          <w:numId w:val="3"/>
        </w:numPr>
        <w:tabs>
          <w:tab w:val="clear" w:pos="720"/>
          <w:tab w:val="num" w:pos="238"/>
        </w:tabs>
        <w:ind w:left="238"/>
        <w:rPr>
          <w:color w:val="auto"/>
          <w:sz w:val="22"/>
          <w:szCs w:val="22"/>
        </w:rPr>
      </w:pPr>
      <w:r w:rsidRPr="006506DD">
        <w:rPr>
          <w:color w:val="auto"/>
          <w:sz w:val="22"/>
          <w:szCs w:val="22"/>
        </w:rPr>
        <w:t>El contratista estará obligado, si así lo solicita ASEPEYO, a firmar una adenda al contrato y/o a cumplir las formalidades que se puedan fijar por la normativa de aplicación o por el Ministerio de Empleo y Seguridad Social   para la ejecución  de los servicios que forman parte del concierto en los supuestos  del art. 82.4 d)  del Texto Refundido de la Ley General de la Seguridad Social -valoraciones especialistas, pruebas diagnósticas, tratamientos terapéuticos y rehabilitadores- en los procesos de incapacidad temporal por contingencias comunes.</w:t>
      </w:r>
      <w:r w:rsidR="00843A0E" w:rsidRPr="00843A0E">
        <w:rPr>
          <w:color w:val="auto"/>
          <w:sz w:val="22"/>
          <w:szCs w:val="22"/>
        </w:rPr>
        <w:t xml:space="preserve"> </w:t>
      </w:r>
    </w:p>
    <w:p w:rsidR="00DF7222" w:rsidRDefault="00DF7222" w:rsidP="00DF7222">
      <w:pPr>
        <w:pStyle w:val="Estndar"/>
        <w:ind w:left="238"/>
        <w:rPr>
          <w:color w:val="auto"/>
          <w:sz w:val="22"/>
          <w:szCs w:val="22"/>
        </w:rPr>
      </w:pPr>
    </w:p>
    <w:p w:rsidR="00843A0E" w:rsidRPr="001B4CBA" w:rsidRDefault="00843A0E" w:rsidP="00843A0E">
      <w:pPr>
        <w:pStyle w:val="Estndar"/>
        <w:numPr>
          <w:ilvl w:val="1"/>
          <w:numId w:val="3"/>
        </w:numPr>
        <w:tabs>
          <w:tab w:val="clear" w:pos="720"/>
          <w:tab w:val="num" w:pos="238"/>
        </w:tabs>
        <w:ind w:left="238"/>
        <w:rPr>
          <w:color w:val="auto"/>
          <w:sz w:val="22"/>
          <w:szCs w:val="22"/>
        </w:rPr>
      </w:pPr>
      <w:r w:rsidRPr="001B4CBA">
        <w:rPr>
          <w:color w:val="auto"/>
          <w:sz w:val="22"/>
          <w:szCs w:val="22"/>
        </w:rPr>
        <w:lastRenderedPageBreak/>
        <w:t xml:space="preserve">El contratista está obligado a comunica a ASEPEYO cualquier cambio que se produzca respecto de la información que ha de facilitar en la declaración que se indica en la letra c) del apartado 14.3 del presente documento. </w:t>
      </w:r>
    </w:p>
    <w:p w:rsidR="00AF4574" w:rsidRPr="001B4CBA" w:rsidRDefault="00AF4574" w:rsidP="00DF7222">
      <w:pPr>
        <w:pStyle w:val="Estndar"/>
        <w:ind w:left="238"/>
        <w:rPr>
          <w:color w:val="auto"/>
          <w:sz w:val="22"/>
          <w:szCs w:val="22"/>
        </w:rPr>
      </w:pPr>
    </w:p>
    <w:p w:rsidR="008B2326" w:rsidRPr="006506DD" w:rsidRDefault="008B2326" w:rsidP="008B2326">
      <w:pPr>
        <w:pStyle w:val="Estndar"/>
        <w:numPr>
          <w:ilvl w:val="1"/>
          <w:numId w:val="3"/>
        </w:numPr>
        <w:rPr>
          <w:color w:val="auto"/>
          <w:sz w:val="22"/>
          <w:szCs w:val="22"/>
        </w:rPr>
      </w:pPr>
      <w:r w:rsidRPr="006506DD">
        <w:rPr>
          <w:color w:val="auto"/>
          <w:sz w:val="22"/>
          <w:szCs w:val="22"/>
        </w:rPr>
        <w:t>El contratista deberá cumplir con las condiciones especiales de ejecución que se relacionan en el anexo VI</w:t>
      </w:r>
    </w:p>
    <w:p w:rsidR="00210F7B" w:rsidRPr="006506DD" w:rsidRDefault="00210F7B" w:rsidP="00AF4574">
      <w:pPr>
        <w:pStyle w:val="Estndar"/>
        <w:rPr>
          <w:b/>
          <w:color w:val="0070C0"/>
          <w:sz w:val="22"/>
          <w:szCs w:val="22"/>
        </w:rPr>
      </w:pPr>
    </w:p>
    <w:p w:rsidR="00AF4574" w:rsidRPr="006506DD" w:rsidRDefault="00AF4574" w:rsidP="00AF4574">
      <w:pPr>
        <w:pStyle w:val="Estndar"/>
        <w:rPr>
          <w:b/>
          <w:color w:val="0070C0"/>
          <w:sz w:val="22"/>
          <w:szCs w:val="22"/>
        </w:rPr>
      </w:pPr>
      <w:r w:rsidRPr="006506DD">
        <w:rPr>
          <w:b/>
          <w:color w:val="0070C0"/>
          <w:sz w:val="22"/>
          <w:szCs w:val="22"/>
        </w:rPr>
        <w:t>20.- Facultades de Asepeyo.</w:t>
      </w:r>
    </w:p>
    <w:p w:rsidR="00AF4574" w:rsidRPr="006506DD" w:rsidRDefault="00AF4574" w:rsidP="00AF4574">
      <w:pPr>
        <w:pStyle w:val="Estndar"/>
        <w:rPr>
          <w:b/>
          <w:color w:val="000080"/>
          <w:sz w:val="22"/>
          <w:szCs w:val="22"/>
          <w:u w:val="single"/>
        </w:rPr>
      </w:pPr>
    </w:p>
    <w:p w:rsidR="00AF4574" w:rsidRPr="006506DD" w:rsidRDefault="00AF4574" w:rsidP="00585C23">
      <w:pPr>
        <w:pStyle w:val="Estndar"/>
        <w:rPr>
          <w:color w:val="auto"/>
          <w:sz w:val="22"/>
          <w:szCs w:val="22"/>
        </w:rPr>
      </w:pPr>
      <w:r w:rsidRPr="006506DD">
        <w:rPr>
          <w:color w:val="auto"/>
          <w:sz w:val="22"/>
          <w:szCs w:val="22"/>
        </w:rPr>
        <w:t xml:space="preserve">20.1. La ejecución del contrato se ajustará a lo establecido en el presente pliego, y en el pliego de prescripciones técnicas. </w:t>
      </w:r>
    </w:p>
    <w:p w:rsidR="00AF4574" w:rsidRPr="006506DD" w:rsidRDefault="00AF4574" w:rsidP="00AF4574">
      <w:pPr>
        <w:pStyle w:val="Estndar"/>
        <w:ind w:firstLine="708"/>
        <w:rPr>
          <w:color w:val="auto"/>
          <w:sz w:val="22"/>
          <w:szCs w:val="22"/>
        </w:rPr>
      </w:pPr>
    </w:p>
    <w:p w:rsidR="00AF4574" w:rsidRPr="006506DD" w:rsidRDefault="00AF4574" w:rsidP="00585C23">
      <w:pPr>
        <w:pStyle w:val="Estndar"/>
        <w:rPr>
          <w:color w:val="auto"/>
          <w:sz w:val="22"/>
          <w:szCs w:val="22"/>
        </w:rPr>
      </w:pPr>
      <w:r w:rsidRPr="006506DD">
        <w:rPr>
          <w:color w:val="auto"/>
          <w:sz w:val="22"/>
          <w:szCs w:val="22"/>
        </w:rPr>
        <w:t>20.2. Cuando el contratista, o personas de él dependientes, incurra en actos u omisiones que comprometan o perturben la buena marcha del contrato, el órgano de contratación podrá exigir la adopción de medidas concretas para conseguir o restablecer el buen orden en la ejecución de lo pactado.</w:t>
      </w:r>
    </w:p>
    <w:p w:rsidR="00AF4574" w:rsidRPr="006506DD" w:rsidRDefault="00AF4574" w:rsidP="00AF4574">
      <w:pPr>
        <w:pStyle w:val="Estndar"/>
        <w:rPr>
          <w:color w:val="auto"/>
          <w:sz w:val="22"/>
          <w:szCs w:val="22"/>
        </w:rPr>
      </w:pPr>
    </w:p>
    <w:p w:rsidR="00AF4574" w:rsidRPr="006506DD" w:rsidRDefault="00AF4574" w:rsidP="00585C23">
      <w:pPr>
        <w:pStyle w:val="Estndar"/>
        <w:rPr>
          <w:sz w:val="22"/>
          <w:szCs w:val="22"/>
        </w:rPr>
      </w:pPr>
      <w:r w:rsidRPr="006506DD">
        <w:rPr>
          <w:sz w:val="22"/>
          <w:szCs w:val="22"/>
        </w:rPr>
        <w:t xml:space="preserve">20.3. Penalidades </w:t>
      </w:r>
    </w:p>
    <w:p w:rsidR="00AF4574" w:rsidRPr="006506DD" w:rsidRDefault="00AF4574" w:rsidP="00AF4574">
      <w:pPr>
        <w:pStyle w:val="Estndar"/>
        <w:ind w:firstLine="708"/>
        <w:rPr>
          <w:sz w:val="22"/>
          <w:szCs w:val="22"/>
        </w:rPr>
      </w:pPr>
    </w:p>
    <w:p w:rsidR="00AF4574" w:rsidRPr="006506DD" w:rsidRDefault="00AF4574" w:rsidP="00585C23">
      <w:pPr>
        <w:pStyle w:val="Estndar"/>
        <w:rPr>
          <w:sz w:val="22"/>
          <w:szCs w:val="22"/>
        </w:rPr>
      </w:pPr>
      <w:r w:rsidRPr="006506DD">
        <w:rPr>
          <w:sz w:val="22"/>
          <w:szCs w:val="22"/>
        </w:rPr>
        <w:t>20.3.1. Incumplimiento o cumplimiento defectuoso</w:t>
      </w:r>
    </w:p>
    <w:p w:rsidR="00AF4574" w:rsidRPr="006506DD" w:rsidRDefault="00AF4574" w:rsidP="00AF4574">
      <w:pPr>
        <w:pStyle w:val="Estndar"/>
        <w:ind w:firstLine="708"/>
        <w:rPr>
          <w:sz w:val="22"/>
          <w:szCs w:val="22"/>
        </w:rPr>
      </w:pPr>
    </w:p>
    <w:p w:rsidR="00AF4574" w:rsidRPr="006506DD" w:rsidRDefault="00AF4574" w:rsidP="00585C23">
      <w:pPr>
        <w:pStyle w:val="Estndar"/>
        <w:rPr>
          <w:sz w:val="22"/>
          <w:szCs w:val="22"/>
        </w:rPr>
      </w:pPr>
      <w:r w:rsidRPr="006506DD">
        <w:rPr>
          <w:sz w:val="22"/>
          <w:szCs w:val="22"/>
        </w:rPr>
        <w:t xml:space="preserve">El incumplimiento por parte de la empresa adjudicataria de cualquiera de las tareas principales y complementarias designadas será penalizado no abonándose las facturas pendientes de pago, si perjuicio que se acuerde la resolución del contrato. </w:t>
      </w:r>
    </w:p>
    <w:p w:rsidR="00AF4574" w:rsidRPr="006506DD" w:rsidRDefault="00AF4574" w:rsidP="00AF4574">
      <w:pPr>
        <w:pStyle w:val="Estndar"/>
        <w:ind w:firstLine="708"/>
        <w:rPr>
          <w:sz w:val="22"/>
          <w:szCs w:val="22"/>
        </w:rPr>
      </w:pPr>
    </w:p>
    <w:p w:rsidR="00AF4574" w:rsidRPr="006506DD" w:rsidRDefault="00AF4574" w:rsidP="00585C23">
      <w:pPr>
        <w:pStyle w:val="Estndar"/>
        <w:rPr>
          <w:sz w:val="22"/>
          <w:szCs w:val="22"/>
        </w:rPr>
      </w:pPr>
      <w:r w:rsidRPr="006506DD">
        <w:rPr>
          <w:sz w:val="22"/>
          <w:szCs w:val="22"/>
        </w:rPr>
        <w:t xml:space="preserve">El órgano de contratación, a propuesta </w:t>
      </w:r>
      <w:r w:rsidRPr="006506DD">
        <w:rPr>
          <w:color w:val="auto"/>
          <w:sz w:val="22"/>
          <w:szCs w:val="22"/>
        </w:rPr>
        <w:t>de la Dirección Funcional Responsable de Asepeyo, por las faltas cometidas por</w:t>
      </w:r>
      <w:r w:rsidRPr="006506DD">
        <w:rPr>
          <w:sz w:val="22"/>
          <w:szCs w:val="22"/>
        </w:rPr>
        <w:t xml:space="preserve"> el adjudicatario por incumplimiento o cumplimiento defectuoso de lo establecido en los pliegos o en disposiciones vigentes aplicables, podrá imponer sanciones en la forma y condiciones establecidas en el artículo 192 de la LCSP. </w:t>
      </w:r>
    </w:p>
    <w:p w:rsidR="00AF4574" w:rsidRPr="006506DD" w:rsidRDefault="00AF4574" w:rsidP="00AF4574">
      <w:pPr>
        <w:pStyle w:val="Estndar"/>
        <w:ind w:firstLine="705"/>
        <w:rPr>
          <w:sz w:val="22"/>
          <w:szCs w:val="22"/>
        </w:rPr>
      </w:pPr>
    </w:p>
    <w:p w:rsidR="00AF4574" w:rsidRPr="006506DD" w:rsidRDefault="00AF4574" w:rsidP="00585C23">
      <w:pPr>
        <w:pStyle w:val="Sangra3detindependiente"/>
        <w:ind w:firstLine="0"/>
        <w:rPr>
          <w:sz w:val="22"/>
          <w:szCs w:val="22"/>
        </w:rPr>
      </w:pPr>
      <w:r w:rsidRPr="006506DD">
        <w:rPr>
          <w:sz w:val="22"/>
          <w:szCs w:val="22"/>
        </w:rPr>
        <w:t>20.3.2 Demoras (artículo 193 LCSP)</w:t>
      </w:r>
    </w:p>
    <w:p w:rsidR="00AF4574" w:rsidRPr="006506DD" w:rsidRDefault="00AF4574" w:rsidP="00AF4574">
      <w:pPr>
        <w:pStyle w:val="Sangra3detindependiente"/>
        <w:rPr>
          <w:sz w:val="22"/>
          <w:szCs w:val="22"/>
        </w:rPr>
      </w:pPr>
    </w:p>
    <w:p w:rsidR="00AF4574" w:rsidRPr="006506DD" w:rsidRDefault="00AF4574" w:rsidP="00585C23">
      <w:pPr>
        <w:pStyle w:val="Sangra3detindependiente"/>
        <w:ind w:firstLine="0"/>
        <w:rPr>
          <w:sz w:val="22"/>
          <w:szCs w:val="22"/>
        </w:rPr>
      </w:pPr>
      <w:r w:rsidRPr="006506DD">
        <w:rPr>
          <w:sz w:val="22"/>
          <w:szCs w:val="22"/>
        </w:rPr>
        <w:t>Las demoras que se puedan producir en la prestación correcta de los servicios objeto del contrato, o en el cumplimiento de las estipulaciones que se encuentran sometidas a plazo, darán lugar a la imposición de una penalización a la empresa adjudicataria, por día de demora, equivalente a la parte proporcional que corresponda del importe de la adjudicación. Dicha penalización será detraída de las facturaciones que presente la empresa hasta quedar saldada la penalización impuesta.</w:t>
      </w:r>
    </w:p>
    <w:p w:rsidR="00AF4574" w:rsidRPr="006506DD" w:rsidRDefault="00AF4574" w:rsidP="00AF4574">
      <w:pPr>
        <w:pStyle w:val="Sangra3detindependiente"/>
        <w:rPr>
          <w:sz w:val="22"/>
          <w:szCs w:val="22"/>
        </w:rPr>
      </w:pPr>
    </w:p>
    <w:p w:rsidR="00AF4574" w:rsidRPr="006506DD" w:rsidRDefault="00AF4574" w:rsidP="00AF4574">
      <w:pPr>
        <w:pStyle w:val="Estndar"/>
        <w:rPr>
          <w:b/>
          <w:color w:val="0070C0"/>
          <w:sz w:val="22"/>
          <w:szCs w:val="22"/>
        </w:rPr>
      </w:pPr>
      <w:r w:rsidRPr="006506DD">
        <w:rPr>
          <w:b/>
          <w:color w:val="0070C0"/>
          <w:sz w:val="22"/>
          <w:szCs w:val="22"/>
        </w:rPr>
        <w:t>21.- Recepción del contrato.</w:t>
      </w:r>
    </w:p>
    <w:p w:rsidR="00AF4574" w:rsidRPr="006506DD" w:rsidRDefault="00AF4574" w:rsidP="00AF4574">
      <w:pPr>
        <w:pStyle w:val="Estndar"/>
        <w:rPr>
          <w:b/>
          <w:color w:val="FF0000"/>
          <w:sz w:val="22"/>
          <w:szCs w:val="22"/>
          <w:u w:val="single"/>
        </w:rPr>
      </w:pPr>
    </w:p>
    <w:p w:rsidR="00AF4574" w:rsidRPr="006506DD" w:rsidRDefault="00AF4574" w:rsidP="00585C23">
      <w:pPr>
        <w:pStyle w:val="Estndar"/>
        <w:rPr>
          <w:color w:val="auto"/>
          <w:sz w:val="22"/>
          <w:szCs w:val="22"/>
        </w:rPr>
      </w:pPr>
      <w:r w:rsidRPr="006506DD">
        <w:rPr>
          <w:color w:val="auto"/>
          <w:sz w:val="22"/>
          <w:szCs w:val="22"/>
        </w:rPr>
        <w:t>La Dirección Funcional responsable de la materia objeto del contrato de Asepeyo, emitirá la correspondiente certificación de realización del servicio para proceder al pago correspondiente, de acuerdo con el procedimiento establecido por la Mutua en cuanto al pago del servicio contratado.</w:t>
      </w:r>
    </w:p>
    <w:p w:rsidR="00AF4574" w:rsidRPr="006506DD" w:rsidRDefault="00AF4574" w:rsidP="00AF4574">
      <w:pPr>
        <w:pStyle w:val="Estndar"/>
        <w:ind w:firstLine="708"/>
        <w:rPr>
          <w:color w:val="auto"/>
          <w:sz w:val="22"/>
          <w:szCs w:val="22"/>
        </w:rPr>
      </w:pPr>
      <w:r w:rsidRPr="006506DD">
        <w:rPr>
          <w:color w:val="auto"/>
          <w:sz w:val="22"/>
          <w:szCs w:val="22"/>
        </w:rPr>
        <w:t xml:space="preserve"> </w:t>
      </w:r>
    </w:p>
    <w:p w:rsidR="00AF4574" w:rsidRPr="006506DD" w:rsidRDefault="00AF4574" w:rsidP="00AF4574">
      <w:pPr>
        <w:pStyle w:val="Estndar"/>
        <w:rPr>
          <w:b/>
          <w:color w:val="0070C0"/>
          <w:sz w:val="22"/>
          <w:szCs w:val="22"/>
        </w:rPr>
      </w:pPr>
      <w:r w:rsidRPr="006506DD">
        <w:rPr>
          <w:b/>
          <w:color w:val="0070C0"/>
          <w:sz w:val="22"/>
          <w:szCs w:val="22"/>
        </w:rPr>
        <w:lastRenderedPageBreak/>
        <w:t>22.- Pago del precio.</w:t>
      </w:r>
    </w:p>
    <w:p w:rsidR="00AF4574" w:rsidRPr="006506DD" w:rsidRDefault="00AF4574" w:rsidP="00AF4574">
      <w:pPr>
        <w:pStyle w:val="Estndar"/>
        <w:rPr>
          <w:b/>
          <w:color w:val="0070C0"/>
          <w:sz w:val="22"/>
          <w:szCs w:val="22"/>
        </w:rPr>
      </w:pPr>
    </w:p>
    <w:p w:rsidR="00210F7B" w:rsidRPr="006506DD" w:rsidRDefault="00AF4574" w:rsidP="00585C23">
      <w:pPr>
        <w:pStyle w:val="Estndar"/>
        <w:rPr>
          <w:color w:val="auto"/>
          <w:sz w:val="22"/>
          <w:szCs w:val="22"/>
        </w:rPr>
      </w:pPr>
      <w:r w:rsidRPr="006506DD">
        <w:rPr>
          <w:color w:val="auto"/>
          <w:sz w:val="22"/>
          <w:szCs w:val="22"/>
        </w:rPr>
        <w:t xml:space="preserve">El pago se realizará en la forma habitual de la Mutua y en las condiciones indicadas en el pliego de prescripciones técnicas y el </w:t>
      </w:r>
      <w:r w:rsidRPr="006506DD">
        <w:rPr>
          <w:b/>
          <w:color w:val="1F497D"/>
          <w:sz w:val="22"/>
          <w:szCs w:val="22"/>
        </w:rPr>
        <w:t>apartado H</w:t>
      </w:r>
      <w:r w:rsidRPr="006506DD">
        <w:rPr>
          <w:color w:val="auto"/>
          <w:sz w:val="22"/>
          <w:szCs w:val="22"/>
        </w:rPr>
        <w:t xml:space="preserve"> del cuadro de características, una vez certificada de conformidad por los servicios técnicos del Organismo, la prestación objeto del contrato.</w:t>
      </w:r>
    </w:p>
    <w:p w:rsidR="00210F7B" w:rsidRPr="006506DD" w:rsidRDefault="00210F7B" w:rsidP="00AF4574">
      <w:pPr>
        <w:pStyle w:val="Estndar"/>
        <w:ind w:firstLine="708"/>
        <w:rPr>
          <w:color w:val="auto"/>
          <w:sz w:val="22"/>
          <w:szCs w:val="22"/>
        </w:rPr>
      </w:pPr>
    </w:p>
    <w:p w:rsidR="00AF4574" w:rsidRPr="006506DD" w:rsidRDefault="00AF4574" w:rsidP="00AF4574">
      <w:pPr>
        <w:pStyle w:val="Estndar"/>
        <w:rPr>
          <w:b/>
          <w:color w:val="0070C0"/>
          <w:sz w:val="22"/>
          <w:szCs w:val="22"/>
        </w:rPr>
      </w:pPr>
      <w:r w:rsidRPr="006506DD">
        <w:rPr>
          <w:b/>
          <w:color w:val="0070C0"/>
          <w:sz w:val="22"/>
          <w:szCs w:val="22"/>
        </w:rPr>
        <w:t>23.- Revisión de precios.</w:t>
      </w:r>
    </w:p>
    <w:p w:rsidR="00AF4574" w:rsidRPr="006506DD" w:rsidRDefault="00AF4574" w:rsidP="00AF4574">
      <w:pPr>
        <w:pStyle w:val="Estndar"/>
        <w:rPr>
          <w:b/>
          <w:color w:val="000080"/>
          <w:sz w:val="22"/>
          <w:szCs w:val="22"/>
        </w:rPr>
      </w:pPr>
    </w:p>
    <w:p w:rsidR="00AF4574" w:rsidRPr="006506DD" w:rsidRDefault="00AF4574" w:rsidP="00AF4574">
      <w:pPr>
        <w:pStyle w:val="Estndar"/>
        <w:rPr>
          <w:color w:val="auto"/>
          <w:sz w:val="22"/>
          <w:szCs w:val="22"/>
        </w:rPr>
      </w:pPr>
      <w:r w:rsidRPr="006506DD">
        <w:rPr>
          <w:color w:val="auto"/>
          <w:sz w:val="22"/>
          <w:szCs w:val="22"/>
        </w:rPr>
        <w:t xml:space="preserve">De acuerdo con lo establecido en el </w:t>
      </w:r>
      <w:r w:rsidRPr="006506DD">
        <w:rPr>
          <w:b/>
          <w:color w:val="1F497D"/>
          <w:sz w:val="22"/>
          <w:szCs w:val="22"/>
        </w:rPr>
        <w:t>apartado J</w:t>
      </w:r>
      <w:r w:rsidRPr="006506DD">
        <w:rPr>
          <w:color w:val="000080"/>
          <w:sz w:val="22"/>
          <w:szCs w:val="22"/>
        </w:rPr>
        <w:t xml:space="preserve"> </w:t>
      </w:r>
      <w:r w:rsidRPr="006506DD">
        <w:rPr>
          <w:color w:val="auto"/>
          <w:sz w:val="22"/>
          <w:szCs w:val="22"/>
        </w:rPr>
        <w:t>del cuadro de características.</w:t>
      </w:r>
    </w:p>
    <w:p w:rsidR="006506DD" w:rsidRDefault="006506DD" w:rsidP="00AF4574">
      <w:pPr>
        <w:pStyle w:val="Estndar"/>
        <w:rPr>
          <w:b/>
          <w:color w:val="0070C0"/>
          <w:sz w:val="22"/>
          <w:szCs w:val="22"/>
        </w:rPr>
      </w:pPr>
    </w:p>
    <w:p w:rsidR="00AF4574" w:rsidRPr="006506DD" w:rsidRDefault="00AF4574" w:rsidP="00AF4574">
      <w:pPr>
        <w:pStyle w:val="Estndar"/>
        <w:rPr>
          <w:b/>
          <w:color w:val="0070C0"/>
          <w:sz w:val="22"/>
          <w:szCs w:val="22"/>
        </w:rPr>
      </w:pPr>
      <w:r w:rsidRPr="006506DD">
        <w:rPr>
          <w:b/>
          <w:color w:val="0070C0"/>
          <w:sz w:val="22"/>
          <w:szCs w:val="22"/>
        </w:rPr>
        <w:t>24.- Cesión del contrato y subcontratación.</w:t>
      </w:r>
    </w:p>
    <w:p w:rsidR="00AF4574" w:rsidRPr="006506DD" w:rsidRDefault="00AF4574" w:rsidP="00AF4574">
      <w:pPr>
        <w:pStyle w:val="Estndar"/>
        <w:ind w:firstLine="708"/>
        <w:rPr>
          <w:color w:val="auto"/>
          <w:sz w:val="22"/>
          <w:szCs w:val="22"/>
        </w:rPr>
      </w:pPr>
    </w:p>
    <w:p w:rsidR="00AF4574" w:rsidRPr="006506DD" w:rsidRDefault="00AF4574" w:rsidP="00585C23">
      <w:pPr>
        <w:pStyle w:val="Estndar"/>
        <w:rPr>
          <w:color w:val="auto"/>
          <w:sz w:val="22"/>
          <w:szCs w:val="22"/>
        </w:rPr>
      </w:pPr>
      <w:r w:rsidRPr="006506DD">
        <w:rPr>
          <w:color w:val="auto"/>
          <w:sz w:val="22"/>
          <w:szCs w:val="22"/>
        </w:rPr>
        <w:t>24.1. Los derechos y obligaciones del contrato  no  podrán ser cedidos por el contratista a un tercero  si no lo autoriza expresamente y con carácter previo  la Mutua</w:t>
      </w:r>
    </w:p>
    <w:p w:rsidR="00AF4574" w:rsidRPr="006506DD" w:rsidRDefault="00AF4574" w:rsidP="00AF4574">
      <w:pPr>
        <w:pStyle w:val="Estndar"/>
        <w:rPr>
          <w:color w:val="auto"/>
          <w:sz w:val="22"/>
          <w:szCs w:val="22"/>
        </w:rPr>
      </w:pPr>
    </w:p>
    <w:p w:rsidR="00AF4574" w:rsidRPr="006506DD" w:rsidRDefault="00AF4574" w:rsidP="00AF4574">
      <w:pPr>
        <w:pStyle w:val="Estndar"/>
        <w:rPr>
          <w:b/>
          <w:color w:val="auto"/>
          <w:sz w:val="22"/>
          <w:szCs w:val="22"/>
        </w:rPr>
      </w:pPr>
      <w:r w:rsidRPr="006506DD">
        <w:rPr>
          <w:color w:val="auto"/>
          <w:sz w:val="22"/>
          <w:szCs w:val="22"/>
        </w:rPr>
        <w:t>24.2. No se admite la subcontratación.</w:t>
      </w:r>
      <w:r w:rsidRPr="006506DD">
        <w:rPr>
          <w:b/>
          <w:color w:val="auto"/>
          <w:sz w:val="22"/>
          <w:szCs w:val="22"/>
        </w:rPr>
        <w:t xml:space="preserve"> </w:t>
      </w:r>
    </w:p>
    <w:p w:rsidR="006506DD" w:rsidRDefault="006506DD" w:rsidP="00AF4574">
      <w:pPr>
        <w:pStyle w:val="Estndar"/>
        <w:rPr>
          <w:b/>
          <w:color w:val="0070C0"/>
          <w:sz w:val="22"/>
          <w:szCs w:val="22"/>
        </w:rPr>
      </w:pPr>
    </w:p>
    <w:p w:rsidR="00AF4574" w:rsidRPr="006506DD" w:rsidRDefault="00AF4574" w:rsidP="00AF4574">
      <w:pPr>
        <w:pStyle w:val="Estndar"/>
        <w:rPr>
          <w:b/>
          <w:color w:val="0070C0"/>
          <w:sz w:val="22"/>
          <w:szCs w:val="22"/>
        </w:rPr>
      </w:pPr>
      <w:r w:rsidRPr="006506DD">
        <w:rPr>
          <w:b/>
          <w:color w:val="0070C0"/>
          <w:sz w:val="22"/>
          <w:szCs w:val="22"/>
        </w:rPr>
        <w:t>25.- Modificación del contrato.</w:t>
      </w:r>
    </w:p>
    <w:p w:rsidR="00585C23" w:rsidRPr="006506DD" w:rsidRDefault="00585C23" w:rsidP="00585C23">
      <w:pPr>
        <w:pStyle w:val="Estndar"/>
        <w:rPr>
          <w:b/>
          <w:color w:val="000080"/>
          <w:sz w:val="22"/>
          <w:szCs w:val="22"/>
        </w:rPr>
      </w:pPr>
    </w:p>
    <w:p w:rsidR="00AF4574" w:rsidRPr="006506DD" w:rsidRDefault="00AF4574" w:rsidP="00585C23">
      <w:pPr>
        <w:pStyle w:val="Estndar"/>
        <w:rPr>
          <w:rFonts w:cs="Arial"/>
          <w:color w:val="auto"/>
          <w:sz w:val="22"/>
          <w:szCs w:val="22"/>
        </w:rPr>
      </w:pPr>
      <w:r w:rsidRPr="006506DD">
        <w:rPr>
          <w:color w:val="auto"/>
          <w:sz w:val="22"/>
          <w:szCs w:val="22"/>
        </w:rPr>
        <w:t xml:space="preserve">25.1. </w:t>
      </w:r>
      <w:r w:rsidRPr="006506DD">
        <w:rPr>
          <w:rFonts w:cs="Arial"/>
          <w:color w:val="auto"/>
          <w:sz w:val="22"/>
          <w:szCs w:val="22"/>
        </w:rPr>
        <w:t>Serán de aplicación al presente contrato las normas contenidas en los artículos 203 a 207 sobre modificación de los contratos.</w:t>
      </w:r>
    </w:p>
    <w:p w:rsidR="00585C23" w:rsidRPr="006506DD" w:rsidRDefault="00585C23" w:rsidP="00585C23">
      <w:pPr>
        <w:pStyle w:val="Estndar"/>
        <w:rPr>
          <w:color w:val="auto"/>
          <w:sz w:val="22"/>
          <w:szCs w:val="22"/>
        </w:rPr>
      </w:pPr>
    </w:p>
    <w:p w:rsidR="00AF4574" w:rsidRPr="006506DD" w:rsidRDefault="00AF4574" w:rsidP="00585C23">
      <w:pPr>
        <w:pStyle w:val="Estndar"/>
        <w:rPr>
          <w:sz w:val="22"/>
          <w:szCs w:val="22"/>
        </w:rPr>
      </w:pPr>
      <w:r w:rsidRPr="006506DD">
        <w:rPr>
          <w:sz w:val="22"/>
          <w:szCs w:val="22"/>
        </w:rPr>
        <w:t xml:space="preserve">25.2. Una vez perfeccionado el contrato, el órgano de contratación sólo podrá introducir aquellas modificaciones que, de acuerdo con el art. 204 LCSP, estén previstas en el </w:t>
      </w:r>
      <w:r w:rsidRPr="006506DD">
        <w:rPr>
          <w:b/>
          <w:color w:val="1F497D"/>
          <w:sz w:val="22"/>
          <w:szCs w:val="22"/>
        </w:rPr>
        <w:t>Anexo IX</w:t>
      </w:r>
      <w:r w:rsidRPr="006506DD">
        <w:rPr>
          <w:sz w:val="22"/>
          <w:szCs w:val="22"/>
        </w:rPr>
        <w:t xml:space="preserve"> del presente pliego </w:t>
      </w:r>
    </w:p>
    <w:p w:rsidR="00585C23" w:rsidRPr="006506DD" w:rsidRDefault="00585C23" w:rsidP="00585C23">
      <w:pPr>
        <w:pStyle w:val="Estndar"/>
        <w:rPr>
          <w:sz w:val="22"/>
          <w:szCs w:val="22"/>
        </w:rPr>
      </w:pPr>
    </w:p>
    <w:p w:rsidR="00AF4574" w:rsidRPr="006506DD" w:rsidRDefault="00AF4574" w:rsidP="00585C23">
      <w:pPr>
        <w:pStyle w:val="Estndar"/>
        <w:rPr>
          <w:color w:val="auto"/>
          <w:sz w:val="22"/>
          <w:szCs w:val="22"/>
        </w:rPr>
      </w:pPr>
      <w:r w:rsidRPr="006506DD">
        <w:rPr>
          <w:sz w:val="22"/>
          <w:szCs w:val="22"/>
        </w:rPr>
        <w:t xml:space="preserve">25.3 En aquellos supuestos en los que la modificación no se encuentre prevista en el presente Pliego, se regirá por lo establecido en </w:t>
      </w:r>
      <w:r w:rsidRPr="006506DD">
        <w:rPr>
          <w:color w:val="auto"/>
          <w:sz w:val="22"/>
          <w:szCs w:val="22"/>
        </w:rPr>
        <w:t>el art. 205 de la LCSP.</w:t>
      </w:r>
    </w:p>
    <w:p w:rsidR="00585C23" w:rsidRPr="006506DD" w:rsidRDefault="00585C23" w:rsidP="00585C23">
      <w:pPr>
        <w:pStyle w:val="Estndar"/>
        <w:rPr>
          <w:sz w:val="22"/>
          <w:szCs w:val="22"/>
        </w:rPr>
      </w:pPr>
    </w:p>
    <w:p w:rsidR="00AF4574" w:rsidRPr="006506DD" w:rsidRDefault="00AF4574" w:rsidP="00585C23">
      <w:pPr>
        <w:pStyle w:val="Estndar"/>
        <w:rPr>
          <w:sz w:val="22"/>
          <w:szCs w:val="22"/>
        </w:rPr>
      </w:pPr>
      <w:r w:rsidRPr="006506DD">
        <w:rPr>
          <w:sz w:val="22"/>
          <w:szCs w:val="22"/>
        </w:rPr>
        <w:t>25.4. Las modificaciones del contrato deberán formalizarse mediante documento anexo al contrato que deberá ser firmado por las partes.</w:t>
      </w:r>
    </w:p>
    <w:p w:rsidR="00AF4574" w:rsidRPr="006506DD" w:rsidRDefault="00AF4574" w:rsidP="00AF4574">
      <w:pPr>
        <w:pStyle w:val="Estndar"/>
        <w:rPr>
          <w:b/>
          <w:color w:val="000080"/>
          <w:sz w:val="22"/>
          <w:szCs w:val="22"/>
        </w:rPr>
      </w:pPr>
    </w:p>
    <w:p w:rsidR="00AF4574" w:rsidRPr="006506DD" w:rsidRDefault="00AF4574" w:rsidP="00AF4574">
      <w:pPr>
        <w:pStyle w:val="Estndar"/>
        <w:rPr>
          <w:b/>
          <w:color w:val="0070C0"/>
          <w:sz w:val="22"/>
          <w:szCs w:val="22"/>
        </w:rPr>
      </w:pPr>
      <w:r w:rsidRPr="006506DD">
        <w:rPr>
          <w:b/>
          <w:color w:val="0070C0"/>
          <w:sz w:val="22"/>
          <w:szCs w:val="22"/>
        </w:rPr>
        <w:t xml:space="preserve">26.- Suspensión del contrato. </w:t>
      </w:r>
    </w:p>
    <w:p w:rsidR="00585C23" w:rsidRPr="006506DD" w:rsidRDefault="00585C23" w:rsidP="00585C23">
      <w:pPr>
        <w:pStyle w:val="Estndar"/>
        <w:rPr>
          <w:b/>
          <w:color w:val="0070C0"/>
          <w:sz w:val="22"/>
          <w:szCs w:val="22"/>
        </w:rPr>
      </w:pPr>
    </w:p>
    <w:p w:rsidR="00AF4574" w:rsidRPr="006506DD" w:rsidRDefault="00AF4574" w:rsidP="00585C23">
      <w:pPr>
        <w:pStyle w:val="Estndar"/>
        <w:rPr>
          <w:sz w:val="22"/>
          <w:szCs w:val="22"/>
        </w:rPr>
      </w:pPr>
      <w:r w:rsidRPr="006506DD">
        <w:rPr>
          <w:sz w:val="22"/>
          <w:szCs w:val="22"/>
        </w:rPr>
        <w:t>26.1. Si la Mutua acordase la suspensión del contrato, se levantará un acta en la que se consignarán las circunstancias que la han motivado y la situación de hecho en la ejecución de aquél.</w:t>
      </w:r>
    </w:p>
    <w:p w:rsidR="00585C23" w:rsidRPr="006506DD" w:rsidRDefault="00585C23" w:rsidP="00585C23">
      <w:pPr>
        <w:pStyle w:val="Estndar"/>
        <w:rPr>
          <w:sz w:val="22"/>
          <w:szCs w:val="22"/>
        </w:rPr>
      </w:pPr>
    </w:p>
    <w:p w:rsidR="00AF4574" w:rsidRPr="006506DD" w:rsidRDefault="00AF4574" w:rsidP="00585C23">
      <w:pPr>
        <w:pStyle w:val="Estndar"/>
        <w:rPr>
          <w:sz w:val="22"/>
          <w:szCs w:val="22"/>
        </w:rPr>
      </w:pPr>
      <w:r w:rsidRPr="006506DD">
        <w:rPr>
          <w:sz w:val="22"/>
          <w:szCs w:val="22"/>
        </w:rPr>
        <w:t>26.2. La suspensión del contrato solo conllevará la ampliación de la duración del mismo por el periodo de suspensión, si ambas partes así lo acuerdan.</w:t>
      </w:r>
    </w:p>
    <w:p w:rsidR="00AF4574" w:rsidRPr="006506DD" w:rsidRDefault="00AF4574" w:rsidP="00AF4574">
      <w:pPr>
        <w:pStyle w:val="Estndar"/>
        <w:ind w:firstLine="708"/>
        <w:rPr>
          <w:rFonts w:cs="Arial"/>
          <w:b/>
          <w:color w:val="auto"/>
          <w:sz w:val="22"/>
          <w:szCs w:val="22"/>
        </w:rPr>
      </w:pPr>
    </w:p>
    <w:p w:rsidR="00AF4574" w:rsidRPr="006506DD" w:rsidRDefault="00AF4574" w:rsidP="00AF4574">
      <w:pPr>
        <w:pStyle w:val="Estndar"/>
        <w:rPr>
          <w:rFonts w:cs="Arial"/>
          <w:b/>
          <w:color w:val="0070C0"/>
          <w:sz w:val="22"/>
          <w:szCs w:val="22"/>
        </w:rPr>
      </w:pPr>
      <w:r w:rsidRPr="006506DD">
        <w:rPr>
          <w:rFonts w:cs="Arial"/>
          <w:b/>
          <w:color w:val="0070C0"/>
          <w:sz w:val="22"/>
          <w:szCs w:val="22"/>
        </w:rPr>
        <w:t>27.- Extinción del contrato.</w:t>
      </w:r>
    </w:p>
    <w:p w:rsidR="00585C23" w:rsidRPr="006506DD" w:rsidRDefault="00585C23" w:rsidP="00AF4574">
      <w:pPr>
        <w:pStyle w:val="Estndar"/>
        <w:rPr>
          <w:rFonts w:cs="Arial"/>
          <w:b/>
          <w:color w:val="0070C0"/>
          <w:sz w:val="22"/>
          <w:szCs w:val="22"/>
        </w:rPr>
      </w:pPr>
    </w:p>
    <w:p w:rsidR="00AF4574" w:rsidRPr="006506DD" w:rsidRDefault="00AF4574" w:rsidP="00AF4574">
      <w:pPr>
        <w:pStyle w:val="Estndar"/>
        <w:rPr>
          <w:rFonts w:cs="Arial"/>
          <w:color w:val="auto"/>
          <w:sz w:val="22"/>
          <w:szCs w:val="22"/>
        </w:rPr>
      </w:pPr>
      <w:r w:rsidRPr="006506DD">
        <w:rPr>
          <w:rFonts w:cs="Arial"/>
          <w:color w:val="auto"/>
          <w:sz w:val="22"/>
          <w:szCs w:val="22"/>
        </w:rPr>
        <w:t xml:space="preserve">27.1. El  </w:t>
      </w:r>
      <w:r w:rsidRPr="006506DD">
        <w:rPr>
          <w:rFonts w:cs="Arial"/>
          <w:sz w:val="22"/>
          <w:szCs w:val="22"/>
        </w:rPr>
        <w:t xml:space="preserve">contrato </w:t>
      </w:r>
      <w:r w:rsidRPr="006506DD">
        <w:rPr>
          <w:rFonts w:cs="Arial"/>
          <w:color w:val="auto"/>
          <w:sz w:val="22"/>
          <w:szCs w:val="22"/>
        </w:rPr>
        <w:t xml:space="preserve">se extinguirá por su cumplimiento o por resolución. </w:t>
      </w:r>
    </w:p>
    <w:p w:rsidR="00585C23" w:rsidRPr="006506DD" w:rsidRDefault="00585C23" w:rsidP="00585C23">
      <w:pPr>
        <w:pStyle w:val="Estndar"/>
        <w:rPr>
          <w:rFonts w:cs="Arial"/>
          <w:color w:val="auto"/>
          <w:sz w:val="22"/>
          <w:szCs w:val="22"/>
        </w:rPr>
      </w:pPr>
    </w:p>
    <w:p w:rsidR="00AF4574" w:rsidRPr="006506DD" w:rsidRDefault="00AF4574" w:rsidP="00585C23">
      <w:pPr>
        <w:pStyle w:val="Estndar"/>
        <w:rPr>
          <w:rFonts w:cs="Arial"/>
          <w:color w:val="auto"/>
          <w:sz w:val="22"/>
          <w:szCs w:val="22"/>
        </w:rPr>
      </w:pPr>
      <w:r w:rsidRPr="006506DD">
        <w:rPr>
          <w:rFonts w:cs="Arial"/>
          <w:color w:val="auto"/>
          <w:sz w:val="22"/>
          <w:szCs w:val="22"/>
        </w:rPr>
        <w:lastRenderedPageBreak/>
        <w:t xml:space="preserve">27.2. Asimismo, podrán motivar la resolución del </w:t>
      </w:r>
      <w:r w:rsidRPr="006506DD">
        <w:rPr>
          <w:rFonts w:cs="Arial"/>
          <w:sz w:val="22"/>
          <w:szCs w:val="22"/>
        </w:rPr>
        <w:t>contrato</w:t>
      </w:r>
      <w:r w:rsidRPr="006506DD">
        <w:rPr>
          <w:rFonts w:cs="Arial"/>
          <w:color w:val="auto"/>
          <w:sz w:val="22"/>
          <w:szCs w:val="22"/>
        </w:rPr>
        <w:t>, las causas siguientes:</w:t>
      </w:r>
    </w:p>
    <w:p w:rsidR="00AF4574" w:rsidRPr="006506DD" w:rsidRDefault="00AF4574" w:rsidP="00AF4574">
      <w:pPr>
        <w:pStyle w:val="Estndar"/>
        <w:ind w:firstLine="708"/>
        <w:rPr>
          <w:rFonts w:cs="Arial"/>
          <w:color w:val="auto"/>
          <w:sz w:val="22"/>
          <w:szCs w:val="22"/>
        </w:rPr>
      </w:pP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r w:rsidRPr="006506DD">
        <w:rPr>
          <w:rFonts w:cs="Arial"/>
          <w:color w:val="auto"/>
          <w:sz w:val="22"/>
          <w:szCs w:val="22"/>
        </w:rPr>
        <w:tab/>
        <w:t xml:space="preserve">La muerte o incapacidad sobrevenida del contratista individual o la extinción de la personalidad jurídica de la sociedad contratista. </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r w:rsidRPr="006506DD">
        <w:rPr>
          <w:rFonts w:cs="Arial"/>
          <w:color w:val="auto"/>
          <w:sz w:val="22"/>
          <w:szCs w:val="22"/>
        </w:rPr>
        <w:tab/>
        <w:t xml:space="preserve">Incumplimiento por cualquiera de las partes de sus obligaciones contractuales, así como de los requisitos y obligaciones establecidas en el presente pliego y en el pliego de prescripciones técnicas. El incumplimiento por parte del empresario de las estipulaciones del </w:t>
      </w:r>
      <w:r w:rsidRPr="006506DD">
        <w:rPr>
          <w:rFonts w:cs="Arial"/>
          <w:sz w:val="22"/>
          <w:szCs w:val="22"/>
        </w:rPr>
        <w:t>contrato</w:t>
      </w:r>
      <w:r w:rsidRPr="006506DD">
        <w:rPr>
          <w:rFonts w:cs="Arial"/>
          <w:color w:val="auto"/>
          <w:sz w:val="22"/>
          <w:szCs w:val="22"/>
        </w:rPr>
        <w:t xml:space="preserve"> y/o del/los servicio/s contratado/s dará lugar a que la Mutua resuelva el </w:t>
      </w:r>
      <w:r w:rsidRPr="006506DD">
        <w:rPr>
          <w:rFonts w:cs="Arial"/>
          <w:sz w:val="22"/>
          <w:szCs w:val="22"/>
        </w:rPr>
        <w:t>contrato</w:t>
      </w:r>
      <w:r w:rsidRPr="006506DD">
        <w:rPr>
          <w:rFonts w:cs="Arial"/>
          <w:color w:val="auto"/>
          <w:sz w:val="22"/>
          <w:szCs w:val="22"/>
        </w:rPr>
        <w:t xml:space="preserve"> con incautación de la garantía y exija la indemnización de daños y perjuicios.</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r w:rsidRPr="006506DD">
        <w:rPr>
          <w:rFonts w:cs="Arial"/>
          <w:color w:val="auto"/>
          <w:sz w:val="22"/>
          <w:szCs w:val="22"/>
        </w:rPr>
        <w:tab/>
        <w:t>La falta de pago de los servicios facturados, siempre que no se deba a la falta de justificación o a error de lo facturado.</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r w:rsidRPr="006506DD">
        <w:rPr>
          <w:rFonts w:cs="Arial"/>
          <w:color w:val="auto"/>
          <w:sz w:val="22"/>
          <w:szCs w:val="22"/>
        </w:rPr>
        <w:tab/>
        <w:t xml:space="preserve">Incurrir el contratista, durante la vigencia del </w:t>
      </w:r>
      <w:r w:rsidRPr="006506DD">
        <w:rPr>
          <w:rFonts w:cs="Arial"/>
          <w:sz w:val="22"/>
          <w:szCs w:val="22"/>
        </w:rPr>
        <w:t>contrato</w:t>
      </w:r>
      <w:r w:rsidRPr="006506DD">
        <w:rPr>
          <w:rFonts w:cs="Arial"/>
          <w:color w:val="auto"/>
          <w:sz w:val="22"/>
          <w:szCs w:val="22"/>
        </w:rPr>
        <w:t>, en alguna de las prohibiciones de contratar del artículo 71.1 de la LCSP.</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r w:rsidRPr="006506DD">
        <w:rPr>
          <w:rFonts w:cs="Arial"/>
          <w:color w:val="auto"/>
          <w:sz w:val="22"/>
          <w:szCs w:val="22"/>
        </w:rPr>
        <w:tab/>
        <w:t xml:space="preserve">El levantamiento al contratista, durante la vigencia del </w:t>
      </w:r>
      <w:r w:rsidRPr="006506DD">
        <w:rPr>
          <w:rFonts w:cs="Arial"/>
          <w:sz w:val="22"/>
          <w:szCs w:val="22"/>
        </w:rPr>
        <w:t>contrato</w:t>
      </w:r>
      <w:r w:rsidRPr="006506DD">
        <w:rPr>
          <w:rFonts w:cs="Arial"/>
          <w:color w:val="auto"/>
          <w:sz w:val="22"/>
          <w:szCs w:val="22"/>
        </w:rPr>
        <w:t>, de acta de infracción por parte de la Inspección de Trabajo y Seguridad Social o de la Inspección de los Tributos, en el ámbito de sus respectivas competencias, siempre que de la misma se hubiera derivado sanción firme.</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Sangra3detindependiente"/>
        <w:ind w:left="1701" w:hanging="425"/>
        <w:rPr>
          <w:rFonts w:cs="Arial"/>
          <w:sz w:val="22"/>
          <w:szCs w:val="22"/>
        </w:rPr>
      </w:pPr>
      <w:r w:rsidRPr="006506DD">
        <w:rPr>
          <w:rFonts w:cs="Arial"/>
          <w:sz w:val="22"/>
          <w:szCs w:val="22"/>
        </w:rPr>
        <w:t xml:space="preserve">- </w:t>
      </w:r>
      <w:r w:rsidRPr="006506DD">
        <w:rPr>
          <w:rFonts w:cs="Arial"/>
          <w:sz w:val="22"/>
          <w:szCs w:val="22"/>
        </w:rPr>
        <w:tab/>
        <w:t>Las reiteradas deficiencias en la ejecución del contrato; la interrupción por el contratista de la prestación del servicio durante t</w:t>
      </w:r>
      <w:r w:rsidR="00210F7B" w:rsidRPr="006506DD">
        <w:rPr>
          <w:rFonts w:cs="Arial"/>
          <w:sz w:val="22"/>
          <w:szCs w:val="22"/>
        </w:rPr>
        <w:t xml:space="preserve">res días consecutivos, salvo el </w:t>
      </w:r>
      <w:r w:rsidRPr="006506DD">
        <w:rPr>
          <w:rFonts w:cs="Arial"/>
          <w:sz w:val="22"/>
          <w:szCs w:val="22"/>
        </w:rPr>
        <w:t>caso de fuerza mayor; el comportamiento irregular del personal de la empresa; o el incumplimiento por esta de las instrucciones para el servicio que haya recibido del responsable de la dependencia de ASEPEYO.</w:t>
      </w:r>
    </w:p>
    <w:p w:rsidR="00AF4574" w:rsidRPr="006506DD" w:rsidRDefault="00AF4574" w:rsidP="00AF4574">
      <w:pPr>
        <w:pStyle w:val="Sangra3detindependiente"/>
        <w:ind w:left="1701" w:hanging="425"/>
        <w:rPr>
          <w:rFonts w:cs="Arial"/>
          <w:sz w:val="22"/>
          <w:szCs w:val="22"/>
        </w:rPr>
      </w:pPr>
    </w:p>
    <w:p w:rsidR="00AF4574" w:rsidRPr="006506DD" w:rsidRDefault="00AF4574" w:rsidP="00AF4574">
      <w:pPr>
        <w:pStyle w:val="Estndar"/>
        <w:numPr>
          <w:ilvl w:val="0"/>
          <w:numId w:val="1"/>
        </w:numPr>
        <w:tabs>
          <w:tab w:val="clear" w:pos="1758"/>
          <w:tab w:val="num" w:pos="312"/>
        </w:tabs>
        <w:ind w:left="1701" w:hanging="425"/>
        <w:rPr>
          <w:rFonts w:cs="Arial"/>
          <w:color w:val="auto"/>
          <w:sz w:val="22"/>
          <w:szCs w:val="22"/>
        </w:rPr>
      </w:pPr>
      <w:r w:rsidRPr="006506DD">
        <w:rPr>
          <w:rFonts w:cs="Arial"/>
          <w:color w:val="auto"/>
          <w:sz w:val="22"/>
          <w:szCs w:val="22"/>
        </w:rPr>
        <w:t xml:space="preserve">Que el informe de la autoridad sanitaria de la comunidad autónoma que corresponda sobre la acreditación de la suficiencia y adecuación de medios de la empresa a los fines del contrato no sea favorable o aun siendo favorable señale la existencia de personal de la empresa incurso en causa  de incompatibilidad para alguna de las especialidades que son objeto del contrato. </w:t>
      </w:r>
    </w:p>
    <w:p w:rsidR="00AF4574" w:rsidRPr="006506DD" w:rsidRDefault="00AF4574" w:rsidP="00AF4574">
      <w:pPr>
        <w:pStyle w:val="Estndar"/>
        <w:ind w:left="1701" w:hanging="425"/>
        <w:rPr>
          <w:rFonts w:cs="Arial"/>
          <w:color w:val="auto"/>
          <w:sz w:val="22"/>
          <w:szCs w:val="22"/>
        </w:rPr>
      </w:pPr>
      <w:r w:rsidRPr="006506DD">
        <w:rPr>
          <w:rFonts w:cs="Arial"/>
          <w:color w:val="auto"/>
          <w:sz w:val="22"/>
          <w:szCs w:val="22"/>
        </w:rPr>
        <w:t xml:space="preserve"> </w:t>
      </w:r>
    </w:p>
    <w:p w:rsidR="00AF4574" w:rsidRPr="006506DD" w:rsidRDefault="00AF4574" w:rsidP="00AF4574">
      <w:pPr>
        <w:pStyle w:val="Estndar"/>
        <w:numPr>
          <w:ilvl w:val="0"/>
          <w:numId w:val="1"/>
        </w:numPr>
        <w:tabs>
          <w:tab w:val="clear" w:pos="1758"/>
          <w:tab w:val="num" w:pos="1276"/>
        </w:tabs>
        <w:ind w:left="1701" w:hanging="425"/>
        <w:rPr>
          <w:rFonts w:cs="Arial"/>
          <w:color w:val="auto"/>
          <w:sz w:val="22"/>
          <w:szCs w:val="22"/>
        </w:rPr>
      </w:pPr>
      <w:r w:rsidRPr="006506DD">
        <w:rPr>
          <w:rFonts w:cs="Arial"/>
          <w:color w:val="auto"/>
          <w:sz w:val="22"/>
          <w:szCs w:val="22"/>
        </w:rPr>
        <w:t>Que la empresa no facilite informes o documentos que la Mutua considere necesarios para la prestación del servicio.</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Que la empresa no facilite el acceso de personal de la Mutua a las instalaciones del centro donde se ejecutan los servicios  para verificar la calidad del servicio y el cumplimiento de las condiciones ofertadas.</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lastRenderedPageBreak/>
        <w:t>Por el incumplimiento de los plazos de realización de las actuaciones y del envío de informes.</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no usar la empresa la aplicación informática de Oficina Virtual, en caso de ser requerido por la Mutua.</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incidencias reiteradas en la facturación de los servicios. Se entenderá que concurre reiteración a  partir de tres incidencias.</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no informar a la Mutua de la atención de pacientes en el plazo establecido.</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prescribir la empresa sesiones de fisioterapia, derivar a otros centros sanitarios externos o prescribir transporte sanitario, sin la preceptiva autorización de la Mutua.</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realizar recetas médicas que no cumplan la legislación vigente.</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no informar a la Mutua de incidencias sucedidas y/o de reclamación de pacientes.</w:t>
      </w:r>
    </w:p>
    <w:p w:rsidR="00AF4574" w:rsidRPr="006506DD" w:rsidRDefault="00AF4574" w:rsidP="00AF4574">
      <w:pPr>
        <w:pStyle w:val="Estndar"/>
        <w:ind w:left="1701" w:hanging="425"/>
        <w:rPr>
          <w:rFonts w:cs="Arial"/>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no informar a la Mutua de cualquier cambio en los equipos o  instalaciones.</w:t>
      </w:r>
    </w:p>
    <w:p w:rsidR="00AF4574" w:rsidRPr="006506DD" w:rsidRDefault="00AF4574" w:rsidP="00AF4574">
      <w:pPr>
        <w:pStyle w:val="Prrafodelista"/>
        <w:ind w:left="1701" w:hanging="425"/>
        <w:rPr>
          <w:rFonts w:cs="Arial"/>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no procurar la inmediata reparación/sustitución de las instalaciones  y/o equipos que hayan tenido alguna incidencia.</w:t>
      </w:r>
    </w:p>
    <w:p w:rsidR="00AF4574" w:rsidRPr="006506DD" w:rsidRDefault="00AF4574" w:rsidP="00AF4574">
      <w:pPr>
        <w:pStyle w:val="Estndar"/>
        <w:ind w:left="1701" w:hanging="425"/>
        <w:rPr>
          <w:rFonts w:cs="Arial"/>
          <w:color w:val="auto"/>
          <w:sz w:val="22"/>
          <w:szCs w:val="22"/>
        </w:rPr>
      </w:pPr>
    </w:p>
    <w:p w:rsidR="00AF4574"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Por incumplimiento de la legislación en materia de historia clínica y consentimientos informados.</w:t>
      </w:r>
    </w:p>
    <w:p w:rsidR="00DF7222" w:rsidRDefault="00DF7222" w:rsidP="00DF7222">
      <w:pPr>
        <w:pStyle w:val="Estndar"/>
        <w:ind w:left="1701"/>
        <w:rPr>
          <w:rFonts w:cs="Arial"/>
          <w:color w:val="auto"/>
          <w:sz w:val="22"/>
          <w:szCs w:val="22"/>
        </w:rPr>
      </w:pPr>
    </w:p>
    <w:p w:rsidR="00DF7222" w:rsidRPr="001B4CBA" w:rsidRDefault="00DF7222" w:rsidP="00DF7222">
      <w:pPr>
        <w:pStyle w:val="Estndar"/>
        <w:numPr>
          <w:ilvl w:val="0"/>
          <w:numId w:val="1"/>
        </w:numPr>
        <w:ind w:left="1701" w:hanging="425"/>
        <w:rPr>
          <w:color w:val="auto"/>
          <w:sz w:val="22"/>
          <w:szCs w:val="22"/>
        </w:rPr>
      </w:pPr>
      <w:r w:rsidRPr="001B4CBA">
        <w:rPr>
          <w:color w:val="auto"/>
          <w:sz w:val="22"/>
          <w:szCs w:val="22"/>
        </w:rPr>
        <w:t xml:space="preserve">Por incumplimiento de la normativa nacional y/o europea vigente en materia de protección de datos. </w:t>
      </w:r>
    </w:p>
    <w:p w:rsidR="00DF7222" w:rsidRPr="001B4CBA" w:rsidRDefault="00DF7222" w:rsidP="00DF7222">
      <w:pPr>
        <w:pStyle w:val="Estndar"/>
        <w:ind w:left="1701" w:hanging="425"/>
        <w:rPr>
          <w:color w:val="auto"/>
          <w:sz w:val="22"/>
          <w:szCs w:val="22"/>
        </w:rPr>
      </w:pPr>
    </w:p>
    <w:p w:rsidR="00AF4574" w:rsidRPr="006506DD" w:rsidRDefault="00AF4574" w:rsidP="00AF4574">
      <w:pPr>
        <w:pStyle w:val="Estndar"/>
        <w:numPr>
          <w:ilvl w:val="0"/>
          <w:numId w:val="1"/>
        </w:numPr>
        <w:ind w:left="1701" w:hanging="425"/>
        <w:rPr>
          <w:rFonts w:cs="Arial"/>
          <w:color w:val="auto"/>
          <w:sz w:val="22"/>
          <w:szCs w:val="22"/>
        </w:rPr>
      </w:pPr>
      <w:r w:rsidRPr="006506DD">
        <w:rPr>
          <w:rFonts w:cs="Arial"/>
          <w:color w:val="auto"/>
          <w:sz w:val="22"/>
          <w:szCs w:val="22"/>
        </w:rPr>
        <w:t>Que la mutua llegue a un acuerdo/convenio con el Servicio Público de Salud  o con otra mutua para la prestación de los servicios objeto del concierto.</w:t>
      </w:r>
    </w:p>
    <w:p w:rsidR="00AF4574" w:rsidRPr="006506DD" w:rsidRDefault="00AF4574" w:rsidP="00AF4574">
      <w:pPr>
        <w:pStyle w:val="Prrafodelista"/>
        <w:rPr>
          <w:rFonts w:cs="Arial"/>
          <w:sz w:val="22"/>
          <w:szCs w:val="22"/>
        </w:rPr>
      </w:pPr>
    </w:p>
    <w:p w:rsidR="00AF4574" w:rsidRPr="006506DD" w:rsidRDefault="00AF4574" w:rsidP="00AF4574">
      <w:pPr>
        <w:pStyle w:val="Estndar"/>
        <w:numPr>
          <w:ilvl w:val="0"/>
          <w:numId w:val="1"/>
        </w:numPr>
        <w:tabs>
          <w:tab w:val="clear" w:pos="1758"/>
          <w:tab w:val="num" w:pos="1701"/>
        </w:tabs>
        <w:ind w:left="1843"/>
        <w:rPr>
          <w:rFonts w:cs="Arial"/>
          <w:sz w:val="22"/>
          <w:szCs w:val="22"/>
        </w:rPr>
      </w:pPr>
      <w:r w:rsidRPr="006506DD">
        <w:rPr>
          <w:rFonts w:cs="Arial"/>
          <w:sz w:val="22"/>
          <w:szCs w:val="22"/>
        </w:rPr>
        <w:t>Y en general, las establecidas en el art. 211 de la LCSP.</w:t>
      </w:r>
    </w:p>
    <w:p w:rsidR="00AF4574" w:rsidRPr="006506DD" w:rsidRDefault="00AF4574" w:rsidP="00AF4574">
      <w:pPr>
        <w:pStyle w:val="Estndar"/>
        <w:ind w:left="705"/>
        <w:rPr>
          <w:rFonts w:cs="Arial"/>
          <w:color w:val="auto"/>
          <w:sz w:val="22"/>
          <w:szCs w:val="22"/>
        </w:rPr>
      </w:pPr>
    </w:p>
    <w:p w:rsidR="00AF4574" w:rsidRPr="006506DD" w:rsidRDefault="00AF4574" w:rsidP="00AF4574">
      <w:pPr>
        <w:pStyle w:val="Estndar"/>
        <w:rPr>
          <w:rFonts w:cs="Arial"/>
          <w:color w:val="auto"/>
          <w:sz w:val="22"/>
          <w:szCs w:val="22"/>
        </w:rPr>
      </w:pPr>
      <w:r w:rsidRPr="006506DD">
        <w:rPr>
          <w:rFonts w:cs="Arial"/>
          <w:color w:val="auto"/>
          <w:sz w:val="22"/>
          <w:szCs w:val="22"/>
        </w:rPr>
        <w:t>27.3. Cuando la resolución obedezca al mutuo acuerdo, los derechos de las partes se acomodarán a lo válidamente estipulado en las normas de derecho privado.</w:t>
      </w:r>
    </w:p>
    <w:p w:rsidR="00AF4574" w:rsidRPr="006506DD" w:rsidRDefault="00AF4574" w:rsidP="00AF4574">
      <w:pPr>
        <w:pStyle w:val="Estndar"/>
        <w:rPr>
          <w:rFonts w:cs="Arial"/>
          <w:color w:val="auto"/>
          <w:sz w:val="22"/>
          <w:szCs w:val="22"/>
        </w:rPr>
      </w:pPr>
    </w:p>
    <w:p w:rsidR="00AF4574" w:rsidRPr="006506DD" w:rsidRDefault="00AF4574" w:rsidP="00AF4574">
      <w:pPr>
        <w:pStyle w:val="Estndar"/>
        <w:rPr>
          <w:rFonts w:cs="Arial"/>
          <w:color w:val="auto"/>
          <w:sz w:val="22"/>
          <w:szCs w:val="22"/>
        </w:rPr>
      </w:pPr>
      <w:r w:rsidRPr="006506DD">
        <w:rPr>
          <w:rFonts w:cs="Arial"/>
          <w:color w:val="auto"/>
          <w:sz w:val="22"/>
          <w:szCs w:val="22"/>
        </w:rPr>
        <w:t>La resolución por mutuo acuerdo solo podrá tener lugar cuando no concurra otra causa de resolución imputable al contratista o a la Mutua.</w:t>
      </w:r>
    </w:p>
    <w:p w:rsidR="00AF4574" w:rsidRPr="006506DD" w:rsidRDefault="00AF4574" w:rsidP="00AF4574">
      <w:pPr>
        <w:pStyle w:val="Estndar"/>
        <w:rPr>
          <w:rFonts w:cs="Arial"/>
          <w:color w:val="auto"/>
          <w:sz w:val="22"/>
          <w:szCs w:val="22"/>
        </w:rPr>
      </w:pPr>
    </w:p>
    <w:p w:rsidR="00AF4574" w:rsidRPr="006506DD" w:rsidRDefault="00AF4574" w:rsidP="00AF4574">
      <w:pPr>
        <w:pStyle w:val="Estndar"/>
        <w:rPr>
          <w:rFonts w:cs="Arial"/>
          <w:color w:val="auto"/>
          <w:sz w:val="22"/>
          <w:szCs w:val="22"/>
        </w:rPr>
      </w:pPr>
      <w:r w:rsidRPr="006506DD">
        <w:rPr>
          <w:rFonts w:cs="Arial"/>
          <w:color w:val="auto"/>
          <w:sz w:val="22"/>
          <w:szCs w:val="22"/>
        </w:rPr>
        <w:lastRenderedPageBreak/>
        <w:t xml:space="preserve">27.4. Será causa especial para la resolución del </w:t>
      </w:r>
      <w:r w:rsidRPr="006506DD">
        <w:rPr>
          <w:rFonts w:cs="Arial"/>
          <w:sz w:val="22"/>
          <w:szCs w:val="22"/>
        </w:rPr>
        <w:t>contrato</w:t>
      </w:r>
      <w:r w:rsidRPr="006506DD">
        <w:rPr>
          <w:rFonts w:cs="Arial"/>
          <w:color w:val="auto"/>
          <w:sz w:val="22"/>
          <w:szCs w:val="22"/>
        </w:rPr>
        <w:t xml:space="preserve"> la celebración de subcontratos para la prestación del servicio sin haber dado conocimiento previamente por escrito a la Mutua.</w:t>
      </w:r>
    </w:p>
    <w:p w:rsidR="00585C23" w:rsidRPr="006506DD" w:rsidRDefault="00585C23" w:rsidP="00AF4574">
      <w:pPr>
        <w:pStyle w:val="Estndar"/>
        <w:rPr>
          <w:rFonts w:cs="Arial"/>
          <w:color w:val="auto"/>
          <w:sz w:val="22"/>
          <w:szCs w:val="22"/>
        </w:rPr>
      </w:pPr>
    </w:p>
    <w:p w:rsidR="00AF4574" w:rsidRPr="006506DD" w:rsidRDefault="00AF4574" w:rsidP="00AF4574">
      <w:pPr>
        <w:pStyle w:val="Estndar"/>
        <w:rPr>
          <w:rFonts w:cs="Arial"/>
          <w:color w:val="auto"/>
          <w:sz w:val="22"/>
          <w:szCs w:val="22"/>
        </w:rPr>
      </w:pPr>
      <w:r w:rsidRPr="006506DD">
        <w:rPr>
          <w:rFonts w:cs="Arial"/>
          <w:b/>
          <w:color w:val="0070C0"/>
          <w:sz w:val="22"/>
          <w:szCs w:val="22"/>
        </w:rPr>
        <w:t>28.- Devolución o cancelación de la garantía definitiva.</w:t>
      </w:r>
    </w:p>
    <w:p w:rsidR="00585C23" w:rsidRPr="006506DD" w:rsidRDefault="00585C23" w:rsidP="00585C23">
      <w:pPr>
        <w:pStyle w:val="Estndar"/>
        <w:rPr>
          <w:rFonts w:cs="Arial"/>
          <w:b/>
          <w:color w:val="0070C0"/>
          <w:sz w:val="22"/>
          <w:szCs w:val="22"/>
        </w:rPr>
      </w:pPr>
    </w:p>
    <w:p w:rsidR="00AF4574" w:rsidRPr="006506DD" w:rsidRDefault="00AF4574" w:rsidP="00585C23">
      <w:pPr>
        <w:pStyle w:val="Estndar"/>
        <w:rPr>
          <w:rFonts w:cs="Arial"/>
          <w:sz w:val="22"/>
          <w:szCs w:val="22"/>
        </w:rPr>
      </w:pPr>
      <w:r w:rsidRPr="006506DD">
        <w:rPr>
          <w:rFonts w:cs="Arial"/>
          <w:sz w:val="22"/>
          <w:szCs w:val="22"/>
        </w:rPr>
        <w:t>28.1. Transcurrido el plazo de garantía, si no resultaren responsabilidades se devolverá la garantía constituida o se cancelará el aval o seguro de caución. La garantía no será devuelta o cancelada hasta que se haya producido el vencimiento del plazo de garantía y cumplido satisfactoriamente el contrato de que se trate, o hasta que se declare la resolución de éste sin culpa del contratista.</w:t>
      </w:r>
    </w:p>
    <w:p w:rsidR="00585C23" w:rsidRPr="006506DD" w:rsidRDefault="00585C23" w:rsidP="00585C23">
      <w:pPr>
        <w:pStyle w:val="Estndar"/>
        <w:rPr>
          <w:rFonts w:cs="Arial"/>
          <w:sz w:val="22"/>
          <w:szCs w:val="22"/>
        </w:rPr>
      </w:pPr>
    </w:p>
    <w:p w:rsidR="00AF4574" w:rsidRPr="006506DD" w:rsidRDefault="00AF4574" w:rsidP="00585C23">
      <w:pPr>
        <w:pStyle w:val="Estndar"/>
        <w:rPr>
          <w:rFonts w:cs="Arial"/>
          <w:sz w:val="22"/>
          <w:szCs w:val="22"/>
        </w:rPr>
      </w:pPr>
      <w:r w:rsidRPr="006506DD">
        <w:rPr>
          <w:rFonts w:cs="Arial"/>
          <w:sz w:val="22"/>
          <w:szCs w:val="22"/>
        </w:rPr>
        <w:t xml:space="preserve">En el supuesto de recepción parcial podrá autorizarse la devolución o cancelación parcial de la parte proporcional de la garantía. </w:t>
      </w:r>
    </w:p>
    <w:p w:rsidR="00585C23" w:rsidRPr="006506DD" w:rsidRDefault="00585C23" w:rsidP="00585C23">
      <w:pPr>
        <w:pStyle w:val="Estndar"/>
        <w:rPr>
          <w:rFonts w:cs="Arial"/>
          <w:sz w:val="22"/>
          <w:szCs w:val="22"/>
        </w:rPr>
      </w:pPr>
    </w:p>
    <w:p w:rsidR="00AF4574" w:rsidRDefault="00AF4574" w:rsidP="00585C23">
      <w:pPr>
        <w:pStyle w:val="Estndar"/>
        <w:rPr>
          <w:rFonts w:cs="Arial"/>
          <w:sz w:val="22"/>
          <w:szCs w:val="22"/>
        </w:rPr>
      </w:pPr>
      <w:r w:rsidRPr="006506DD">
        <w:rPr>
          <w:rFonts w:cs="Arial"/>
          <w:sz w:val="22"/>
          <w:szCs w:val="22"/>
        </w:rPr>
        <w:t xml:space="preserve">28.2 La devolución deberá notificarse al interesado en el plazo de dos meses desde la finalización del plazo de garantía. </w:t>
      </w:r>
    </w:p>
    <w:p w:rsidR="00743968" w:rsidRPr="006506DD" w:rsidRDefault="00743968" w:rsidP="00585C23">
      <w:pPr>
        <w:pStyle w:val="Estndar"/>
        <w:rPr>
          <w:rFonts w:cs="Arial"/>
          <w:sz w:val="22"/>
          <w:szCs w:val="22"/>
        </w:rPr>
      </w:pPr>
    </w:p>
    <w:p w:rsidR="00AF4574" w:rsidRPr="006506DD" w:rsidRDefault="00AF4574" w:rsidP="00AF4574">
      <w:pPr>
        <w:pStyle w:val="Estndar"/>
        <w:jc w:val="center"/>
        <w:rPr>
          <w:rFonts w:cs="Arial"/>
          <w:b/>
          <w:color w:val="000080"/>
          <w:sz w:val="22"/>
          <w:szCs w:val="22"/>
          <w:lang w:val="es-ES_tradnl"/>
        </w:rPr>
      </w:pPr>
    </w:p>
    <w:p w:rsidR="00AF4574" w:rsidRDefault="00AF4574" w:rsidP="00AF4574">
      <w:pPr>
        <w:pStyle w:val="Estndar"/>
        <w:jc w:val="center"/>
        <w:rPr>
          <w:rFonts w:cs="Arial"/>
          <w:b/>
          <w:color w:val="0070C0"/>
          <w:sz w:val="22"/>
          <w:szCs w:val="22"/>
        </w:rPr>
      </w:pPr>
      <w:r w:rsidRPr="006506DD">
        <w:rPr>
          <w:rFonts w:cs="Arial"/>
          <w:b/>
          <w:color w:val="0070C0"/>
          <w:sz w:val="22"/>
          <w:szCs w:val="22"/>
        </w:rPr>
        <w:t>V Jurisdicción</w:t>
      </w:r>
    </w:p>
    <w:p w:rsidR="00743968" w:rsidRPr="006506DD" w:rsidRDefault="00743968" w:rsidP="00AF4574">
      <w:pPr>
        <w:pStyle w:val="Estndar"/>
        <w:jc w:val="center"/>
        <w:rPr>
          <w:rFonts w:cs="Arial"/>
          <w:b/>
          <w:color w:val="0070C0"/>
          <w:sz w:val="22"/>
          <w:szCs w:val="22"/>
        </w:rPr>
      </w:pPr>
    </w:p>
    <w:p w:rsidR="00AF4574" w:rsidRPr="006506DD" w:rsidRDefault="00AF4574" w:rsidP="00AF4574">
      <w:pPr>
        <w:pStyle w:val="Estndar"/>
        <w:jc w:val="left"/>
        <w:rPr>
          <w:rFonts w:cs="Arial"/>
          <w:b/>
          <w:color w:val="0070C0"/>
          <w:sz w:val="22"/>
          <w:szCs w:val="22"/>
        </w:rPr>
      </w:pPr>
      <w:r w:rsidRPr="006506DD">
        <w:rPr>
          <w:rFonts w:cs="Arial"/>
          <w:b/>
          <w:color w:val="0070C0"/>
          <w:sz w:val="22"/>
          <w:szCs w:val="22"/>
        </w:rPr>
        <w:t>29.- Jurisdicción.</w:t>
      </w:r>
    </w:p>
    <w:p w:rsidR="00585C23" w:rsidRPr="006506DD" w:rsidRDefault="00585C23" w:rsidP="00585C23">
      <w:pPr>
        <w:pStyle w:val="Estndar"/>
        <w:rPr>
          <w:rFonts w:cs="Arial"/>
          <w:b/>
          <w:color w:val="0070C0"/>
          <w:sz w:val="22"/>
          <w:szCs w:val="22"/>
        </w:rPr>
      </w:pPr>
    </w:p>
    <w:p w:rsidR="00AF4574" w:rsidRPr="006506DD" w:rsidRDefault="00AF4574" w:rsidP="00585C23">
      <w:pPr>
        <w:pStyle w:val="Estndar"/>
        <w:rPr>
          <w:rFonts w:cs="Arial"/>
          <w:sz w:val="22"/>
          <w:szCs w:val="22"/>
        </w:rPr>
      </w:pPr>
      <w:r w:rsidRPr="006506DD">
        <w:rPr>
          <w:rFonts w:cs="Arial"/>
          <w:sz w:val="22"/>
          <w:szCs w:val="22"/>
        </w:rPr>
        <w:t>29.1 Para cualquier cuestión litigiosa derivada de la interpretación o ejecución del presente pliego, las partes se someten expresamente a los Juzgados y Tribunales de la capital de la provincia en que se celebre la licitación, con renuncia del fuero propio que pueda corresponder a cualquiera de ellas.</w:t>
      </w:r>
    </w:p>
    <w:p w:rsidR="00AF4574" w:rsidRPr="006506DD" w:rsidRDefault="00AF4574" w:rsidP="00AF4574">
      <w:pPr>
        <w:pStyle w:val="Textoindependiente"/>
        <w:spacing w:line="240" w:lineRule="auto"/>
        <w:rPr>
          <w:rFonts w:cs="Arial"/>
          <w:snapToGrid w:val="0"/>
          <w:sz w:val="22"/>
          <w:szCs w:val="22"/>
        </w:rPr>
      </w:pPr>
    </w:p>
    <w:p w:rsidR="00AF4574" w:rsidRPr="006506DD" w:rsidRDefault="00AF4574" w:rsidP="00585C23">
      <w:pPr>
        <w:pStyle w:val="Lista3"/>
        <w:ind w:left="0" w:firstLine="0"/>
        <w:jc w:val="both"/>
        <w:rPr>
          <w:rFonts w:cs="Arial"/>
          <w:snapToGrid w:val="0"/>
          <w:sz w:val="22"/>
          <w:szCs w:val="22"/>
          <w:vertAlign w:val="baseline"/>
        </w:rPr>
      </w:pPr>
      <w:r w:rsidRPr="006506DD">
        <w:rPr>
          <w:rFonts w:cs="Arial"/>
          <w:snapToGrid w:val="0"/>
          <w:sz w:val="22"/>
          <w:szCs w:val="22"/>
          <w:vertAlign w:val="baseline"/>
        </w:rPr>
        <w:t>29.2</w:t>
      </w:r>
      <w:r w:rsidRPr="006506DD">
        <w:rPr>
          <w:rFonts w:cs="Arial"/>
          <w:snapToGrid w:val="0"/>
          <w:sz w:val="22"/>
          <w:szCs w:val="22"/>
          <w:vertAlign w:val="baseline"/>
        </w:rPr>
        <w:tab/>
        <w:t xml:space="preserve">El orden jurisdiccional civil será el competente para resolver las controversias que surjan entre las partes en relación con los efectos, cumplimiento y extinción del presente contrato. Corresponderá al orden jurisdiccional </w:t>
      </w:r>
      <w:r w:rsidRPr="006506DD">
        <w:rPr>
          <w:rFonts w:cs="Arial"/>
          <w:sz w:val="22"/>
          <w:szCs w:val="22"/>
          <w:vertAlign w:val="baseline"/>
        </w:rPr>
        <w:t xml:space="preserve">contencioso-administrativo </w:t>
      </w:r>
      <w:r w:rsidRPr="006506DD">
        <w:rPr>
          <w:rFonts w:cs="Arial"/>
          <w:snapToGrid w:val="0"/>
          <w:sz w:val="22"/>
          <w:szCs w:val="22"/>
          <w:vertAlign w:val="baseline"/>
        </w:rPr>
        <w:t xml:space="preserve">el conocimiento de las cuestiones que se susciten en relación con la preparación, adjudicación y modificación. </w:t>
      </w:r>
    </w:p>
    <w:p w:rsidR="00AF4574" w:rsidRPr="006506DD" w:rsidRDefault="00AF4574" w:rsidP="00AF4574">
      <w:pPr>
        <w:pStyle w:val="Textoindependiente"/>
        <w:spacing w:line="240" w:lineRule="auto"/>
        <w:rPr>
          <w:rFonts w:cs="Arial"/>
          <w:snapToGrid w:val="0"/>
          <w:sz w:val="22"/>
          <w:szCs w:val="22"/>
        </w:rPr>
      </w:pPr>
    </w:p>
    <w:p w:rsidR="00AF4574" w:rsidRPr="006506DD" w:rsidRDefault="00AF4574" w:rsidP="00585C23">
      <w:pPr>
        <w:pStyle w:val="Textoindependienteprimerasangra"/>
        <w:spacing w:after="0"/>
        <w:ind w:firstLine="0"/>
        <w:jc w:val="both"/>
        <w:rPr>
          <w:rFonts w:cs="Arial"/>
          <w:snapToGrid w:val="0"/>
          <w:sz w:val="22"/>
          <w:szCs w:val="22"/>
          <w:vertAlign w:val="baseline"/>
        </w:rPr>
      </w:pPr>
      <w:r w:rsidRPr="006506DD">
        <w:rPr>
          <w:rFonts w:cs="Arial"/>
          <w:snapToGrid w:val="0"/>
          <w:sz w:val="22"/>
          <w:szCs w:val="22"/>
          <w:vertAlign w:val="baseline"/>
        </w:rPr>
        <w:t>El orden jurisdiccional contencioso – administrativo conocerá de los recursos interpuestos contra las resoluciones que se dicten por los órganos de resolución de recursos previstos en el artículo 45 de la LCSP.</w:t>
      </w:r>
    </w:p>
    <w:p w:rsidR="007C4F70" w:rsidRDefault="007C4F70" w:rsidP="007C4F70">
      <w:pPr>
        <w:pStyle w:val="Textoindependienteprimerasangra"/>
        <w:spacing w:after="0"/>
        <w:jc w:val="both"/>
        <w:rPr>
          <w:rFonts w:cs="Arial"/>
          <w:snapToGrid w:val="0"/>
          <w:sz w:val="22"/>
          <w:szCs w:val="22"/>
          <w:vertAlign w:val="baseline"/>
        </w:rPr>
      </w:pPr>
    </w:p>
    <w:p w:rsidR="00E25883" w:rsidRDefault="00E25883" w:rsidP="007C4F70">
      <w:pPr>
        <w:pStyle w:val="Textoindependienteprimerasangra"/>
        <w:spacing w:after="0"/>
        <w:jc w:val="both"/>
        <w:rPr>
          <w:rFonts w:cs="Arial"/>
          <w:snapToGrid w:val="0"/>
          <w:sz w:val="22"/>
          <w:szCs w:val="22"/>
          <w:vertAlign w:val="baseline"/>
        </w:rPr>
      </w:pPr>
    </w:p>
    <w:p w:rsidR="00E25883" w:rsidRPr="006506DD" w:rsidRDefault="00E25883" w:rsidP="007C4F70">
      <w:pPr>
        <w:pStyle w:val="Textoindependienteprimerasangra"/>
        <w:spacing w:after="0"/>
        <w:jc w:val="both"/>
        <w:rPr>
          <w:rFonts w:cs="Arial"/>
          <w:snapToGrid w:val="0"/>
          <w:sz w:val="22"/>
          <w:szCs w:val="22"/>
          <w:vertAlign w:val="baseline"/>
        </w:rPr>
      </w:pPr>
    </w:p>
    <w:p w:rsidR="00AF4574" w:rsidRPr="006506DD" w:rsidRDefault="00AF4574" w:rsidP="007C4F70">
      <w:pPr>
        <w:pStyle w:val="Estndar"/>
        <w:jc w:val="center"/>
        <w:rPr>
          <w:rFonts w:cs="Arial"/>
          <w:b/>
          <w:color w:val="0070C0"/>
          <w:sz w:val="22"/>
          <w:szCs w:val="22"/>
        </w:rPr>
      </w:pPr>
      <w:r w:rsidRPr="006506DD">
        <w:rPr>
          <w:rFonts w:cs="Arial"/>
          <w:b/>
          <w:color w:val="0070C0"/>
          <w:sz w:val="22"/>
          <w:szCs w:val="22"/>
        </w:rPr>
        <w:t>VI.- Régimen de recursos</w:t>
      </w:r>
    </w:p>
    <w:p w:rsidR="00AF4574" w:rsidRPr="006506DD" w:rsidRDefault="00AF4574" w:rsidP="00AF4574">
      <w:pPr>
        <w:pStyle w:val="Estndar"/>
        <w:jc w:val="center"/>
        <w:rPr>
          <w:rFonts w:cs="Arial"/>
          <w:b/>
          <w:color w:val="0070C0"/>
          <w:sz w:val="22"/>
          <w:szCs w:val="22"/>
        </w:rPr>
      </w:pPr>
    </w:p>
    <w:p w:rsidR="00CB0CA1" w:rsidRPr="006506DD" w:rsidRDefault="00CB0CA1" w:rsidP="00CB0CA1">
      <w:pPr>
        <w:pStyle w:val="Estndar"/>
        <w:rPr>
          <w:b/>
          <w:color w:val="0070C0"/>
          <w:sz w:val="22"/>
          <w:szCs w:val="22"/>
        </w:rPr>
      </w:pPr>
      <w:r w:rsidRPr="006506DD">
        <w:rPr>
          <w:b/>
          <w:color w:val="0070C0"/>
          <w:sz w:val="22"/>
          <w:szCs w:val="22"/>
        </w:rPr>
        <w:t>30.- Régimen de recursos contra la documentación que rige la contratación</w:t>
      </w:r>
    </w:p>
    <w:p w:rsidR="00CB0CA1" w:rsidRPr="006506DD" w:rsidRDefault="00CB0CA1" w:rsidP="00CB0CA1">
      <w:pPr>
        <w:pStyle w:val="Textoindependienteprimerasangra"/>
        <w:spacing w:after="0"/>
        <w:rPr>
          <w:snapToGrid w:val="0"/>
          <w:sz w:val="22"/>
          <w:szCs w:val="22"/>
          <w:vertAlign w:val="baseline"/>
          <w:lang w:val="es-ES_tradnl"/>
        </w:rPr>
      </w:pPr>
    </w:p>
    <w:p w:rsidR="00CB0CA1" w:rsidRPr="006506DD" w:rsidRDefault="00CB0CA1" w:rsidP="00CB0CA1">
      <w:pPr>
        <w:pStyle w:val="Estndar"/>
        <w:rPr>
          <w:b/>
          <w:color w:val="0070C0"/>
          <w:sz w:val="22"/>
          <w:szCs w:val="22"/>
        </w:rPr>
      </w:pPr>
      <w:r w:rsidRPr="006506DD">
        <w:rPr>
          <w:b/>
          <w:color w:val="0070C0"/>
          <w:sz w:val="22"/>
          <w:szCs w:val="22"/>
        </w:rPr>
        <w:t xml:space="preserve">30.1 Recurso especial en materia de contratación.  </w:t>
      </w:r>
    </w:p>
    <w:p w:rsidR="00CB0CA1" w:rsidRPr="006506DD" w:rsidRDefault="00CB0CA1" w:rsidP="00CB0CA1">
      <w:pPr>
        <w:pStyle w:val="Estndar"/>
        <w:rPr>
          <w:color w:val="FF0000"/>
          <w:sz w:val="22"/>
          <w:szCs w:val="22"/>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lastRenderedPageBreak/>
        <w:t>El presente Pliego y el de prescripciones técnicas podrán ser recurridos potestativamente mediante el recurso especial del artículo 44 LCSP. El recurso deberá interponerse en el registro del Órgano de contratación o en el Tribunal Administrativo Central de Recursos Contractuales en el plazo de quince días hábiles.</w:t>
      </w:r>
    </w:p>
    <w:p w:rsidR="00CB0CA1" w:rsidRPr="006506DD" w:rsidRDefault="00CB0CA1" w:rsidP="00CB0CA1">
      <w:pPr>
        <w:pStyle w:val="Textoindependienteprimerasangra"/>
        <w:spacing w:after="0"/>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 xml:space="preserve">Serán susceptibles de recurso especial, los actos y decisiones relacionados en el artículo 44.2 LCSP: </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a) Los anuncios de licitación, los pliegos y los documentos contractuales que establezcan las condiciones que deban regir la contratación.</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b) 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c) Los acuerdos de adjudicación.</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d) Las modificaciones basadas en el incumplimiento de lo establecido en los artículos 204 y 205 de la presente Ley, por entender que la modificación debió ser objeto de una nueva adjudicación.</w:t>
      </w:r>
    </w:p>
    <w:p w:rsidR="00CB0CA1" w:rsidRPr="006506DD" w:rsidRDefault="00CB0CA1" w:rsidP="00CB0CA1">
      <w:pPr>
        <w:pStyle w:val="Textoindependienteprimerasangra"/>
        <w:spacing w:after="0"/>
        <w:ind w:firstLine="0"/>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 xml:space="preserve">Dichos actos y decisiones deben ir referidos a los contratos de servicios cuyo valor estimado supere los cien mil euros, según lo establecido en el artículo 44.1 de la LCSP. </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 xml:space="preserve">El escrito de interposición podrá presentarse en los lugares establecidos en el </w:t>
      </w:r>
      <w:hyperlink r:id="rId16" w:anchor="I125" w:history="1">
        <w:r w:rsidRPr="006506DD">
          <w:rPr>
            <w:snapToGrid w:val="0"/>
            <w:sz w:val="22"/>
            <w:szCs w:val="22"/>
            <w:vertAlign w:val="baseline"/>
            <w:lang w:val="es-ES_tradnl"/>
          </w:rPr>
          <w:t>artículo 16.4 de la Ley 39/2015, de 1 de octubre, del Procedimiento Administrativo Común de las Administraciones Públicas</w:t>
        </w:r>
      </w:hyperlink>
      <w:r w:rsidRPr="006506DD">
        <w:rPr>
          <w:snapToGrid w:val="0"/>
          <w:sz w:val="22"/>
          <w:szCs w:val="22"/>
          <w:vertAlign w:val="baseline"/>
          <w:lang w:val="es-ES_tradnl"/>
        </w:rPr>
        <w:t>. Asimismo, podrá presentarse en el registro del órgano de contratación o en el del órgano competente para la resolución del recurso.</w:t>
      </w:r>
    </w:p>
    <w:p w:rsidR="00CB0CA1" w:rsidRPr="006506DD" w:rsidRDefault="00CB0CA1" w:rsidP="00CB0CA1">
      <w:pPr>
        <w:pStyle w:val="Textoindependienteprimerasangra"/>
        <w:spacing w:after="0"/>
        <w:ind w:firstLine="0"/>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El procedimiento de recurso se iniciará mediante escrito que deberá presentarse en el plazo de quince días hábiles. Dicho plazo se computará:</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a) Cuando se interponga contra el anuncio de licitación, el plazo comenzará a contarse a partir del día siguiente al de su publicación en el perfil de contratante.</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 xml:space="preserve">b) Cuando el recurso se interponga contra el contenido de los pliegos y demás documentos contractuales, el cómputo se iniciará a partir del día siguiente a aquel en que se haya publicado en el perfil de contratante el anuncio de licitación, siempre que en este se haya indicado la forma en que los interesados pueden acceder a ellos. Cuando no se hiciera esta indicación el plazo comenzará a contar a partir del día siguiente a aquel en </w:t>
      </w:r>
      <w:r w:rsidRPr="006506DD">
        <w:rPr>
          <w:snapToGrid w:val="0"/>
          <w:sz w:val="22"/>
          <w:szCs w:val="22"/>
          <w:vertAlign w:val="baseline"/>
          <w:lang w:val="es-ES_tradnl"/>
        </w:rPr>
        <w:lastRenderedPageBreak/>
        <w:t>que se le hayan entregado al interesado los mismos o este haya podido acceder a su contenido a través del perfil de contratante.</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En los supuestos en que, de conformidad con lo establecido en el artículo 138.2 de la LCSP, los pliegos no pudieran ser puestos a disposición por medios electrónicos, el plazo se computará a partir del día siguiente en que se hubieran entregado al recurrente.</w:t>
      </w:r>
    </w:p>
    <w:p w:rsidR="00CB0CA1" w:rsidRPr="006506DD" w:rsidRDefault="00CB0CA1" w:rsidP="00CB0CA1">
      <w:pPr>
        <w:pStyle w:val="Textoindependienteprimerasangra"/>
        <w:spacing w:after="0"/>
        <w:ind w:firstLine="0"/>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c) Cuando se interponga contra actos de trámite adoptados en el procedimiento de adjudicación o contra un acto resultante de la aplicación del procedimiento negociado sin publicidad, el cómputo se iniciará a partir del día siguiente a aquel en que se haya tenido conocimiento de la posible infracción.</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d) Cuando se interponga contra la adjudicación del contrato el cómputo se iniciará a partir del día siguiente a aquel en que se haya notificado esta de conformidad con lo dispuesto en la disposición adicional decimoquinta a los candidatos o licitadores que hubieran sido admitidos en el procedimiento.</w:t>
      </w:r>
    </w:p>
    <w:p w:rsidR="00CB0CA1" w:rsidRPr="006506DD" w:rsidRDefault="00CB0CA1" w:rsidP="00CB0CA1">
      <w:pPr>
        <w:pStyle w:val="Textoindependienteprimerasangra"/>
        <w:spacing w:after="0"/>
        <w:ind w:firstLine="708"/>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e) Cuando el recurso se interponga en relación con alguna modificación basada en el incumplimiento de lo establecido en los artículos 204 y 205 de la LCSP, por entender que la modificación debió ser objeto de una nueva adjudicación, desde el día siguiente a aquel en que se haya publicado en el perfil de contratante.</w:t>
      </w:r>
    </w:p>
    <w:p w:rsidR="00CB0CA1" w:rsidRPr="006506DD" w:rsidRDefault="00CB0CA1" w:rsidP="00CB0CA1">
      <w:pPr>
        <w:pStyle w:val="Textoindependienteprimerasangra"/>
        <w:spacing w:after="0"/>
        <w:ind w:firstLine="0"/>
        <w:jc w:val="both"/>
        <w:rPr>
          <w:snapToGrid w:val="0"/>
          <w:sz w:val="22"/>
          <w:szCs w:val="22"/>
          <w:vertAlign w:val="baseline"/>
          <w:lang w:val="es-ES_tradnl"/>
        </w:rPr>
      </w:pPr>
    </w:p>
    <w:p w:rsidR="00CB0CA1" w:rsidRPr="006506DD" w:rsidRDefault="00CB0CA1" w:rsidP="00585C23">
      <w:pPr>
        <w:pStyle w:val="Textoindependienteprimerasangra"/>
        <w:spacing w:after="0"/>
        <w:ind w:firstLine="0"/>
        <w:jc w:val="both"/>
        <w:rPr>
          <w:snapToGrid w:val="0"/>
          <w:sz w:val="22"/>
          <w:szCs w:val="22"/>
          <w:vertAlign w:val="baseline"/>
          <w:lang w:val="es-ES_tradnl"/>
        </w:rPr>
      </w:pPr>
      <w:r w:rsidRPr="006506DD">
        <w:rPr>
          <w:snapToGrid w:val="0"/>
          <w:sz w:val="22"/>
          <w:szCs w:val="22"/>
          <w:vertAlign w:val="baseline"/>
          <w:lang w:val="es-ES_tradnl"/>
        </w:rPr>
        <w:t>f) En todos los demás casos, el plazo comenzará a contar desde el día siguiente al de la notificación realizada de conformidad con lo dispuesto en la Disposición adicional decimoquinta.</w:t>
      </w:r>
    </w:p>
    <w:p w:rsidR="00CB0CA1" w:rsidRPr="006506DD" w:rsidRDefault="00CB0CA1" w:rsidP="00CB0CA1">
      <w:pPr>
        <w:pStyle w:val="Textoindependienteprimerasangra"/>
        <w:spacing w:after="0"/>
        <w:rPr>
          <w:snapToGrid w:val="0"/>
          <w:sz w:val="22"/>
          <w:szCs w:val="22"/>
          <w:vertAlign w:val="baseline"/>
          <w:lang w:val="es-ES_tradnl"/>
        </w:rPr>
      </w:pPr>
    </w:p>
    <w:p w:rsidR="00CB0CA1" w:rsidRPr="006506DD" w:rsidRDefault="00CB0CA1" w:rsidP="00CB0CA1">
      <w:pPr>
        <w:pStyle w:val="Estndar"/>
        <w:rPr>
          <w:b/>
          <w:color w:val="0070C0"/>
          <w:sz w:val="22"/>
          <w:szCs w:val="22"/>
        </w:rPr>
      </w:pPr>
      <w:r w:rsidRPr="006506DD">
        <w:rPr>
          <w:b/>
          <w:color w:val="0070C0"/>
          <w:sz w:val="22"/>
          <w:szCs w:val="22"/>
        </w:rPr>
        <w:t xml:space="preserve">30.2 Recurso administrativo ordinario. </w:t>
      </w:r>
    </w:p>
    <w:p w:rsidR="00CB0CA1" w:rsidRPr="006506DD" w:rsidRDefault="00CB0CA1" w:rsidP="00CB0CA1">
      <w:pPr>
        <w:pStyle w:val="Estndar"/>
        <w:rPr>
          <w:b/>
          <w:color w:val="0070C0"/>
          <w:sz w:val="22"/>
          <w:szCs w:val="22"/>
        </w:rPr>
      </w:pPr>
    </w:p>
    <w:p w:rsidR="00CB0CA1" w:rsidRPr="006506DD" w:rsidRDefault="00CB0CA1" w:rsidP="00CB0CA1">
      <w:pPr>
        <w:pStyle w:val="Estndar"/>
        <w:rPr>
          <w:rFonts w:cs="Arial"/>
          <w:snapToGrid/>
          <w:color w:val="auto"/>
          <w:sz w:val="22"/>
          <w:szCs w:val="22"/>
          <w:shd w:val="clear" w:color="auto" w:fill="FFFFFF"/>
        </w:rPr>
      </w:pPr>
      <w:r w:rsidRPr="006506DD">
        <w:rPr>
          <w:color w:val="auto"/>
          <w:sz w:val="22"/>
          <w:szCs w:val="22"/>
          <w:lang w:val="es-ES_tradnl"/>
        </w:rPr>
        <w:t>De acuerdo al artículo 44.6 en relación 44.1 y 2 LCSP</w:t>
      </w:r>
      <w:r w:rsidRPr="006506DD">
        <w:rPr>
          <w:rFonts w:cs="Arial"/>
          <w:snapToGrid/>
          <w:color w:val="auto"/>
          <w:sz w:val="22"/>
          <w:szCs w:val="22"/>
          <w:shd w:val="clear" w:color="auto" w:fill="FFFFFF"/>
        </w:rPr>
        <w:t>, los actos recurribles se impugnarán en vía administrativa de conformidad con lo dispuesto en la </w:t>
      </w:r>
      <w:hyperlink r:id="rId17" w:history="1">
        <w:r w:rsidRPr="006506DD">
          <w:rPr>
            <w:rFonts w:cs="Arial"/>
            <w:snapToGrid/>
            <w:color w:val="auto"/>
            <w:sz w:val="22"/>
            <w:szCs w:val="22"/>
            <w:shd w:val="clear" w:color="auto" w:fill="FFFFFF"/>
          </w:rPr>
          <w:t>Ley 39/2015, de 1 de octubre, del Procedimiento Administrativo Común de las Administraciones Públicas</w:t>
        </w:r>
      </w:hyperlink>
      <w:r w:rsidRPr="006506DD">
        <w:rPr>
          <w:rFonts w:cs="Arial"/>
          <w:snapToGrid/>
          <w:color w:val="auto"/>
          <w:sz w:val="22"/>
          <w:szCs w:val="22"/>
          <w:shd w:val="clear" w:color="auto" w:fill="FFFFFF"/>
        </w:rPr>
        <w:t xml:space="preserve"> ante </w:t>
      </w:r>
      <w:r w:rsidRPr="006506DD">
        <w:rPr>
          <w:color w:val="auto"/>
          <w:sz w:val="22"/>
          <w:szCs w:val="22"/>
          <w:lang w:val="es-ES_tradnl"/>
        </w:rPr>
        <w:t>la Dirección General de Ordenación Económica de la Seguridad Social adscrita al Ministerio de Empleo y Seguridad Social,</w:t>
      </w:r>
      <w:r w:rsidRPr="006506DD">
        <w:rPr>
          <w:rFonts w:cs="Arial"/>
          <w:snapToGrid/>
          <w:color w:val="auto"/>
          <w:sz w:val="22"/>
          <w:szCs w:val="22"/>
          <w:shd w:val="clear" w:color="auto" w:fill="FFFFFF"/>
        </w:rPr>
        <w:t xml:space="preserve"> </w:t>
      </w:r>
      <w:r w:rsidRPr="006506DD">
        <w:rPr>
          <w:color w:val="auto"/>
          <w:sz w:val="22"/>
          <w:szCs w:val="22"/>
          <w:lang w:val="es-ES_tradnl"/>
        </w:rPr>
        <w:t>en el</w:t>
      </w:r>
      <w:r w:rsidRPr="006506DD">
        <w:rPr>
          <w:sz w:val="22"/>
          <w:szCs w:val="22"/>
          <w:lang w:val="es-ES_tradnl"/>
        </w:rPr>
        <w:t xml:space="preserve"> plazo de un mes a computar de acuerdo a los ordinales a) a f) de dicho apartado, de conformidad al articulo 30.4 de la Ley de Procedimiento Administrativo Común de las Administraciones Publicas.</w:t>
      </w:r>
      <w:r w:rsidRPr="006506DD">
        <w:rPr>
          <w:rFonts w:cs="Arial"/>
          <w:snapToGrid/>
          <w:color w:val="auto"/>
          <w:sz w:val="22"/>
          <w:szCs w:val="22"/>
          <w:shd w:val="clear" w:color="auto" w:fill="FFFFFF"/>
        </w:rPr>
        <w:t xml:space="preserve"> </w:t>
      </w:r>
    </w:p>
    <w:p w:rsidR="00AF4574" w:rsidRPr="006506DD" w:rsidRDefault="00AF4574" w:rsidP="00AF4574">
      <w:pPr>
        <w:pStyle w:val="Textoindependiente"/>
        <w:rPr>
          <w:rFonts w:cs="Arial"/>
          <w:snapToGrid w:val="0"/>
          <w:sz w:val="22"/>
          <w:szCs w:val="22"/>
        </w:rPr>
      </w:pPr>
    </w:p>
    <w:p w:rsidR="00ED4A01" w:rsidRPr="006506DD" w:rsidRDefault="00ED4A01">
      <w:pPr>
        <w:rPr>
          <w:sz w:val="22"/>
          <w:szCs w:val="22"/>
        </w:rPr>
      </w:pPr>
    </w:p>
    <w:p w:rsidR="006506DD" w:rsidRPr="006506DD" w:rsidRDefault="006506DD">
      <w:pPr>
        <w:rPr>
          <w:sz w:val="22"/>
          <w:szCs w:val="22"/>
        </w:rPr>
      </w:pPr>
    </w:p>
    <w:sectPr w:rsidR="006506DD" w:rsidRPr="006506DD" w:rsidSect="00D40714">
      <w:headerReference w:type="default" r:id="rId18"/>
      <w:footerReference w:type="default" r:id="rId19"/>
      <w:headerReference w:type="first" r:id="rId20"/>
      <w:pgSz w:w="12240" w:h="15840"/>
      <w:pgMar w:top="1843" w:right="1701" w:bottom="1560" w:left="1701" w:header="142" w:footer="720" w:gutter="0"/>
      <w:cols w:space="720"/>
      <w:noEndnote/>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56" w:rsidRDefault="00913F56">
      <w:r>
        <w:separator/>
      </w:r>
    </w:p>
  </w:endnote>
  <w:endnote w:type="continuationSeparator" w:id="0">
    <w:p w:rsidR="00913F56" w:rsidRDefault="0091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56" w:rsidRDefault="00913F56">
    <w:pPr>
      <w:pStyle w:val="Piedepgina"/>
      <w:jc w:val="center"/>
      <w:rPr>
        <w:color w:val="808080"/>
        <w:sz w:val="20"/>
        <w:lang w:val="es-ES_tradnl"/>
      </w:rPr>
    </w:pPr>
    <w:r>
      <w:rPr>
        <w:color w:val="808080"/>
        <w:sz w:val="20"/>
        <w:lang w:val="es-ES_tradnl"/>
      </w:rPr>
      <w:t>Mutua colaboradora con la Seguridad Social nº 151</w:t>
    </w:r>
  </w:p>
  <w:p w:rsidR="00913F56" w:rsidRDefault="00913F56">
    <w:pPr>
      <w:pStyle w:val="Piedepgina"/>
      <w:jc w:val="center"/>
      <w:rPr>
        <w:color w:val="808080"/>
        <w:sz w:val="20"/>
        <w:lang w:val="es-ES_tradnl"/>
      </w:rPr>
    </w:pPr>
    <w:r>
      <w:rPr>
        <w:color w:val="808080"/>
        <w:sz w:val="20"/>
        <w:lang w:val="es-ES_tradnl"/>
      </w:rPr>
      <w:tab/>
    </w:r>
    <w:r w:rsidRPr="008B4977">
      <w:rPr>
        <w:color w:val="808080"/>
        <w:sz w:val="20"/>
        <w:lang w:val="es-ES_tradnl"/>
      </w:rPr>
      <w:t xml:space="preserve">                                                                                                                                                                                      </w:t>
    </w:r>
    <w:r>
      <w:rPr>
        <w:color w:val="808080"/>
        <w:sz w:val="20"/>
        <w:lang w:val="es-ES_tradnl"/>
      </w:rPr>
      <w:t xml:space="preserve">    </w:t>
    </w:r>
    <w:r>
      <w:rPr>
        <w:snapToGrid w:val="0"/>
        <w:color w:val="808080"/>
        <w:sz w:val="20"/>
        <w:lang w:val="es-ES_tradnl"/>
      </w:rPr>
      <w:t xml:space="preserve">Página </w:t>
    </w:r>
    <w:r>
      <w:rPr>
        <w:snapToGrid w:val="0"/>
        <w:color w:val="808080"/>
        <w:sz w:val="20"/>
        <w:lang w:val="es-ES_tradnl"/>
      </w:rPr>
      <w:fldChar w:fldCharType="begin"/>
    </w:r>
    <w:r>
      <w:rPr>
        <w:snapToGrid w:val="0"/>
        <w:color w:val="808080"/>
        <w:sz w:val="20"/>
        <w:lang w:val="es-ES_tradnl"/>
      </w:rPr>
      <w:instrText xml:space="preserve"> PAGE </w:instrText>
    </w:r>
    <w:r>
      <w:rPr>
        <w:snapToGrid w:val="0"/>
        <w:color w:val="808080"/>
        <w:sz w:val="20"/>
        <w:lang w:val="es-ES_tradnl"/>
      </w:rPr>
      <w:fldChar w:fldCharType="separate"/>
    </w:r>
    <w:r w:rsidR="00FD3CA3">
      <w:rPr>
        <w:noProof/>
        <w:snapToGrid w:val="0"/>
        <w:color w:val="808080"/>
        <w:sz w:val="20"/>
        <w:lang w:val="es-ES_tradnl"/>
      </w:rPr>
      <w:t>22</w:t>
    </w:r>
    <w:r>
      <w:rPr>
        <w:snapToGrid w:val="0"/>
        <w:color w:val="808080"/>
        <w:sz w:val="20"/>
        <w:lang w:val="es-ES_tradnl"/>
      </w:rPr>
      <w:fldChar w:fldCharType="end"/>
    </w:r>
    <w:r>
      <w:rPr>
        <w:snapToGrid w:val="0"/>
        <w:color w:val="808080"/>
        <w:sz w:val="20"/>
        <w:lang w:val="es-ES_tradnl"/>
      </w:rPr>
      <w:t xml:space="preserve"> de </w:t>
    </w:r>
    <w:r>
      <w:rPr>
        <w:snapToGrid w:val="0"/>
        <w:color w:val="808080"/>
        <w:sz w:val="20"/>
        <w:lang w:val="es-ES_tradnl"/>
      </w:rPr>
      <w:fldChar w:fldCharType="begin"/>
    </w:r>
    <w:r>
      <w:rPr>
        <w:snapToGrid w:val="0"/>
        <w:color w:val="808080"/>
        <w:sz w:val="20"/>
        <w:lang w:val="es-ES_tradnl"/>
      </w:rPr>
      <w:instrText xml:space="preserve"> NUMPAGES </w:instrText>
    </w:r>
    <w:r>
      <w:rPr>
        <w:snapToGrid w:val="0"/>
        <w:color w:val="808080"/>
        <w:sz w:val="20"/>
        <w:lang w:val="es-ES_tradnl"/>
      </w:rPr>
      <w:fldChar w:fldCharType="separate"/>
    </w:r>
    <w:r w:rsidR="00FD3CA3">
      <w:rPr>
        <w:noProof/>
        <w:snapToGrid w:val="0"/>
        <w:color w:val="808080"/>
        <w:sz w:val="20"/>
        <w:lang w:val="es-ES_tradnl"/>
      </w:rPr>
      <w:t>39</w:t>
    </w:r>
    <w:r>
      <w:rPr>
        <w:snapToGrid w:val="0"/>
        <w:color w:val="808080"/>
        <w:sz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56" w:rsidRDefault="00913F56">
      <w:r>
        <w:separator/>
      </w:r>
    </w:p>
  </w:footnote>
  <w:footnote w:type="continuationSeparator" w:id="0">
    <w:p w:rsidR="00913F56" w:rsidRDefault="0091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56" w:rsidRPr="00A17607" w:rsidRDefault="00913F56" w:rsidP="00D40714">
    <w:pPr>
      <w:pStyle w:val="Estndar"/>
      <w:rPr>
        <w:b/>
        <w:color w:val="000080"/>
        <w:szCs w:val="24"/>
      </w:rPr>
    </w:pPr>
  </w:p>
  <w:p w:rsidR="00913F56" w:rsidRPr="00A17607" w:rsidRDefault="00913F56" w:rsidP="00D40714">
    <w:pPr>
      <w:pStyle w:val="Estndar"/>
      <w:rPr>
        <w:b/>
        <w:color w:val="000080"/>
        <w:szCs w:val="24"/>
      </w:rPr>
    </w:pPr>
    <w:r>
      <w:rPr>
        <w:noProof/>
        <w:snapToGrid/>
        <w:szCs w:val="24"/>
      </w:rPr>
      <mc:AlternateContent>
        <mc:Choice Requires="wps">
          <w:drawing>
            <wp:anchor distT="0" distB="0" distL="114300" distR="114300" simplePos="0" relativeHeight="251659264" behindDoc="0" locked="0" layoutInCell="1" allowOverlap="1" wp14:anchorId="0D54DD2E" wp14:editId="0BB5F738">
              <wp:simplePos x="0" y="0"/>
              <wp:positionH relativeFrom="column">
                <wp:posOffset>291465</wp:posOffset>
              </wp:positionH>
              <wp:positionV relativeFrom="paragraph">
                <wp:posOffset>1270</wp:posOffset>
              </wp:positionV>
              <wp:extent cx="6167120" cy="1028700"/>
              <wp:effectExtent l="0" t="0" r="2413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28700"/>
                      </a:xfrm>
                      <a:prstGeom prst="rect">
                        <a:avLst/>
                      </a:prstGeom>
                      <a:solidFill>
                        <a:srgbClr val="00B0F0"/>
                      </a:solidFill>
                      <a:ln w="9525">
                        <a:solidFill>
                          <a:srgbClr val="00B0F0"/>
                        </a:solidFill>
                        <a:miter lim="800000"/>
                        <a:headEnd/>
                        <a:tailEnd/>
                      </a:ln>
                    </wps:spPr>
                    <wps:txbx>
                      <w:txbxContent>
                        <w:p w:rsidR="00913F56" w:rsidRDefault="00913F56" w:rsidP="00D40714">
                          <w:pPr>
                            <w:pStyle w:val="Textoindependiente"/>
                            <w:rPr>
                              <w:b/>
                              <w:color w:val="FFFFFF"/>
                            </w:rPr>
                          </w:pPr>
                          <w:r w:rsidRPr="00A17607">
                            <w:rPr>
                              <w:b/>
                              <w:color w:val="FFFFFF"/>
                            </w:rPr>
                            <w:t>Pliego de c</w:t>
                          </w:r>
                          <w:r>
                            <w:rPr>
                              <w:b/>
                              <w:color w:val="FFFFFF"/>
                            </w:rPr>
                            <w:t>láusulas administrativas</w:t>
                          </w:r>
                          <w:r w:rsidRPr="00A17607">
                            <w:rPr>
                              <w:b/>
                              <w:color w:val="FFFFFF"/>
                            </w:rPr>
                            <w:t xml:space="preserve"> particulares </w:t>
                          </w:r>
                        </w:p>
                        <w:p w:rsidR="00913F56" w:rsidRPr="006D37DA" w:rsidRDefault="00913F56" w:rsidP="00D40714">
                          <w:pPr>
                            <w:pStyle w:val="Textoindependiente"/>
                            <w:rPr>
                              <w:b/>
                              <w:color w:val="FFFFFF"/>
                              <w:sz w:val="22"/>
                              <w:szCs w:val="22"/>
                            </w:rPr>
                          </w:pPr>
                          <w:r>
                            <w:rPr>
                              <w:b/>
                              <w:color w:val="FFFFFF"/>
                              <w:sz w:val="22"/>
                              <w:szCs w:val="22"/>
                            </w:rPr>
                            <w:t xml:space="preserve">Contratación no sujeta a regulación armonizada del </w:t>
                          </w:r>
                          <w:r w:rsidRPr="006D37DA">
                            <w:rPr>
                              <w:b/>
                              <w:color w:val="FFFFFF"/>
                              <w:sz w:val="22"/>
                              <w:szCs w:val="22"/>
                            </w:rPr>
                            <w:t xml:space="preserve">Servicio </w:t>
                          </w:r>
                          <w:r>
                            <w:rPr>
                              <w:b/>
                              <w:color w:val="FFFFFF"/>
                              <w:sz w:val="22"/>
                              <w:szCs w:val="22"/>
                            </w:rPr>
                            <w:t xml:space="preserve">de Telerradiología para los hospitales propios de </w:t>
                          </w:r>
                          <w:r w:rsidRPr="006D37DA">
                            <w:rPr>
                              <w:b/>
                              <w:color w:val="FFFFFF"/>
                              <w:sz w:val="22"/>
                              <w:szCs w:val="22"/>
                            </w:rPr>
                            <w:t xml:space="preserve">ASEPEYO, Mutua Colaboradora con la </w:t>
                          </w:r>
                          <w:r w:rsidRPr="00913F56">
                            <w:rPr>
                              <w:b/>
                              <w:color w:val="FFFFFF"/>
                            </w:rPr>
                            <w:t>Seguridad</w:t>
                          </w:r>
                          <w:r w:rsidRPr="006D37DA">
                            <w:rPr>
                              <w:b/>
                              <w:color w:val="FFFFFF"/>
                              <w:sz w:val="22"/>
                              <w:szCs w:val="22"/>
                            </w:rPr>
                            <w:t xml:space="preserve"> Social, núm. </w:t>
                          </w:r>
                          <w:r>
                            <w:rPr>
                              <w:b/>
                              <w:color w:val="FFFFFF"/>
                              <w:sz w:val="22"/>
                              <w:szCs w:val="22"/>
                            </w:rPr>
                            <w:t>151</w:t>
                          </w:r>
                        </w:p>
                        <w:p w:rsidR="00913F56" w:rsidRPr="00A17607" w:rsidRDefault="00913F56" w:rsidP="00D407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left:0;text-align:left;margin-left:22.95pt;margin-top:.1pt;width:48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" fillcolor="#00b0f0" strokecolor="#00b0f0">
              <v:textbox>
                <w:txbxContent>
                  <w:p w:rsidR="00913F56" w:rsidRDefault="00913F56" w:rsidP="00D40714">
                    <w:pPr>
                      <w:pStyle w:val="Textoindependiente"/>
                      <w:rPr>
                        <w:b/>
                        <w:color w:val="FFFFFF"/>
                      </w:rPr>
                    </w:pPr>
                    <w:r w:rsidRPr="00A17607">
                      <w:rPr>
                        <w:b/>
                        <w:color w:val="FFFFFF"/>
                      </w:rPr>
                      <w:t>Pliego de c</w:t>
                    </w:r>
                    <w:r>
                      <w:rPr>
                        <w:b/>
                        <w:color w:val="FFFFFF"/>
                      </w:rPr>
                      <w:t>láusulas administrativas</w:t>
                    </w:r>
                    <w:r w:rsidRPr="00A17607">
                      <w:rPr>
                        <w:b/>
                        <w:color w:val="FFFFFF"/>
                      </w:rPr>
                      <w:t xml:space="preserve"> particulares </w:t>
                    </w:r>
                  </w:p>
                  <w:p w:rsidR="00913F56" w:rsidRPr="006D37DA" w:rsidRDefault="00913F56" w:rsidP="00D40714">
                    <w:pPr>
                      <w:pStyle w:val="Textoindependiente"/>
                      <w:rPr>
                        <w:b/>
                        <w:color w:val="FFFFFF"/>
                        <w:sz w:val="22"/>
                        <w:szCs w:val="22"/>
                      </w:rPr>
                    </w:pPr>
                    <w:r>
                      <w:rPr>
                        <w:b/>
                        <w:color w:val="FFFFFF"/>
                        <w:sz w:val="22"/>
                        <w:szCs w:val="22"/>
                      </w:rPr>
                      <w:t xml:space="preserve">Contratación no sujeta a regulación armonizada del </w:t>
                    </w:r>
                    <w:r w:rsidRPr="006D37DA">
                      <w:rPr>
                        <w:b/>
                        <w:color w:val="FFFFFF"/>
                        <w:sz w:val="22"/>
                        <w:szCs w:val="22"/>
                      </w:rPr>
                      <w:t xml:space="preserve">Servicio </w:t>
                    </w:r>
                    <w:r>
                      <w:rPr>
                        <w:b/>
                        <w:color w:val="FFFFFF"/>
                        <w:sz w:val="22"/>
                        <w:szCs w:val="22"/>
                      </w:rPr>
                      <w:t xml:space="preserve">de Telerradiología para los hospitales propios de </w:t>
                    </w:r>
                    <w:r w:rsidRPr="006D37DA">
                      <w:rPr>
                        <w:b/>
                        <w:color w:val="FFFFFF"/>
                        <w:sz w:val="22"/>
                        <w:szCs w:val="22"/>
                      </w:rPr>
                      <w:t xml:space="preserve">ASEPEYO, Mutua Colaboradora con la </w:t>
                    </w:r>
                    <w:r w:rsidRPr="00913F56">
                      <w:rPr>
                        <w:b/>
                        <w:color w:val="FFFFFF"/>
                      </w:rPr>
                      <w:t>Seguridad</w:t>
                    </w:r>
                    <w:r w:rsidRPr="006D37DA">
                      <w:rPr>
                        <w:b/>
                        <w:color w:val="FFFFFF"/>
                        <w:sz w:val="22"/>
                        <w:szCs w:val="22"/>
                      </w:rPr>
                      <w:t xml:space="preserve"> Social, núm. </w:t>
                    </w:r>
                    <w:r>
                      <w:rPr>
                        <w:b/>
                        <w:color w:val="FFFFFF"/>
                        <w:sz w:val="22"/>
                        <w:szCs w:val="22"/>
                      </w:rPr>
                      <w:t>151</w:t>
                    </w:r>
                  </w:p>
                  <w:p w:rsidR="00913F56" w:rsidRPr="00A17607" w:rsidRDefault="00913F56" w:rsidP="00D40714">
                    <w:pPr>
                      <w:rPr>
                        <w:color w:val="FFFFFF"/>
                      </w:rPr>
                    </w:pPr>
                  </w:p>
                </w:txbxContent>
              </v:textbox>
            </v:shape>
          </w:pict>
        </mc:Fallback>
      </mc:AlternateContent>
    </w:r>
    <w:r>
      <w:rPr>
        <w:noProof/>
        <w:snapToGrid/>
        <w:szCs w:val="24"/>
      </w:rPr>
      <w:drawing>
        <wp:anchor distT="0" distB="0" distL="114300" distR="114300" simplePos="0" relativeHeight="251661312" behindDoc="1" locked="0" layoutInCell="0" allowOverlap="1" wp14:anchorId="5ED9DA16" wp14:editId="6690676A">
          <wp:simplePos x="0" y="0"/>
          <wp:positionH relativeFrom="column">
            <wp:posOffset>-320675</wp:posOffset>
          </wp:positionH>
          <wp:positionV relativeFrom="paragraph">
            <wp:posOffset>-2540</wp:posOffset>
          </wp:positionV>
          <wp:extent cx="467995" cy="643890"/>
          <wp:effectExtent l="0" t="0" r="8255" b="3810"/>
          <wp:wrapTight wrapText="bothSides">
            <wp:wrapPolygon edited="0">
              <wp:start x="0" y="0"/>
              <wp:lineTo x="0" y="21089"/>
              <wp:lineTo x="21102" y="21089"/>
              <wp:lineTo x="21102" y="0"/>
              <wp:lineTo x="0" y="0"/>
            </wp:wrapPolygon>
          </wp:wrapTight>
          <wp:docPr id="10" name="Imagen 10" descr="105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F56" w:rsidRPr="00A17607" w:rsidRDefault="00913F56" w:rsidP="00D40714">
    <w:pPr>
      <w:pStyle w:val="Estndar"/>
      <w:rPr>
        <w:b/>
        <w:color w:val="000080"/>
        <w:szCs w:val="24"/>
      </w:rPr>
    </w:pPr>
  </w:p>
  <w:p w:rsidR="00913F56" w:rsidRPr="00A17607" w:rsidRDefault="00913F56" w:rsidP="00D40714">
    <w:pPr>
      <w:pStyle w:val="Estndar"/>
      <w:rPr>
        <w:b/>
        <w:color w:val="000080"/>
        <w:szCs w:val="24"/>
      </w:rPr>
    </w:pPr>
  </w:p>
  <w:p w:rsidR="00913F56" w:rsidRPr="00A17607" w:rsidRDefault="00913F56" w:rsidP="00D40714">
    <w:pPr>
      <w:pStyle w:val="Estndar"/>
      <w:rPr>
        <w:b/>
        <w:color w:val="000080"/>
        <w:szCs w:val="24"/>
      </w:rPr>
    </w:pPr>
  </w:p>
  <w:p w:rsidR="00913F56" w:rsidRPr="00A17607" w:rsidRDefault="00913F56" w:rsidP="00D40714">
    <w:pPr>
      <w:pStyle w:val="Estndar"/>
      <w:rPr>
        <w:b/>
        <w:color w:val="000080"/>
        <w:szCs w:val="24"/>
      </w:rPr>
    </w:pPr>
  </w:p>
  <w:p w:rsidR="00913F56" w:rsidRDefault="00913F56" w:rsidP="00D40714">
    <w:pPr>
      <w:pStyle w:val="Estndar"/>
      <w:rPr>
        <w:b/>
        <w:color w:val="000080"/>
        <w:szCs w:val="24"/>
      </w:rPr>
    </w:pPr>
    <w:r>
      <w:rPr>
        <w:b/>
        <w:noProof/>
        <w:snapToGrid/>
        <w:color w:val="0070C0"/>
        <w:szCs w:val="24"/>
      </w:rPr>
      <mc:AlternateContent>
        <mc:Choice Requires="wps">
          <w:drawing>
            <wp:anchor distT="0" distB="0" distL="114300" distR="114300" simplePos="0" relativeHeight="251660288" behindDoc="0" locked="0" layoutInCell="1" allowOverlap="1" wp14:anchorId="4CDC3D27" wp14:editId="3822CD5F">
              <wp:simplePos x="0" y="0"/>
              <wp:positionH relativeFrom="column">
                <wp:posOffset>277495</wp:posOffset>
              </wp:positionH>
              <wp:positionV relativeFrom="paragraph">
                <wp:posOffset>34290</wp:posOffset>
              </wp:positionV>
              <wp:extent cx="6176645" cy="311150"/>
              <wp:effectExtent l="5080" t="13970" r="9525" b="825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11150"/>
                      </a:xfrm>
                      <a:prstGeom prst="rect">
                        <a:avLst/>
                      </a:prstGeom>
                      <a:solidFill>
                        <a:srgbClr val="00B0F0"/>
                      </a:solidFill>
                      <a:ln w="9525">
                        <a:solidFill>
                          <a:srgbClr val="00B0F0"/>
                        </a:solidFill>
                        <a:miter lim="800000"/>
                        <a:headEnd/>
                        <a:tailEnd/>
                      </a:ln>
                    </wps:spPr>
                    <wps:txbx>
                      <w:txbxContent>
                        <w:p w:rsidR="00913F56" w:rsidRPr="006D37DA" w:rsidRDefault="00913F56" w:rsidP="00D40714">
                          <w:pPr>
                            <w:pStyle w:val="Textoindependiente"/>
                            <w:jc w:val="right"/>
                            <w:rPr>
                              <w:b/>
                              <w:color w:val="FFFFFF"/>
                              <w:sz w:val="22"/>
                              <w:szCs w:val="22"/>
                            </w:rPr>
                          </w:pPr>
                          <w:r w:rsidRPr="006D37DA">
                            <w:rPr>
                              <w:b/>
                              <w:color w:val="FFFFFF"/>
                              <w:sz w:val="22"/>
                              <w:szCs w:val="22"/>
                            </w:rPr>
                            <w:t xml:space="preserve">Exp. </w:t>
                          </w:r>
                          <w:r>
                            <w:rPr>
                              <w:b/>
                              <w:color w:val="FFFFFF"/>
                              <w:sz w:val="22"/>
                              <w:szCs w:val="22"/>
                            </w:rPr>
                            <w:t>S</w:t>
                          </w:r>
                          <w:r w:rsidRPr="006D37DA">
                            <w:rPr>
                              <w:b/>
                              <w:color w:val="FFFFFF"/>
                              <w:sz w:val="22"/>
                              <w:szCs w:val="22"/>
                            </w:rPr>
                            <w:t>P00</w:t>
                          </w:r>
                          <w:r>
                            <w:rPr>
                              <w:b/>
                              <w:color w:val="FFFFFF"/>
                              <w:sz w:val="22"/>
                              <w:szCs w:val="22"/>
                            </w:rPr>
                            <w:t>055</w:t>
                          </w:r>
                          <w:r w:rsidRPr="006D37DA">
                            <w:rPr>
                              <w:b/>
                              <w:color w:val="FFFFFF"/>
                              <w:sz w:val="22"/>
                              <w:szCs w:val="22"/>
                            </w:rPr>
                            <w:t>20</w:t>
                          </w:r>
                          <w:r>
                            <w:rPr>
                              <w:b/>
                              <w:color w:val="FFFFFF"/>
                              <w:sz w:val="22"/>
                              <w:szCs w:val="22"/>
                            </w:rPr>
                            <w:t>19</w:t>
                          </w:r>
                        </w:p>
                        <w:p w:rsidR="00913F56" w:rsidRPr="00A17607" w:rsidRDefault="00913F56" w:rsidP="00D407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21.85pt;margin-top:2.7pt;width:486.3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" fillcolor="#00b0f0" strokecolor="#00b0f0">
              <v:textbox>
                <w:txbxContent>
                  <w:p w:rsidR="00913F56" w:rsidRPr="006D37DA" w:rsidRDefault="00913F56" w:rsidP="00D40714">
                    <w:pPr>
                      <w:pStyle w:val="Textoindependiente"/>
                      <w:jc w:val="right"/>
                      <w:rPr>
                        <w:b/>
                        <w:color w:val="FFFFFF"/>
                        <w:sz w:val="22"/>
                        <w:szCs w:val="22"/>
                      </w:rPr>
                    </w:pPr>
                    <w:r w:rsidRPr="006D37DA">
                      <w:rPr>
                        <w:b/>
                        <w:color w:val="FFFFFF"/>
                        <w:sz w:val="22"/>
                        <w:szCs w:val="22"/>
                      </w:rPr>
                      <w:t xml:space="preserve">Exp. </w:t>
                    </w:r>
                    <w:r>
                      <w:rPr>
                        <w:b/>
                        <w:color w:val="FFFFFF"/>
                        <w:sz w:val="22"/>
                        <w:szCs w:val="22"/>
                      </w:rPr>
                      <w:t>S</w:t>
                    </w:r>
                    <w:r w:rsidRPr="006D37DA">
                      <w:rPr>
                        <w:b/>
                        <w:color w:val="FFFFFF"/>
                        <w:sz w:val="22"/>
                        <w:szCs w:val="22"/>
                      </w:rPr>
                      <w:t>P00</w:t>
                    </w:r>
                    <w:r>
                      <w:rPr>
                        <w:b/>
                        <w:color w:val="FFFFFF"/>
                        <w:sz w:val="22"/>
                        <w:szCs w:val="22"/>
                      </w:rPr>
                      <w:t>055</w:t>
                    </w:r>
                    <w:r w:rsidRPr="006D37DA">
                      <w:rPr>
                        <w:b/>
                        <w:color w:val="FFFFFF"/>
                        <w:sz w:val="22"/>
                        <w:szCs w:val="22"/>
                      </w:rPr>
                      <w:t>20</w:t>
                    </w:r>
                    <w:r>
                      <w:rPr>
                        <w:b/>
                        <w:color w:val="FFFFFF"/>
                        <w:sz w:val="22"/>
                        <w:szCs w:val="22"/>
                      </w:rPr>
                      <w:t>19</w:t>
                    </w:r>
                  </w:p>
                  <w:p w:rsidR="00913F56" w:rsidRPr="00A17607" w:rsidRDefault="00913F56" w:rsidP="00D40714">
                    <w:pPr>
                      <w:rPr>
                        <w:color w:val="FFFFFF"/>
                      </w:rPr>
                    </w:pPr>
                  </w:p>
                </w:txbxContent>
              </v:textbox>
            </v:shape>
          </w:pict>
        </mc:Fallback>
      </mc:AlternateContent>
    </w:r>
  </w:p>
  <w:p w:rsidR="00913F56" w:rsidRPr="00D54B62" w:rsidRDefault="00913F56" w:rsidP="00D40714">
    <w:pPr>
      <w:pStyle w:val="Estndar"/>
      <w:rPr>
        <w:b/>
        <w:color w:val="000080"/>
        <w:szCs w:val="24"/>
      </w:rPr>
    </w:pPr>
  </w:p>
  <w:p w:rsidR="00913F56" w:rsidRDefault="00913F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56" w:rsidRDefault="00913F56">
    <w:pPr>
      <w:pStyle w:val="Encabezado"/>
    </w:pPr>
    <w:r>
      <w:rPr>
        <w:noProof/>
      </w:rPr>
      <w:drawing>
        <wp:anchor distT="0" distB="0" distL="114300" distR="114300" simplePos="0" relativeHeight="251662336" behindDoc="1" locked="0" layoutInCell="0" allowOverlap="1" wp14:anchorId="2A2D84F0" wp14:editId="2F51B358">
          <wp:simplePos x="0" y="0"/>
          <wp:positionH relativeFrom="column">
            <wp:posOffset>-130175</wp:posOffset>
          </wp:positionH>
          <wp:positionV relativeFrom="paragraph">
            <wp:posOffset>287020</wp:posOffset>
          </wp:positionV>
          <wp:extent cx="467995" cy="643890"/>
          <wp:effectExtent l="0" t="0" r="8255" b="3810"/>
          <wp:wrapTight wrapText="bothSides">
            <wp:wrapPolygon edited="0">
              <wp:start x="0" y="0"/>
              <wp:lineTo x="0" y="21089"/>
              <wp:lineTo x="21102" y="21089"/>
              <wp:lineTo x="21102" y="0"/>
              <wp:lineTo x="0" y="0"/>
            </wp:wrapPolygon>
          </wp:wrapTight>
          <wp:docPr id="11" name="Imagen 11" descr="105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C2"/>
    <w:multiLevelType w:val="singleLevel"/>
    <w:tmpl w:val="D7A67DD0"/>
    <w:lvl w:ilvl="0">
      <w:start w:val="23"/>
      <w:numFmt w:val="bullet"/>
      <w:lvlText w:val="-"/>
      <w:lvlJc w:val="left"/>
      <w:pPr>
        <w:tabs>
          <w:tab w:val="num" w:pos="1758"/>
        </w:tabs>
        <w:ind w:left="1758" w:hanging="567"/>
      </w:pPr>
      <w:rPr>
        <w:rFonts w:ascii="Times New Roman" w:hAnsi="Times New Roman" w:hint="default"/>
      </w:rPr>
    </w:lvl>
  </w:abstractNum>
  <w:abstractNum w:abstractNumId="1">
    <w:nsid w:val="082B0C10"/>
    <w:multiLevelType w:val="hybridMultilevel"/>
    <w:tmpl w:val="CDB2D5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C301B7"/>
    <w:multiLevelType w:val="hybridMultilevel"/>
    <w:tmpl w:val="F1145498"/>
    <w:lvl w:ilvl="0" w:tplc="B6F6841E">
      <w:start w:val="1"/>
      <w:numFmt w:val="bullet"/>
      <w:lvlText w:val=""/>
      <w:lvlJc w:val="left"/>
      <w:pPr>
        <w:ind w:left="720" w:hanging="360"/>
      </w:pPr>
      <w:rPr>
        <w:rFonts w:ascii="Wingdings" w:hAnsi="Wingdings" w:hint="default"/>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303167"/>
    <w:multiLevelType w:val="hybridMultilevel"/>
    <w:tmpl w:val="F67ECB9C"/>
    <w:lvl w:ilvl="0" w:tplc="DB7A603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215832"/>
    <w:multiLevelType w:val="hybridMultilevel"/>
    <w:tmpl w:val="A902499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BE5C3A"/>
    <w:multiLevelType w:val="multilevel"/>
    <w:tmpl w:val="F80451C2"/>
    <w:lvl w:ilvl="0">
      <w:start w:val="1"/>
      <w:numFmt w:val="bullet"/>
      <w:pStyle w:val="Normalindex"/>
      <w:lvlText w:val=""/>
      <w:lvlJc w:val="left"/>
      <w:pPr>
        <w:tabs>
          <w:tab w:val="num" w:pos="360"/>
        </w:tabs>
        <w:ind w:left="360" w:hanging="360"/>
      </w:pPr>
      <w:rPr>
        <w:rFonts w:ascii="Wingdings" w:hAnsi="Wingdings" w:hint="default"/>
        <w:color w:val="000080"/>
        <w:sz w:val="20"/>
      </w:rPr>
    </w:lvl>
    <w:lvl w:ilvl="1">
      <w:start w:val="1"/>
      <w:numFmt w:val="bullet"/>
      <w:lvlText w:val=""/>
      <w:lvlJc w:val="left"/>
      <w:pPr>
        <w:tabs>
          <w:tab w:val="num" w:pos="720"/>
        </w:tabs>
        <w:ind w:left="720" w:hanging="360"/>
      </w:pPr>
      <w:rPr>
        <w:rFonts w:ascii="Wingdings" w:hAnsi="Wingdings" w:hint="default"/>
        <w:b/>
        <w:i w:val="0"/>
        <w:caps w:val="0"/>
        <w:strike w:val="0"/>
        <w:dstrike w:val="0"/>
        <w:outline w:val="0"/>
        <w:shadow w:val="0"/>
        <w:emboss w:val="0"/>
        <w:imprint w:val="0"/>
        <w:vanish w:val="0"/>
        <w:color w:val="333399"/>
        <w:sz w:val="16"/>
        <w:vertAlign w:val="baseline"/>
      </w:rPr>
    </w:lvl>
    <w:lvl w:ilvl="2">
      <w:start w:val="1"/>
      <w:numFmt w:val="bullet"/>
      <w:lvlText w:val=""/>
      <w:lvlJc w:val="left"/>
      <w:pPr>
        <w:tabs>
          <w:tab w:val="num" w:pos="1080"/>
        </w:tabs>
        <w:ind w:left="1080" w:hanging="360"/>
      </w:pPr>
      <w:rPr>
        <w:rFonts w:ascii="Wingdings" w:hAnsi="Wingdings" w:hint="default"/>
        <w:color w:val="333399"/>
        <w:sz w:val="16"/>
        <w:szCs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CE36B7B"/>
    <w:multiLevelType w:val="hybridMultilevel"/>
    <w:tmpl w:val="A90249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412C76"/>
    <w:multiLevelType w:val="multilevel"/>
    <w:tmpl w:val="31E695B6"/>
    <w:lvl w:ilvl="0">
      <w:start w:val="4"/>
      <w:numFmt w:val="decimal"/>
      <w:suff w:val="space"/>
      <w:lvlText w:val="%1"/>
      <w:lvlJc w:val="left"/>
      <w:pPr>
        <w:ind w:left="567" w:firstLine="0"/>
      </w:pPr>
      <w:rPr>
        <w:rFonts w:ascii="Arial" w:hAnsi="Arial" w:hint="default"/>
        <w:sz w:val="20"/>
      </w:rPr>
    </w:lvl>
    <w:lvl w:ilvl="1">
      <w:start w:val="1"/>
      <w:numFmt w:val="decimal"/>
      <w:lvlText w:val="%1.%2"/>
      <w:lvlJc w:val="left"/>
      <w:pPr>
        <w:tabs>
          <w:tab w:val="num" w:pos="1143"/>
        </w:tabs>
        <w:ind w:left="1143" w:hanging="576"/>
      </w:pPr>
      <w:rPr>
        <w:rFonts w:hint="default"/>
      </w:rPr>
    </w:lvl>
    <w:lvl w:ilvl="2">
      <w:start w:val="1"/>
      <w:numFmt w:val="decimal"/>
      <w:lvlRestart w:val="0"/>
      <w:pStyle w:val="Estilo6"/>
      <w:lvlText w:val="7.%3"/>
      <w:lvlJc w:val="left"/>
      <w:pPr>
        <w:tabs>
          <w:tab w:val="num" w:pos="993"/>
        </w:tabs>
        <w:ind w:left="993" w:firstLine="0"/>
      </w:pPr>
      <w:rPr>
        <w:rFonts w:ascii="Arial" w:hAnsi="Arial" w:cs="Arial" w:hint="default"/>
        <w:b w:val="0"/>
        <w:color w:val="000080"/>
        <w:sz w:val="22"/>
        <w:szCs w:val="22"/>
      </w:rPr>
    </w:lvl>
    <w:lvl w:ilvl="3">
      <w:start w:val="1"/>
      <w:numFmt w:val="decimal"/>
      <w:lvlRestart w:val="0"/>
      <w:lvlText w:val="3.2.%4%1"/>
      <w:lvlJc w:val="left"/>
      <w:pPr>
        <w:tabs>
          <w:tab w:val="num" w:pos="1417"/>
        </w:tabs>
        <w:ind w:left="1984" w:hanging="1417"/>
      </w:pPr>
      <w:rPr>
        <w:rFonts w:hint="default"/>
      </w:rPr>
    </w:lvl>
    <w:lvl w:ilvl="4">
      <w:start w:val="1"/>
      <w:numFmt w:val="decimal"/>
      <w:lvlText w:val="3.2.%5%1.%2"/>
      <w:lvlJc w:val="left"/>
      <w:pPr>
        <w:tabs>
          <w:tab w:val="num" w:pos="1575"/>
        </w:tabs>
        <w:ind w:left="1575" w:hanging="1008"/>
      </w:pPr>
      <w:rPr>
        <w:rFonts w:hint="default"/>
      </w:rPr>
    </w:lvl>
    <w:lvl w:ilvl="5">
      <w:start w:val="1"/>
      <w:numFmt w:val="decimal"/>
      <w:lvlText w:val="%13.%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nsid w:val="53BA44A3"/>
    <w:multiLevelType w:val="hybridMultilevel"/>
    <w:tmpl w:val="D59C3820"/>
    <w:lvl w:ilvl="0" w:tplc="F60A5EAE">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7D1055"/>
    <w:multiLevelType w:val="hybridMultilevel"/>
    <w:tmpl w:val="4BB84176"/>
    <w:lvl w:ilvl="0" w:tplc="D49E4B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16766DA"/>
    <w:multiLevelType w:val="multilevel"/>
    <w:tmpl w:val="3286CF5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b w:val="0"/>
        <w:i w:val="0"/>
        <w:caps w:val="0"/>
        <w:strike w:val="0"/>
        <w:dstrike w:val="0"/>
        <w:outline w:val="0"/>
        <w:shadow w:val="0"/>
        <w:emboss w:val="0"/>
        <w:imprint w:val="0"/>
        <w:vanish w:val="0"/>
        <w:color w:val="auto"/>
        <w:sz w:val="24"/>
        <w:szCs w:val="24"/>
        <w:vertAlign w:val="baseline"/>
      </w:rPr>
    </w:lvl>
    <w:lvl w:ilvl="2">
      <w:start w:val="1"/>
      <w:numFmt w:val="bullet"/>
      <w:lvlText w:val=""/>
      <w:lvlJc w:val="left"/>
      <w:pPr>
        <w:tabs>
          <w:tab w:val="num" w:pos="1080"/>
        </w:tabs>
        <w:ind w:left="1080" w:hanging="360"/>
      </w:pPr>
      <w:rPr>
        <w:rFonts w:ascii="Wingdings" w:hAnsi="Wingdings" w:hint="default"/>
        <w:color w:val="auto"/>
        <w:sz w:val="16"/>
      </w:rPr>
    </w:lvl>
    <w:lvl w:ilvl="3">
      <w:start w:val="1"/>
      <w:numFmt w:val="bullet"/>
      <w:lvlText w:val=""/>
      <w:lvlJc w:val="left"/>
      <w:pPr>
        <w:tabs>
          <w:tab w:val="num" w:pos="1440"/>
        </w:tabs>
        <w:ind w:left="1440" w:hanging="360"/>
      </w:pPr>
      <w:rPr>
        <w:rFonts w:ascii="Wingdings" w:hAnsi="Wingdings"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DEC2349"/>
    <w:multiLevelType w:val="hybridMultilevel"/>
    <w:tmpl w:val="58623E60"/>
    <w:lvl w:ilvl="0" w:tplc="9D1269D4">
      <w:start w:val="1"/>
      <w:numFmt w:val="lowerLetter"/>
      <w:lvlText w:val="%1)"/>
      <w:lvlJc w:val="left"/>
      <w:pPr>
        <w:ind w:left="1065" w:hanging="360"/>
      </w:pPr>
      <w:rPr>
        <w:rFonts w:hint="default"/>
        <w:color w:val="00000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5"/>
  </w:num>
  <w:num w:numId="3">
    <w:abstractNumId w:val="10"/>
  </w:num>
  <w:num w:numId="4">
    <w:abstractNumId w:val="7"/>
  </w:num>
  <w:num w:numId="5">
    <w:abstractNumId w:val="8"/>
  </w:num>
  <w:num w:numId="6">
    <w:abstractNumId w:val="11"/>
  </w:num>
  <w:num w:numId="7">
    <w:abstractNumId w:val="6"/>
  </w:num>
  <w:num w:numId="8">
    <w:abstractNumId w:val="4"/>
  </w:num>
  <w:num w:numId="9">
    <w:abstractNumId w:val="9"/>
  </w:num>
  <w:num w:numId="10">
    <w:abstractNumId w:val="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74"/>
    <w:rsid w:val="00006CDA"/>
    <w:rsid w:val="0002030F"/>
    <w:rsid w:val="0002462E"/>
    <w:rsid w:val="00026145"/>
    <w:rsid w:val="0003028A"/>
    <w:rsid w:val="00094494"/>
    <w:rsid w:val="000B781C"/>
    <w:rsid w:val="000B79A3"/>
    <w:rsid w:val="000E65C5"/>
    <w:rsid w:val="00180F7A"/>
    <w:rsid w:val="001A79D8"/>
    <w:rsid w:val="001B4CBA"/>
    <w:rsid w:val="00210F7B"/>
    <w:rsid w:val="00222E4A"/>
    <w:rsid w:val="00253530"/>
    <w:rsid w:val="00266EBE"/>
    <w:rsid w:val="002730BB"/>
    <w:rsid w:val="00295542"/>
    <w:rsid w:val="002F2F1F"/>
    <w:rsid w:val="003563E2"/>
    <w:rsid w:val="00364282"/>
    <w:rsid w:val="00392788"/>
    <w:rsid w:val="00392933"/>
    <w:rsid w:val="003A0DD4"/>
    <w:rsid w:val="003A4594"/>
    <w:rsid w:val="003B19B6"/>
    <w:rsid w:val="003C1414"/>
    <w:rsid w:val="003C6343"/>
    <w:rsid w:val="003E2538"/>
    <w:rsid w:val="003F2685"/>
    <w:rsid w:val="0041697E"/>
    <w:rsid w:val="0042769E"/>
    <w:rsid w:val="00495559"/>
    <w:rsid w:val="004D477E"/>
    <w:rsid w:val="00500CFE"/>
    <w:rsid w:val="00564DE9"/>
    <w:rsid w:val="005718E0"/>
    <w:rsid w:val="00585C23"/>
    <w:rsid w:val="005C0351"/>
    <w:rsid w:val="005E0DD1"/>
    <w:rsid w:val="005F185A"/>
    <w:rsid w:val="006506DD"/>
    <w:rsid w:val="00653EC1"/>
    <w:rsid w:val="006642F2"/>
    <w:rsid w:val="00671B73"/>
    <w:rsid w:val="006A092A"/>
    <w:rsid w:val="006B13B6"/>
    <w:rsid w:val="006C0223"/>
    <w:rsid w:val="006E531D"/>
    <w:rsid w:val="007041A8"/>
    <w:rsid w:val="00725E91"/>
    <w:rsid w:val="0073126E"/>
    <w:rsid w:val="007323CF"/>
    <w:rsid w:val="00743968"/>
    <w:rsid w:val="00755F32"/>
    <w:rsid w:val="007861CC"/>
    <w:rsid w:val="007C4F70"/>
    <w:rsid w:val="007D17B5"/>
    <w:rsid w:val="00803F9C"/>
    <w:rsid w:val="0081179C"/>
    <w:rsid w:val="00812510"/>
    <w:rsid w:val="008310CA"/>
    <w:rsid w:val="00837A87"/>
    <w:rsid w:val="00842110"/>
    <w:rsid w:val="00843A0E"/>
    <w:rsid w:val="00861CB8"/>
    <w:rsid w:val="008755F0"/>
    <w:rsid w:val="008B2326"/>
    <w:rsid w:val="008C424A"/>
    <w:rsid w:val="008C76BF"/>
    <w:rsid w:val="008D2732"/>
    <w:rsid w:val="008E40F9"/>
    <w:rsid w:val="00913F56"/>
    <w:rsid w:val="00952037"/>
    <w:rsid w:val="00963F4F"/>
    <w:rsid w:val="00967DB2"/>
    <w:rsid w:val="009839B0"/>
    <w:rsid w:val="009848CD"/>
    <w:rsid w:val="009B611D"/>
    <w:rsid w:val="009E0775"/>
    <w:rsid w:val="00A016DA"/>
    <w:rsid w:val="00A03E92"/>
    <w:rsid w:val="00A60AD9"/>
    <w:rsid w:val="00AB0ECE"/>
    <w:rsid w:val="00AC6D4E"/>
    <w:rsid w:val="00AD2997"/>
    <w:rsid w:val="00AF4574"/>
    <w:rsid w:val="00AF6236"/>
    <w:rsid w:val="00B00A07"/>
    <w:rsid w:val="00B26554"/>
    <w:rsid w:val="00B3048F"/>
    <w:rsid w:val="00BA74B0"/>
    <w:rsid w:val="00BC6209"/>
    <w:rsid w:val="00C10D55"/>
    <w:rsid w:val="00C12168"/>
    <w:rsid w:val="00C25D35"/>
    <w:rsid w:val="00C34A1D"/>
    <w:rsid w:val="00C5533E"/>
    <w:rsid w:val="00CB0CA1"/>
    <w:rsid w:val="00CE3C58"/>
    <w:rsid w:val="00CF667B"/>
    <w:rsid w:val="00D032F1"/>
    <w:rsid w:val="00D17E04"/>
    <w:rsid w:val="00D35C86"/>
    <w:rsid w:val="00D35F8B"/>
    <w:rsid w:val="00D40714"/>
    <w:rsid w:val="00D57EBC"/>
    <w:rsid w:val="00D72657"/>
    <w:rsid w:val="00D926F0"/>
    <w:rsid w:val="00DA357C"/>
    <w:rsid w:val="00DB415E"/>
    <w:rsid w:val="00DF7222"/>
    <w:rsid w:val="00E25883"/>
    <w:rsid w:val="00E4415F"/>
    <w:rsid w:val="00E477C8"/>
    <w:rsid w:val="00E64857"/>
    <w:rsid w:val="00E64E49"/>
    <w:rsid w:val="00E72665"/>
    <w:rsid w:val="00E77538"/>
    <w:rsid w:val="00E84A48"/>
    <w:rsid w:val="00EB6D44"/>
    <w:rsid w:val="00ED4A01"/>
    <w:rsid w:val="00ED52B4"/>
    <w:rsid w:val="00EF38DD"/>
    <w:rsid w:val="00F22C39"/>
    <w:rsid w:val="00F61C7F"/>
    <w:rsid w:val="00F63812"/>
    <w:rsid w:val="00F742E3"/>
    <w:rsid w:val="00F82E5B"/>
    <w:rsid w:val="00FA024E"/>
    <w:rsid w:val="00FD3CA3"/>
    <w:rsid w:val="00FE4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74"/>
    <w:pPr>
      <w:spacing w:after="0" w:line="240" w:lineRule="auto"/>
    </w:pPr>
    <w:rPr>
      <w:rFonts w:ascii="Arial" w:eastAsia="Times New Roman" w:hAnsi="Arial" w:cs="Times New Roman"/>
      <w:sz w:val="18"/>
      <w:szCs w:val="20"/>
      <w:vertAlign w:val="superscript"/>
      <w:lang w:eastAsia="es-ES"/>
    </w:rPr>
  </w:style>
  <w:style w:type="paragraph" w:styleId="Ttulo6">
    <w:name w:val="heading 6"/>
    <w:basedOn w:val="Normal"/>
    <w:next w:val="Normal"/>
    <w:link w:val="Ttulo6Car"/>
    <w:unhideWhenUsed/>
    <w:qFormat/>
    <w:rsid w:val="00AF4574"/>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F4574"/>
    <w:rPr>
      <w:rFonts w:ascii="Calibri" w:eastAsia="Times New Roman" w:hAnsi="Calibri" w:cs="Times New Roman"/>
      <w:b/>
      <w:bCs/>
      <w:vertAlign w:val="superscript"/>
      <w:lang w:eastAsia="es-ES"/>
    </w:rPr>
  </w:style>
  <w:style w:type="paragraph" w:styleId="Encabezado">
    <w:name w:val="header"/>
    <w:basedOn w:val="Normal"/>
    <w:link w:val="EncabezadoCar"/>
    <w:rsid w:val="00AF4574"/>
    <w:pPr>
      <w:tabs>
        <w:tab w:val="center" w:pos="4252"/>
        <w:tab w:val="right" w:pos="8504"/>
      </w:tabs>
    </w:pPr>
  </w:style>
  <w:style w:type="character" w:customStyle="1" w:styleId="EncabezadoCar">
    <w:name w:val="Encabezado Car"/>
    <w:basedOn w:val="Fuentedeprrafopredeter"/>
    <w:link w:val="Encabezado"/>
    <w:rsid w:val="00AF4574"/>
    <w:rPr>
      <w:rFonts w:ascii="Arial" w:eastAsia="Times New Roman" w:hAnsi="Arial" w:cs="Times New Roman"/>
      <w:sz w:val="18"/>
      <w:szCs w:val="20"/>
      <w:vertAlign w:val="superscript"/>
      <w:lang w:eastAsia="es-ES"/>
    </w:rPr>
  </w:style>
  <w:style w:type="paragraph" w:styleId="Piedepgina">
    <w:name w:val="footer"/>
    <w:basedOn w:val="Normal"/>
    <w:link w:val="PiedepginaCar"/>
    <w:rsid w:val="00AF4574"/>
    <w:pPr>
      <w:tabs>
        <w:tab w:val="center" w:pos="4252"/>
        <w:tab w:val="right" w:pos="8504"/>
      </w:tabs>
    </w:pPr>
  </w:style>
  <w:style w:type="character" w:customStyle="1" w:styleId="PiedepginaCar">
    <w:name w:val="Pie de página Car"/>
    <w:basedOn w:val="Fuentedeprrafopredeter"/>
    <w:link w:val="Piedepgina"/>
    <w:rsid w:val="00AF4574"/>
    <w:rPr>
      <w:rFonts w:ascii="Arial" w:eastAsia="Times New Roman" w:hAnsi="Arial" w:cs="Times New Roman"/>
      <w:sz w:val="18"/>
      <w:szCs w:val="20"/>
      <w:vertAlign w:val="superscript"/>
      <w:lang w:eastAsia="es-ES"/>
    </w:rPr>
  </w:style>
  <w:style w:type="paragraph" w:styleId="Textoindependiente">
    <w:name w:val="Body Text"/>
    <w:basedOn w:val="Normal"/>
    <w:link w:val="TextoindependienteCar"/>
    <w:rsid w:val="00AF4574"/>
    <w:pPr>
      <w:spacing w:line="360" w:lineRule="auto"/>
      <w:jc w:val="both"/>
    </w:pPr>
    <w:rPr>
      <w:sz w:val="24"/>
      <w:vertAlign w:val="baseline"/>
      <w:lang w:val="es-ES_tradnl"/>
    </w:rPr>
  </w:style>
  <w:style w:type="character" w:customStyle="1" w:styleId="TextoindependienteCar">
    <w:name w:val="Texto independiente Car"/>
    <w:basedOn w:val="Fuentedeprrafopredeter"/>
    <w:link w:val="Textoindependiente"/>
    <w:rsid w:val="00AF4574"/>
    <w:rPr>
      <w:rFonts w:ascii="Arial" w:eastAsia="Times New Roman" w:hAnsi="Arial" w:cs="Times New Roman"/>
      <w:sz w:val="24"/>
      <w:szCs w:val="20"/>
      <w:lang w:val="es-ES_tradnl" w:eastAsia="es-ES"/>
    </w:rPr>
  </w:style>
  <w:style w:type="paragraph" w:customStyle="1" w:styleId="Estndar">
    <w:name w:val="Estándar"/>
    <w:link w:val="EstndarCar"/>
    <w:rsid w:val="00AF4574"/>
    <w:pPr>
      <w:spacing w:after="0" w:line="240" w:lineRule="auto"/>
      <w:jc w:val="both"/>
    </w:pPr>
    <w:rPr>
      <w:rFonts w:ascii="Arial" w:eastAsia="Times New Roman" w:hAnsi="Arial" w:cs="Times New Roman"/>
      <w:snapToGrid w:val="0"/>
      <w:color w:val="000000"/>
      <w:sz w:val="24"/>
      <w:szCs w:val="20"/>
      <w:lang w:eastAsia="es-ES"/>
    </w:rPr>
  </w:style>
  <w:style w:type="paragraph" w:styleId="Textoindependiente2">
    <w:name w:val="Body Text 2"/>
    <w:basedOn w:val="Normal"/>
    <w:link w:val="Textoindependiente2Car"/>
    <w:rsid w:val="00AF4574"/>
    <w:rPr>
      <w:snapToGrid w:val="0"/>
      <w:sz w:val="24"/>
      <w:vertAlign w:val="baseline"/>
    </w:rPr>
  </w:style>
  <w:style w:type="character" w:customStyle="1" w:styleId="Textoindependiente2Car">
    <w:name w:val="Texto independiente 2 Car"/>
    <w:basedOn w:val="Fuentedeprrafopredeter"/>
    <w:link w:val="Textoindependiente2"/>
    <w:rsid w:val="00AF4574"/>
    <w:rPr>
      <w:rFonts w:ascii="Arial" w:eastAsia="Times New Roman" w:hAnsi="Arial" w:cs="Times New Roman"/>
      <w:snapToGrid w:val="0"/>
      <w:sz w:val="24"/>
      <w:szCs w:val="20"/>
      <w:lang w:eastAsia="es-ES"/>
    </w:rPr>
  </w:style>
  <w:style w:type="paragraph" w:styleId="Sangra3detindependiente">
    <w:name w:val="Body Text Indent 3"/>
    <w:basedOn w:val="Normal"/>
    <w:link w:val="Sangra3detindependienteCar"/>
    <w:rsid w:val="00AF4574"/>
    <w:pPr>
      <w:ind w:firstLine="705"/>
      <w:jc w:val="both"/>
    </w:pPr>
    <w:rPr>
      <w:sz w:val="24"/>
      <w:vertAlign w:val="baseline"/>
      <w:lang w:val="es-ES_tradnl"/>
    </w:rPr>
  </w:style>
  <w:style w:type="character" w:customStyle="1" w:styleId="Sangra3detindependienteCar">
    <w:name w:val="Sangría 3 de t. independiente Car"/>
    <w:basedOn w:val="Fuentedeprrafopredeter"/>
    <w:link w:val="Sangra3detindependiente"/>
    <w:rsid w:val="00AF4574"/>
    <w:rPr>
      <w:rFonts w:ascii="Arial" w:eastAsia="Times New Roman" w:hAnsi="Arial" w:cs="Times New Roman"/>
      <w:sz w:val="24"/>
      <w:szCs w:val="20"/>
      <w:lang w:val="es-ES_tradnl" w:eastAsia="es-ES"/>
    </w:rPr>
  </w:style>
  <w:style w:type="paragraph" w:customStyle="1" w:styleId="Normalindex">
    <w:name w:val="Normal_index"/>
    <w:basedOn w:val="Normal"/>
    <w:rsid w:val="00AF4574"/>
    <w:pPr>
      <w:keepLines/>
      <w:widowControl w:val="0"/>
      <w:numPr>
        <w:numId w:val="2"/>
      </w:numPr>
      <w:suppressAutoHyphens/>
      <w:spacing w:line="240" w:lineRule="exact"/>
    </w:pPr>
    <w:rPr>
      <w:sz w:val="20"/>
      <w:vertAlign w:val="baseline"/>
    </w:rPr>
  </w:style>
  <w:style w:type="paragraph" w:styleId="Continuarlista2">
    <w:name w:val="List Continue 2"/>
    <w:basedOn w:val="Normal"/>
    <w:rsid w:val="00AF4574"/>
    <w:pPr>
      <w:spacing w:after="120"/>
      <w:ind w:left="566"/>
      <w:jc w:val="both"/>
    </w:pPr>
    <w:rPr>
      <w:sz w:val="20"/>
      <w:vertAlign w:val="baseline"/>
    </w:rPr>
  </w:style>
  <w:style w:type="character" w:customStyle="1" w:styleId="EstndarCar">
    <w:name w:val="Estándar Car"/>
    <w:link w:val="Estndar"/>
    <w:rsid w:val="00AF4574"/>
    <w:rPr>
      <w:rFonts w:ascii="Arial" w:eastAsia="Times New Roman" w:hAnsi="Arial" w:cs="Times New Roman"/>
      <w:snapToGrid w:val="0"/>
      <w:color w:val="000000"/>
      <w:sz w:val="24"/>
      <w:szCs w:val="20"/>
      <w:lang w:eastAsia="es-ES"/>
    </w:rPr>
  </w:style>
  <w:style w:type="table" w:styleId="Tablaconcuadrcula">
    <w:name w:val="Table Grid"/>
    <w:basedOn w:val="Tablanormal"/>
    <w:rsid w:val="00AF457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F4574"/>
    <w:rPr>
      <w:color w:val="0000FF"/>
      <w:u w:val="single"/>
    </w:rPr>
  </w:style>
  <w:style w:type="paragraph" w:styleId="Textoindependiente3">
    <w:name w:val="Body Text 3"/>
    <w:basedOn w:val="Normal"/>
    <w:link w:val="Textoindependiente3Car"/>
    <w:rsid w:val="00AF4574"/>
    <w:pPr>
      <w:spacing w:after="120"/>
    </w:pPr>
    <w:rPr>
      <w:sz w:val="16"/>
      <w:szCs w:val="16"/>
    </w:rPr>
  </w:style>
  <w:style w:type="character" w:customStyle="1" w:styleId="Textoindependiente3Car">
    <w:name w:val="Texto independiente 3 Car"/>
    <w:basedOn w:val="Fuentedeprrafopredeter"/>
    <w:link w:val="Textoindependiente3"/>
    <w:rsid w:val="00AF4574"/>
    <w:rPr>
      <w:rFonts w:ascii="Arial" w:eastAsia="Times New Roman" w:hAnsi="Arial" w:cs="Times New Roman"/>
      <w:sz w:val="16"/>
      <w:szCs w:val="16"/>
      <w:vertAlign w:val="superscript"/>
      <w:lang w:eastAsia="es-ES"/>
    </w:rPr>
  </w:style>
  <w:style w:type="paragraph" w:customStyle="1" w:styleId="Estilo6">
    <w:name w:val="Estilo6"/>
    <w:basedOn w:val="Normal"/>
    <w:rsid w:val="00AF4574"/>
    <w:pPr>
      <w:numPr>
        <w:ilvl w:val="2"/>
        <w:numId w:val="4"/>
      </w:numPr>
    </w:pPr>
    <w:rPr>
      <w:rFonts w:ascii="Times New Roman" w:hAnsi="Times New Roman"/>
      <w:sz w:val="24"/>
      <w:szCs w:val="24"/>
      <w:vertAlign w:val="baseline"/>
    </w:rPr>
  </w:style>
  <w:style w:type="paragraph" w:styleId="Textodeglobo">
    <w:name w:val="Balloon Text"/>
    <w:basedOn w:val="Normal"/>
    <w:link w:val="TextodegloboCar"/>
    <w:rsid w:val="00AF4574"/>
    <w:rPr>
      <w:rFonts w:ascii="Tahoma" w:hAnsi="Tahoma" w:cs="Tahoma"/>
      <w:sz w:val="16"/>
      <w:szCs w:val="16"/>
    </w:rPr>
  </w:style>
  <w:style w:type="character" w:customStyle="1" w:styleId="TextodegloboCar">
    <w:name w:val="Texto de globo Car"/>
    <w:basedOn w:val="Fuentedeprrafopredeter"/>
    <w:link w:val="Textodeglobo"/>
    <w:rsid w:val="00AF4574"/>
    <w:rPr>
      <w:rFonts w:ascii="Tahoma" w:eastAsia="Times New Roman" w:hAnsi="Tahoma" w:cs="Tahoma"/>
      <w:sz w:val="16"/>
      <w:szCs w:val="16"/>
      <w:vertAlign w:val="superscript"/>
      <w:lang w:eastAsia="es-ES"/>
    </w:rPr>
  </w:style>
  <w:style w:type="paragraph" w:customStyle="1" w:styleId="Default">
    <w:name w:val="Default"/>
    <w:rsid w:val="00AF4574"/>
    <w:pPr>
      <w:autoSpaceDE w:val="0"/>
      <w:autoSpaceDN w:val="0"/>
      <w:adjustRightInd w:val="0"/>
      <w:spacing w:after="0" w:line="240" w:lineRule="auto"/>
    </w:pPr>
    <w:rPr>
      <w:rFonts w:ascii="EU Albertina" w:eastAsia="Times New Roman" w:hAnsi="EU Albertina" w:cs="EU Albertina"/>
      <w:color w:val="000000"/>
      <w:sz w:val="24"/>
      <w:szCs w:val="24"/>
      <w:lang w:eastAsia="es-ES"/>
    </w:rPr>
  </w:style>
  <w:style w:type="paragraph" w:customStyle="1" w:styleId="Prrafodelista1">
    <w:name w:val="Párrafo de lista1"/>
    <w:basedOn w:val="Normal"/>
    <w:qFormat/>
    <w:rsid w:val="00AF4574"/>
    <w:pPr>
      <w:suppressAutoHyphens/>
      <w:ind w:left="708"/>
    </w:pPr>
    <w:rPr>
      <w:rFonts w:ascii="Times New Roman" w:hAnsi="Times New Roman"/>
      <w:sz w:val="24"/>
      <w:szCs w:val="24"/>
      <w:vertAlign w:val="baseline"/>
      <w:lang w:val="ca-ES" w:eastAsia="ar-SA"/>
    </w:rPr>
  </w:style>
  <w:style w:type="character" w:styleId="Refdecomentario">
    <w:name w:val="annotation reference"/>
    <w:rsid w:val="00AF4574"/>
    <w:rPr>
      <w:sz w:val="16"/>
      <w:szCs w:val="16"/>
    </w:rPr>
  </w:style>
  <w:style w:type="paragraph" w:styleId="Textocomentario">
    <w:name w:val="annotation text"/>
    <w:basedOn w:val="Normal"/>
    <w:link w:val="TextocomentarioCar"/>
    <w:rsid w:val="00AF4574"/>
    <w:rPr>
      <w:sz w:val="22"/>
      <w:vertAlign w:val="baseline"/>
    </w:rPr>
  </w:style>
  <w:style w:type="character" w:customStyle="1" w:styleId="TextocomentarioCar">
    <w:name w:val="Texto comentario Car"/>
    <w:basedOn w:val="Fuentedeprrafopredeter"/>
    <w:link w:val="Textocomentario"/>
    <w:rsid w:val="00AF4574"/>
    <w:rPr>
      <w:rFonts w:ascii="Arial" w:eastAsia="Times New Roman" w:hAnsi="Arial" w:cs="Times New Roman"/>
      <w:szCs w:val="20"/>
      <w:lang w:eastAsia="es-ES"/>
    </w:rPr>
  </w:style>
  <w:style w:type="paragraph" w:styleId="Lista3">
    <w:name w:val="List 3"/>
    <w:basedOn w:val="Normal"/>
    <w:rsid w:val="00AF4574"/>
    <w:pPr>
      <w:ind w:left="849" w:hanging="283"/>
      <w:contextualSpacing/>
    </w:pPr>
  </w:style>
  <w:style w:type="paragraph" w:styleId="Continuarlista">
    <w:name w:val="List Continue"/>
    <w:basedOn w:val="Normal"/>
    <w:rsid w:val="00AF4574"/>
    <w:pPr>
      <w:spacing w:after="120"/>
      <w:ind w:left="283"/>
      <w:contextualSpacing/>
    </w:pPr>
  </w:style>
  <w:style w:type="character" w:styleId="Hipervnculovisitado">
    <w:name w:val="FollowedHyperlink"/>
    <w:rsid w:val="00AF4574"/>
    <w:rPr>
      <w:color w:val="800080"/>
      <w:u w:val="single"/>
    </w:rPr>
  </w:style>
  <w:style w:type="paragraph" w:styleId="Asuntodelcomentario">
    <w:name w:val="annotation subject"/>
    <w:basedOn w:val="Textocomentario"/>
    <w:next w:val="Textocomentario"/>
    <w:link w:val="AsuntodelcomentarioCar"/>
    <w:rsid w:val="00AF4574"/>
    <w:rPr>
      <w:b/>
      <w:bCs/>
      <w:sz w:val="20"/>
      <w:vertAlign w:val="superscript"/>
    </w:rPr>
  </w:style>
  <w:style w:type="character" w:customStyle="1" w:styleId="AsuntodelcomentarioCar">
    <w:name w:val="Asunto del comentario Car"/>
    <w:basedOn w:val="TextocomentarioCar"/>
    <w:link w:val="Asuntodelcomentario"/>
    <w:rsid w:val="00AF4574"/>
    <w:rPr>
      <w:rFonts w:ascii="Arial" w:eastAsia="Times New Roman" w:hAnsi="Arial" w:cs="Times New Roman"/>
      <w:b/>
      <w:bCs/>
      <w:sz w:val="20"/>
      <w:szCs w:val="20"/>
      <w:vertAlign w:val="superscript"/>
      <w:lang w:eastAsia="es-ES"/>
    </w:rPr>
  </w:style>
  <w:style w:type="paragraph" w:styleId="Prrafodelista">
    <w:name w:val="List Paragraph"/>
    <w:basedOn w:val="Normal"/>
    <w:uiPriority w:val="34"/>
    <w:qFormat/>
    <w:rsid w:val="00AF4574"/>
    <w:pPr>
      <w:ind w:left="708"/>
    </w:pPr>
  </w:style>
  <w:style w:type="paragraph" w:styleId="Lista">
    <w:name w:val="List"/>
    <w:basedOn w:val="Normal"/>
    <w:rsid w:val="00AF4574"/>
    <w:pPr>
      <w:ind w:left="283" w:hanging="283"/>
      <w:contextualSpacing/>
    </w:pPr>
  </w:style>
  <w:style w:type="paragraph" w:styleId="Lista2">
    <w:name w:val="List 2"/>
    <w:basedOn w:val="Normal"/>
    <w:rsid w:val="00AF4574"/>
    <w:pPr>
      <w:ind w:left="566" w:hanging="283"/>
      <w:contextualSpacing/>
    </w:pPr>
  </w:style>
  <w:style w:type="paragraph" w:styleId="Textoindependienteprimerasangra">
    <w:name w:val="Body Text First Indent"/>
    <w:basedOn w:val="Textoindependiente"/>
    <w:link w:val="TextoindependienteprimerasangraCar"/>
    <w:rsid w:val="00AF4574"/>
    <w:pPr>
      <w:spacing w:after="120" w:line="240" w:lineRule="auto"/>
      <w:ind w:firstLine="210"/>
      <w:jc w:val="left"/>
    </w:pPr>
    <w:rPr>
      <w:sz w:val="18"/>
      <w:vertAlign w:val="superscript"/>
      <w:lang w:val="es-ES"/>
    </w:rPr>
  </w:style>
  <w:style w:type="character" w:customStyle="1" w:styleId="TextoindependienteprimerasangraCar">
    <w:name w:val="Texto independiente primera sangría Car"/>
    <w:basedOn w:val="TextoindependienteCar"/>
    <w:link w:val="Textoindependienteprimerasangra"/>
    <w:rsid w:val="00AF4574"/>
    <w:rPr>
      <w:rFonts w:ascii="Arial" w:eastAsia="Times New Roman" w:hAnsi="Arial" w:cs="Times New Roman"/>
      <w:sz w:val="18"/>
      <w:szCs w:val="20"/>
      <w:vertAlign w:val="superscript"/>
      <w:lang w:val="es-ES_tradnl" w:eastAsia="es-ES"/>
    </w:rPr>
  </w:style>
  <w:style w:type="paragraph" w:styleId="NormalWeb">
    <w:name w:val="Normal (Web)"/>
    <w:basedOn w:val="Normal"/>
    <w:uiPriority w:val="99"/>
    <w:unhideWhenUsed/>
    <w:rsid w:val="00AF4574"/>
    <w:pPr>
      <w:spacing w:after="158"/>
    </w:pPr>
    <w:rPr>
      <w:rFonts w:ascii="Times New Roman" w:hAnsi="Times New Roman"/>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74"/>
    <w:pPr>
      <w:spacing w:after="0" w:line="240" w:lineRule="auto"/>
    </w:pPr>
    <w:rPr>
      <w:rFonts w:ascii="Arial" w:eastAsia="Times New Roman" w:hAnsi="Arial" w:cs="Times New Roman"/>
      <w:sz w:val="18"/>
      <w:szCs w:val="20"/>
      <w:vertAlign w:val="superscript"/>
      <w:lang w:eastAsia="es-ES"/>
    </w:rPr>
  </w:style>
  <w:style w:type="paragraph" w:styleId="Ttulo6">
    <w:name w:val="heading 6"/>
    <w:basedOn w:val="Normal"/>
    <w:next w:val="Normal"/>
    <w:link w:val="Ttulo6Car"/>
    <w:unhideWhenUsed/>
    <w:qFormat/>
    <w:rsid w:val="00AF4574"/>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F4574"/>
    <w:rPr>
      <w:rFonts w:ascii="Calibri" w:eastAsia="Times New Roman" w:hAnsi="Calibri" w:cs="Times New Roman"/>
      <w:b/>
      <w:bCs/>
      <w:vertAlign w:val="superscript"/>
      <w:lang w:eastAsia="es-ES"/>
    </w:rPr>
  </w:style>
  <w:style w:type="paragraph" w:styleId="Encabezado">
    <w:name w:val="header"/>
    <w:basedOn w:val="Normal"/>
    <w:link w:val="EncabezadoCar"/>
    <w:rsid w:val="00AF4574"/>
    <w:pPr>
      <w:tabs>
        <w:tab w:val="center" w:pos="4252"/>
        <w:tab w:val="right" w:pos="8504"/>
      </w:tabs>
    </w:pPr>
  </w:style>
  <w:style w:type="character" w:customStyle="1" w:styleId="EncabezadoCar">
    <w:name w:val="Encabezado Car"/>
    <w:basedOn w:val="Fuentedeprrafopredeter"/>
    <w:link w:val="Encabezado"/>
    <w:rsid w:val="00AF4574"/>
    <w:rPr>
      <w:rFonts w:ascii="Arial" w:eastAsia="Times New Roman" w:hAnsi="Arial" w:cs="Times New Roman"/>
      <w:sz w:val="18"/>
      <w:szCs w:val="20"/>
      <w:vertAlign w:val="superscript"/>
      <w:lang w:eastAsia="es-ES"/>
    </w:rPr>
  </w:style>
  <w:style w:type="paragraph" w:styleId="Piedepgina">
    <w:name w:val="footer"/>
    <w:basedOn w:val="Normal"/>
    <w:link w:val="PiedepginaCar"/>
    <w:rsid w:val="00AF4574"/>
    <w:pPr>
      <w:tabs>
        <w:tab w:val="center" w:pos="4252"/>
        <w:tab w:val="right" w:pos="8504"/>
      </w:tabs>
    </w:pPr>
  </w:style>
  <w:style w:type="character" w:customStyle="1" w:styleId="PiedepginaCar">
    <w:name w:val="Pie de página Car"/>
    <w:basedOn w:val="Fuentedeprrafopredeter"/>
    <w:link w:val="Piedepgina"/>
    <w:rsid w:val="00AF4574"/>
    <w:rPr>
      <w:rFonts w:ascii="Arial" w:eastAsia="Times New Roman" w:hAnsi="Arial" w:cs="Times New Roman"/>
      <w:sz w:val="18"/>
      <w:szCs w:val="20"/>
      <w:vertAlign w:val="superscript"/>
      <w:lang w:eastAsia="es-ES"/>
    </w:rPr>
  </w:style>
  <w:style w:type="paragraph" w:styleId="Textoindependiente">
    <w:name w:val="Body Text"/>
    <w:basedOn w:val="Normal"/>
    <w:link w:val="TextoindependienteCar"/>
    <w:rsid w:val="00AF4574"/>
    <w:pPr>
      <w:spacing w:line="360" w:lineRule="auto"/>
      <w:jc w:val="both"/>
    </w:pPr>
    <w:rPr>
      <w:sz w:val="24"/>
      <w:vertAlign w:val="baseline"/>
      <w:lang w:val="es-ES_tradnl"/>
    </w:rPr>
  </w:style>
  <w:style w:type="character" w:customStyle="1" w:styleId="TextoindependienteCar">
    <w:name w:val="Texto independiente Car"/>
    <w:basedOn w:val="Fuentedeprrafopredeter"/>
    <w:link w:val="Textoindependiente"/>
    <w:rsid w:val="00AF4574"/>
    <w:rPr>
      <w:rFonts w:ascii="Arial" w:eastAsia="Times New Roman" w:hAnsi="Arial" w:cs="Times New Roman"/>
      <w:sz w:val="24"/>
      <w:szCs w:val="20"/>
      <w:lang w:val="es-ES_tradnl" w:eastAsia="es-ES"/>
    </w:rPr>
  </w:style>
  <w:style w:type="paragraph" w:customStyle="1" w:styleId="Estndar">
    <w:name w:val="Estándar"/>
    <w:link w:val="EstndarCar"/>
    <w:rsid w:val="00AF4574"/>
    <w:pPr>
      <w:spacing w:after="0" w:line="240" w:lineRule="auto"/>
      <w:jc w:val="both"/>
    </w:pPr>
    <w:rPr>
      <w:rFonts w:ascii="Arial" w:eastAsia="Times New Roman" w:hAnsi="Arial" w:cs="Times New Roman"/>
      <w:snapToGrid w:val="0"/>
      <w:color w:val="000000"/>
      <w:sz w:val="24"/>
      <w:szCs w:val="20"/>
      <w:lang w:eastAsia="es-ES"/>
    </w:rPr>
  </w:style>
  <w:style w:type="paragraph" w:styleId="Textoindependiente2">
    <w:name w:val="Body Text 2"/>
    <w:basedOn w:val="Normal"/>
    <w:link w:val="Textoindependiente2Car"/>
    <w:rsid w:val="00AF4574"/>
    <w:rPr>
      <w:snapToGrid w:val="0"/>
      <w:sz w:val="24"/>
      <w:vertAlign w:val="baseline"/>
    </w:rPr>
  </w:style>
  <w:style w:type="character" w:customStyle="1" w:styleId="Textoindependiente2Car">
    <w:name w:val="Texto independiente 2 Car"/>
    <w:basedOn w:val="Fuentedeprrafopredeter"/>
    <w:link w:val="Textoindependiente2"/>
    <w:rsid w:val="00AF4574"/>
    <w:rPr>
      <w:rFonts w:ascii="Arial" w:eastAsia="Times New Roman" w:hAnsi="Arial" w:cs="Times New Roman"/>
      <w:snapToGrid w:val="0"/>
      <w:sz w:val="24"/>
      <w:szCs w:val="20"/>
      <w:lang w:eastAsia="es-ES"/>
    </w:rPr>
  </w:style>
  <w:style w:type="paragraph" w:styleId="Sangra3detindependiente">
    <w:name w:val="Body Text Indent 3"/>
    <w:basedOn w:val="Normal"/>
    <w:link w:val="Sangra3detindependienteCar"/>
    <w:rsid w:val="00AF4574"/>
    <w:pPr>
      <w:ind w:firstLine="705"/>
      <w:jc w:val="both"/>
    </w:pPr>
    <w:rPr>
      <w:sz w:val="24"/>
      <w:vertAlign w:val="baseline"/>
      <w:lang w:val="es-ES_tradnl"/>
    </w:rPr>
  </w:style>
  <w:style w:type="character" w:customStyle="1" w:styleId="Sangra3detindependienteCar">
    <w:name w:val="Sangría 3 de t. independiente Car"/>
    <w:basedOn w:val="Fuentedeprrafopredeter"/>
    <w:link w:val="Sangra3detindependiente"/>
    <w:rsid w:val="00AF4574"/>
    <w:rPr>
      <w:rFonts w:ascii="Arial" w:eastAsia="Times New Roman" w:hAnsi="Arial" w:cs="Times New Roman"/>
      <w:sz w:val="24"/>
      <w:szCs w:val="20"/>
      <w:lang w:val="es-ES_tradnl" w:eastAsia="es-ES"/>
    </w:rPr>
  </w:style>
  <w:style w:type="paragraph" w:customStyle="1" w:styleId="Normalindex">
    <w:name w:val="Normal_index"/>
    <w:basedOn w:val="Normal"/>
    <w:rsid w:val="00AF4574"/>
    <w:pPr>
      <w:keepLines/>
      <w:widowControl w:val="0"/>
      <w:numPr>
        <w:numId w:val="2"/>
      </w:numPr>
      <w:suppressAutoHyphens/>
      <w:spacing w:line="240" w:lineRule="exact"/>
    </w:pPr>
    <w:rPr>
      <w:sz w:val="20"/>
      <w:vertAlign w:val="baseline"/>
    </w:rPr>
  </w:style>
  <w:style w:type="paragraph" w:styleId="Continuarlista2">
    <w:name w:val="List Continue 2"/>
    <w:basedOn w:val="Normal"/>
    <w:rsid w:val="00AF4574"/>
    <w:pPr>
      <w:spacing w:after="120"/>
      <w:ind w:left="566"/>
      <w:jc w:val="both"/>
    </w:pPr>
    <w:rPr>
      <w:sz w:val="20"/>
      <w:vertAlign w:val="baseline"/>
    </w:rPr>
  </w:style>
  <w:style w:type="character" w:customStyle="1" w:styleId="EstndarCar">
    <w:name w:val="Estándar Car"/>
    <w:link w:val="Estndar"/>
    <w:rsid w:val="00AF4574"/>
    <w:rPr>
      <w:rFonts w:ascii="Arial" w:eastAsia="Times New Roman" w:hAnsi="Arial" w:cs="Times New Roman"/>
      <w:snapToGrid w:val="0"/>
      <w:color w:val="000000"/>
      <w:sz w:val="24"/>
      <w:szCs w:val="20"/>
      <w:lang w:eastAsia="es-ES"/>
    </w:rPr>
  </w:style>
  <w:style w:type="table" w:styleId="Tablaconcuadrcula">
    <w:name w:val="Table Grid"/>
    <w:basedOn w:val="Tablanormal"/>
    <w:rsid w:val="00AF457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F4574"/>
    <w:rPr>
      <w:color w:val="0000FF"/>
      <w:u w:val="single"/>
    </w:rPr>
  </w:style>
  <w:style w:type="paragraph" w:styleId="Textoindependiente3">
    <w:name w:val="Body Text 3"/>
    <w:basedOn w:val="Normal"/>
    <w:link w:val="Textoindependiente3Car"/>
    <w:rsid w:val="00AF4574"/>
    <w:pPr>
      <w:spacing w:after="120"/>
    </w:pPr>
    <w:rPr>
      <w:sz w:val="16"/>
      <w:szCs w:val="16"/>
    </w:rPr>
  </w:style>
  <w:style w:type="character" w:customStyle="1" w:styleId="Textoindependiente3Car">
    <w:name w:val="Texto independiente 3 Car"/>
    <w:basedOn w:val="Fuentedeprrafopredeter"/>
    <w:link w:val="Textoindependiente3"/>
    <w:rsid w:val="00AF4574"/>
    <w:rPr>
      <w:rFonts w:ascii="Arial" w:eastAsia="Times New Roman" w:hAnsi="Arial" w:cs="Times New Roman"/>
      <w:sz w:val="16"/>
      <w:szCs w:val="16"/>
      <w:vertAlign w:val="superscript"/>
      <w:lang w:eastAsia="es-ES"/>
    </w:rPr>
  </w:style>
  <w:style w:type="paragraph" w:customStyle="1" w:styleId="Estilo6">
    <w:name w:val="Estilo6"/>
    <w:basedOn w:val="Normal"/>
    <w:rsid w:val="00AF4574"/>
    <w:pPr>
      <w:numPr>
        <w:ilvl w:val="2"/>
        <w:numId w:val="4"/>
      </w:numPr>
    </w:pPr>
    <w:rPr>
      <w:rFonts w:ascii="Times New Roman" w:hAnsi="Times New Roman"/>
      <w:sz w:val="24"/>
      <w:szCs w:val="24"/>
      <w:vertAlign w:val="baseline"/>
    </w:rPr>
  </w:style>
  <w:style w:type="paragraph" w:styleId="Textodeglobo">
    <w:name w:val="Balloon Text"/>
    <w:basedOn w:val="Normal"/>
    <w:link w:val="TextodegloboCar"/>
    <w:rsid w:val="00AF4574"/>
    <w:rPr>
      <w:rFonts w:ascii="Tahoma" w:hAnsi="Tahoma" w:cs="Tahoma"/>
      <w:sz w:val="16"/>
      <w:szCs w:val="16"/>
    </w:rPr>
  </w:style>
  <w:style w:type="character" w:customStyle="1" w:styleId="TextodegloboCar">
    <w:name w:val="Texto de globo Car"/>
    <w:basedOn w:val="Fuentedeprrafopredeter"/>
    <w:link w:val="Textodeglobo"/>
    <w:rsid w:val="00AF4574"/>
    <w:rPr>
      <w:rFonts w:ascii="Tahoma" w:eastAsia="Times New Roman" w:hAnsi="Tahoma" w:cs="Tahoma"/>
      <w:sz w:val="16"/>
      <w:szCs w:val="16"/>
      <w:vertAlign w:val="superscript"/>
      <w:lang w:eastAsia="es-ES"/>
    </w:rPr>
  </w:style>
  <w:style w:type="paragraph" w:customStyle="1" w:styleId="Default">
    <w:name w:val="Default"/>
    <w:rsid w:val="00AF4574"/>
    <w:pPr>
      <w:autoSpaceDE w:val="0"/>
      <w:autoSpaceDN w:val="0"/>
      <w:adjustRightInd w:val="0"/>
      <w:spacing w:after="0" w:line="240" w:lineRule="auto"/>
    </w:pPr>
    <w:rPr>
      <w:rFonts w:ascii="EU Albertina" w:eastAsia="Times New Roman" w:hAnsi="EU Albertina" w:cs="EU Albertina"/>
      <w:color w:val="000000"/>
      <w:sz w:val="24"/>
      <w:szCs w:val="24"/>
      <w:lang w:eastAsia="es-ES"/>
    </w:rPr>
  </w:style>
  <w:style w:type="paragraph" w:customStyle="1" w:styleId="Prrafodelista1">
    <w:name w:val="Párrafo de lista1"/>
    <w:basedOn w:val="Normal"/>
    <w:qFormat/>
    <w:rsid w:val="00AF4574"/>
    <w:pPr>
      <w:suppressAutoHyphens/>
      <w:ind w:left="708"/>
    </w:pPr>
    <w:rPr>
      <w:rFonts w:ascii="Times New Roman" w:hAnsi="Times New Roman"/>
      <w:sz w:val="24"/>
      <w:szCs w:val="24"/>
      <w:vertAlign w:val="baseline"/>
      <w:lang w:val="ca-ES" w:eastAsia="ar-SA"/>
    </w:rPr>
  </w:style>
  <w:style w:type="character" w:styleId="Refdecomentario">
    <w:name w:val="annotation reference"/>
    <w:rsid w:val="00AF4574"/>
    <w:rPr>
      <w:sz w:val="16"/>
      <w:szCs w:val="16"/>
    </w:rPr>
  </w:style>
  <w:style w:type="paragraph" w:styleId="Textocomentario">
    <w:name w:val="annotation text"/>
    <w:basedOn w:val="Normal"/>
    <w:link w:val="TextocomentarioCar"/>
    <w:rsid w:val="00AF4574"/>
    <w:rPr>
      <w:sz w:val="22"/>
      <w:vertAlign w:val="baseline"/>
    </w:rPr>
  </w:style>
  <w:style w:type="character" w:customStyle="1" w:styleId="TextocomentarioCar">
    <w:name w:val="Texto comentario Car"/>
    <w:basedOn w:val="Fuentedeprrafopredeter"/>
    <w:link w:val="Textocomentario"/>
    <w:rsid w:val="00AF4574"/>
    <w:rPr>
      <w:rFonts w:ascii="Arial" w:eastAsia="Times New Roman" w:hAnsi="Arial" w:cs="Times New Roman"/>
      <w:szCs w:val="20"/>
      <w:lang w:eastAsia="es-ES"/>
    </w:rPr>
  </w:style>
  <w:style w:type="paragraph" w:styleId="Lista3">
    <w:name w:val="List 3"/>
    <w:basedOn w:val="Normal"/>
    <w:rsid w:val="00AF4574"/>
    <w:pPr>
      <w:ind w:left="849" w:hanging="283"/>
      <w:contextualSpacing/>
    </w:pPr>
  </w:style>
  <w:style w:type="paragraph" w:styleId="Continuarlista">
    <w:name w:val="List Continue"/>
    <w:basedOn w:val="Normal"/>
    <w:rsid w:val="00AF4574"/>
    <w:pPr>
      <w:spacing w:after="120"/>
      <w:ind w:left="283"/>
      <w:contextualSpacing/>
    </w:pPr>
  </w:style>
  <w:style w:type="character" w:styleId="Hipervnculovisitado">
    <w:name w:val="FollowedHyperlink"/>
    <w:rsid w:val="00AF4574"/>
    <w:rPr>
      <w:color w:val="800080"/>
      <w:u w:val="single"/>
    </w:rPr>
  </w:style>
  <w:style w:type="paragraph" w:styleId="Asuntodelcomentario">
    <w:name w:val="annotation subject"/>
    <w:basedOn w:val="Textocomentario"/>
    <w:next w:val="Textocomentario"/>
    <w:link w:val="AsuntodelcomentarioCar"/>
    <w:rsid w:val="00AF4574"/>
    <w:rPr>
      <w:b/>
      <w:bCs/>
      <w:sz w:val="20"/>
      <w:vertAlign w:val="superscript"/>
    </w:rPr>
  </w:style>
  <w:style w:type="character" w:customStyle="1" w:styleId="AsuntodelcomentarioCar">
    <w:name w:val="Asunto del comentario Car"/>
    <w:basedOn w:val="TextocomentarioCar"/>
    <w:link w:val="Asuntodelcomentario"/>
    <w:rsid w:val="00AF4574"/>
    <w:rPr>
      <w:rFonts w:ascii="Arial" w:eastAsia="Times New Roman" w:hAnsi="Arial" w:cs="Times New Roman"/>
      <w:b/>
      <w:bCs/>
      <w:sz w:val="20"/>
      <w:szCs w:val="20"/>
      <w:vertAlign w:val="superscript"/>
      <w:lang w:eastAsia="es-ES"/>
    </w:rPr>
  </w:style>
  <w:style w:type="paragraph" w:styleId="Prrafodelista">
    <w:name w:val="List Paragraph"/>
    <w:basedOn w:val="Normal"/>
    <w:uiPriority w:val="34"/>
    <w:qFormat/>
    <w:rsid w:val="00AF4574"/>
    <w:pPr>
      <w:ind w:left="708"/>
    </w:pPr>
  </w:style>
  <w:style w:type="paragraph" w:styleId="Lista">
    <w:name w:val="List"/>
    <w:basedOn w:val="Normal"/>
    <w:rsid w:val="00AF4574"/>
    <w:pPr>
      <w:ind w:left="283" w:hanging="283"/>
      <w:contextualSpacing/>
    </w:pPr>
  </w:style>
  <w:style w:type="paragraph" w:styleId="Lista2">
    <w:name w:val="List 2"/>
    <w:basedOn w:val="Normal"/>
    <w:rsid w:val="00AF4574"/>
    <w:pPr>
      <w:ind w:left="566" w:hanging="283"/>
      <w:contextualSpacing/>
    </w:pPr>
  </w:style>
  <w:style w:type="paragraph" w:styleId="Textoindependienteprimerasangra">
    <w:name w:val="Body Text First Indent"/>
    <w:basedOn w:val="Textoindependiente"/>
    <w:link w:val="TextoindependienteprimerasangraCar"/>
    <w:rsid w:val="00AF4574"/>
    <w:pPr>
      <w:spacing w:after="120" w:line="240" w:lineRule="auto"/>
      <w:ind w:firstLine="210"/>
      <w:jc w:val="left"/>
    </w:pPr>
    <w:rPr>
      <w:sz w:val="18"/>
      <w:vertAlign w:val="superscript"/>
      <w:lang w:val="es-ES"/>
    </w:rPr>
  </w:style>
  <w:style w:type="character" w:customStyle="1" w:styleId="TextoindependienteprimerasangraCar">
    <w:name w:val="Texto independiente primera sangría Car"/>
    <w:basedOn w:val="TextoindependienteCar"/>
    <w:link w:val="Textoindependienteprimerasangra"/>
    <w:rsid w:val="00AF4574"/>
    <w:rPr>
      <w:rFonts w:ascii="Arial" w:eastAsia="Times New Roman" w:hAnsi="Arial" w:cs="Times New Roman"/>
      <w:sz w:val="18"/>
      <w:szCs w:val="20"/>
      <w:vertAlign w:val="superscript"/>
      <w:lang w:val="es-ES_tradnl" w:eastAsia="es-ES"/>
    </w:rPr>
  </w:style>
  <w:style w:type="paragraph" w:styleId="NormalWeb">
    <w:name w:val="Normal (Web)"/>
    <w:basedOn w:val="Normal"/>
    <w:uiPriority w:val="99"/>
    <w:unhideWhenUsed/>
    <w:rsid w:val="00AF4574"/>
    <w:pPr>
      <w:spacing w:after="158"/>
    </w:pPr>
    <w:rPr>
      <w:rFonts w:ascii="Times New Roman" w:hAnsi="Times New Roman"/>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240">
      <w:bodyDiv w:val="1"/>
      <w:marLeft w:val="0"/>
      <w:marRight w:val="0"/>
      <w:marTop w:val="0"/>
      <w:marBottom w:val="0"/>
      <w:divBdr>
        <w:top w:val="none" w:sz="0" w:space="0" w:color="auto"/>
        <w:left w:val="none" w:sz="0" w:space="0" w:color="auto"/>
        <w:bottom w:val="none" w:sz="0" w:space="0" w:color="auto"/>
        <w:right w:val="none" w:sz="0" w:space="0" w:color="auto"/>
      </w:divBdr>
    </w:div>
    <w:div w:id="1238514219">
      <w:bodyDiv w:val="1"/>
      <w:marLeft w:val="0"/>
      <w:marRight w:val="0"/>
      <w:marTop w:val="0"/>
      <w:marBottom w:val="0"/>
      <w:divBdr>
        <w:top w:val="none" w:sz="0" w:space="0" w:color="auto"/>
        <w:left w:val="none" w:sz="0" w:space="0" w:color="auto"/>
        <w:bottom w:val="none" w:sz="0" w:space="0" w:color="auto"/>
        <w:right w:val="none" w:sz="0" w:space="0" w:color="auto"/>
      </w:divBdr>
    </w:div>
    <w:div w:id="1503618492">
      <w:bodyDiv w:val="1"/>
      <w:marLeft w:val="0"/>
      <w:marRight w:val="0"/>
      <w:marTop w:val="0"/>
      <w:marBottom w:val="0"/>
      <w:divBdr>
        <w:top w:val="none" w:sz="0" w:space="0" w:color="auto"/>
        <w:left w:val="none" w:sz="0" w:space="0" w:color="auto"/>
        <w:bottom w:val="none" w:sz="0" w:space="0" w:color="auto"/>
        <w:right w:val="none" w:sz="0" w:space="0" w:color="auto"/>
      </w:divBdr>
    </w:div>
    <w:div w:id="1798138874">
      <w:bodyDiv w:val="1"/>
      <w:marLeft w:val="0"/>
      <w:marRight w:val="0"/>
      <w:marTop w:val="0"/>
      <w:marBottom w:val="0"/>
      <w:divBdr>
        <w:top w:val="none" w:sz="0" w:space="0" w:color="auto"/>
        <w:left w:val="none" w:sz="0" w:space="0" w:color="auto"/>
        <w:bottom w:val="none" w:sz="0" w:space="0" w:color="auto"/>
        <w:right w:val="none" w:sz="0" w:space="0" w:color="auto"/>
      </w:divBdr>
    </w:div>
    <w:div w:id="21422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wps/portal/!ut/p/b0/04_Sj9CPykssy0xPLMnMz0vMAfIjU1JTC3Iy87KtClKL0jJznPPzSooSSxLzSlL1w_Wj9KMyU5wK9COTClPdfTOSDKu8ykvTTBKd_LXLAnMCbW31C3JzHQEaPu8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ntrataciondelestado.es/wps/poc?uri=deeplink%3AperfilContratante&amp;idBp=fYxL8LHwLGcQK2TEfXGy%2BA%3D%3D" TargetMode="External"/><Relationship Id="rId17" Type="http://schemas.openxmlformats.org/officeDocument/2006/relationships/hyperlink" Target="http://noticias.juridicas.com/base_datos/Admin/559951-l-39-2015-de-1-oct-procedimiento-administrativo-comun-de-las-administraciones.html" TargetMode="External"/><Relationship Id="rId2" Type="http://schemas.openxmlformats.org/officeDocument/2006/relationships/numbering" Target="numbering.xml"/><Relationship Id="rId16" Type="http://schemas.openxmlformats.org/officeDocument/2006/relationships/hyperlink" Target="http://noticias.juridicas.com/base_datos/Admin/559951-l-39-2015-de-1-oct-procedimiento-administrativo-comun-de-las-administracion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taciondelestado.es/wps/poc?uri=deeplink%3AperfilContratante&amp;idBp=Y3IRgfwY5JUQK2TEfXGy%2BA%3D%3D" TargetMode="External"/><Relationship Id="rId5" Type="http://schemas.openxmlformats.org/officeDocument/2006/relationships/settings" Target="settings.xml"/><Relationship Id="rId15" Type="http://schemas.openxmlformats.org/officeDocument/2006/relationships/hyperlink" Target="https://www.asepeyo.es/politica-de-transparencia/" TargetMode="External"/><Relationship Id="rId10" Type="http://schemas.openxmlformats.org/officeDocument/2006/relationships/hyperlink" Target="https://contrataciondelestado.es/wps/poc?uri=deeplink%3AperfilContratante&amp;idBp=nfzyro6nrMYQK2TEfXGy%2BA%3D%3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trataciondelestado.es/wps/poc?uri=deeplink%3AperfilContratante&amp;idBp=oW6B7vD9pgsQK2TEfXGy%2BA%3D%3D" TargetMode="External"/><Relationship Id="rId14" Type="http://schemas.openxmlformats.org/officeDocument/2006/relationships/hyperlink" Target="https://contratacion.asepeyo.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9F90-0295-43D8-A0DC-D859568E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C9885DD7</Template>
  <TotalTime>6</TotalTime>
  <Pages>39</Pages>
  <Words>13457</Words>
  <Characters>74015</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87298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CORTES MORALES</dc:creator>
  <cp:lastModifiedBy>CLARA ISABEL CAÑADA GOMEZ</cp:lastModifiedBy>
  <cp:revision>3</cp:revision>
  <cp:lastPrinted>2019-11-21T15:10:00Z</cp:lastPrinted>
  <dcterms:created xsi:type="dcterms:W3CDTF">2019-11-27T08:59:00Z</dcterms:created>
  <dcterms:modified xsi:type="dcterms:W3CDTF">2019-11-27T09:12:00Z</dcterms:modified>
</cp:coreProperties>
</file>