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720" w:hanging="720"/>
        <w:jc w:val="both"/>
        <w:rPr/>
      </w:pPr>
      <w:r w:rsidDel="00000000" w:rsidR="00000000" w:rsidRPr="00000000">
        <w:rPr>
          <w:rtl w:val="0"/>
        </w:rPr>
        <w:tab/>
      </w:r>
    </w:p>
    <w:p w:rsidR="00000000" w:rsidDel="00000000" w:rsidP="00000000" w:rsidRDefault="00000000" w:rsidRPr="00000000" w14:paraId="00000002">
      <w:pPr>
        <w:jc w:val="both"/>
        <w:rPr/>
      </w:pPr>
      <w:r w:rsidDel="00000000" w:rsidR="00000000" w:rsidRPr="00000000">
        <w:rPr>
          <w:rtl w:val="0"/>
        </w:rPr>
      </w:r>
    </w:p>
    <w:p w:rsidR="00000000" w:rsidDel="00000000" w:rsidP="00000000" w:rsidRDefault="00000000" w:rsidRPr="00000000" w14:paraId="00000003">
      <w:pPr>
        <w:ind w:left="720" w:hanging="720"/>
        <w:jc w:val="both"/>
        <w:rPr>
          <w:b w:val="1"/>
          <w:bCs w:val="1"/>
        </w:rPr>
      </w:pPr>
      <w:r w:rsidDel="00000000" w:rsidR="00000000" w:rsidRPr="00000000">
        <w:rPr>
          <w:rtl w:val="0"/>
        </w:rPr>
      </w:r>
    </w:p>
    <w:p w:rsidR="00000000" w:rsidDel="00000000" w:rsidP="00000000" w:rsidRDefault="00000000" w:rsidRPr="00000000" w14:paraId="00000004">
      <w:pPr>
        <w:jc w:val="both"/>
        <w:rPr/>
      </w:pPr>
      <w:r w:rsidDel="00000000" w:rsidR="00000000" w:rsidRPr="00000000">
        <w:rPr>
          <w:rtl w:val="0"/>
        </w:rPr>
      </w:r>
    </w:p>
    <w:p w:rsidR="00000000" w:rsidDel="00000000" w:rsidP="00000000" w:rsidRDefault="00000000" w:rsidRPr="00000000" w14:paraId="00000005">
      <w:pPr>
        <w:ind w:left="720" w:hanging="720"/>
        <w:jc w:val="both"/>
        <w:rPr>
          <w:b w:val="1"/>
          <w:bCs w:val="1"/>
        </w:rPr>
      </w:pPr>
      <w:r w:rsidDel="00000000" w:rsidR="00000000" w:rsidRPr="00000000">
        <w:rPr>
          <w:rtl w:val="0"/>
        </w:rPr>
      </w:r>
    </w:p>
    <w:p w:rsidR="00000000" w:rsidDel="00000000" w:rsidP="00000000" w:rsidRDefault="00000000" w:rsidRPr="00000000" w14:paraId="00000006">
      <w:pPr>
        <w:jc w:val="both"/>
        <w:rPr/>
      </w:pPr>
      <w:r w:rsidDel="00000000" w:rsidR="00000000" w:rsidRPr="00000000">
        <w:rPr>
          <w:rtl w:val="0"/>
        </w:rPr>
      </w:r>
    </w:p>
    <w:p w:rsidR="00000000" w:rsidDel="00000000" w:rsidP="00000000" w:rsidRDefault="00000000" w:rsidRPr="00000000" w14:paraId="00000007">
      <w:pPr>
        <w:jc w:val="both"/>
        <w:rPr/>
      </w:pPr>
      <w:r w:rsidDel="00000000" w:rsidR="00000000" w:rsidRPr="00000000">
        <w:rPr>
          <w:rtl w:val="0"/>
        </w:rPr>
      </w:r>
    </w:p>
    <w:p w:rsidR="00000000" w:rsidDel="00000000" w:rsidP="00000000" w:rsidRDefault="00000000" w:rsidRPr="00000000" w14:paraId="00000008">
      <w:pPr>
        <w:jc w:val="both"/>
        <w:rPr/>
      </w:pPr>
      <w:r w:rsidDel="00000000" w:rsidR="00000000" w:rsidRPr="00000000">
        <w:rPr>
          <w:rtl w:val="0"/>
        </w:rPr>
      </w:r>
    </w:p>
    <w:p w:rsidR="00000000" w:rsidDel="00000000" w:rsidP="00000000" w:rsidRDefault="00000000" w:rsidRPr="00000000" w14:paraId="00000009">
      <w:pPr>
        <w:jc w:val="both"/>
        <w:rPr/>
      </w:pPr>
      <w:r w:rsidDel="00000000" w:rsidR="00000000" w:rsidRPr="00000000">
        <w:rPr>
          <w:rtl w:val="0"/>
        </w:rPr>
      </w:r>
    </w:p>
    <w:p w:rsidR="00000000" w:rsidDel="00000000" w:rsidP="00000000" w:rsidRDefault="00000000" w:rsidRPr="00000000" w14:paraId="0000000A">
      <w:pPr>
        <w:jc w:val="both"/>
        <w:rPr/>
      </w:pPr>
      <w:r w:rsidDel="00000000" w:rsidR="00000000" w:rsidRPr="00000000">
        <w:rPr>
          <w:rtl w:val="0"/>
        </w:rPr>
      </w:r>
    </w:p>
    <w:p w:rsidR="00000000" w:rsidDel="00000000" w:rsidP="00000000" w:rsidRDefault="00000000" w:rsidRPr="00000000" w14:paraId="0000000B">
      <w:pPr>
        <w:jc w:val="both"/>
        <w:rPr/>
      </w:pPr>
      <w:r w:rsidDel="00000000" w:rsidR="00000000" w:rsidRPr="00000000">
        <w:rPr>
          <w:rtl w:val="0"/>
        </w:rPr>
      </w:r>
    </w:p>
    <w:p w:rsidR="00000000" w:rsidDel="00000000" w:rsidP="00000000" w:rsidRDefault="00000000" w:rsidRPr="00000000" w14:paraId="0000000C">
      <w:pPr>
        <w:jc w:val="both"/>
        <w:rPr/>
      </w:pPr>
      <w:r w:rsidDel="00000000" w:rsidR="00000000" w:rsidRPr="00000000">
        <w:rPr>
          <w:rtl w:val="0"/>
        </w:rPr>
      </w:r>
    </w:p>
    <w:p w:rsidR="00000000" w:rsidDel="00000000" w:rsidP="00000000" w:rsidRDefault="00000000" w:rsidRPr="00000000" w14:paraId="0000000D">
      <w:pPr>
        <w:jc w:val="both"/>
        <w:rPr>
          <w:sz w:val="34"/>
          <w:szCs w:val="34"/>
        </w:rPr>
      </w:pPr>
      <w:r w:rsidDel="00000000" w:rsidR="00000000" w:rsidRPr="00000000">
        <w:rPr>
          <w:rtl w:val="0"/>
        </w:rPr>
      </w:r>
    </w:p>
    <w:p w:rsidR="00000000" w:rsidDel="00000000" w:rsidP="00000000" w:rsidRDefault="00000000" w:rsidRPr="00000000" w14:paraId="0000000E">
      <w:pPr>
        <w:jc w:val="center"/>
        <w:rPr>
          <w:sz w:val="32"/>
          <w:szCs w:val="32"/>
        </w:rPr>
      </w:pPr>
      <w:r w:rsidDel="00000000" w:rsidR="00000000" w:rsidRPr="00000000">
        <w:rPr>
          <w:sz w:val="34"/>
          <w:szCs w:val="34"/>
          <w:rtl w:val="0"/>
        </w:rPr>
        <w:t xml:space="preserve">         </w:t>
      </w:r>
      <w:r w:rsidDel="00000000" w:rsidR="00000000" w:rsidRPr="00000000">
        <w:rPr>
          <w:sz w:val="32"/>
          <w:szCs w:val="32"/>
          <w:rtl w:val="0"/>
        </w:rPr>
        <w:t xml:space="preserve">ANEXO A al PPT CP00006/2026 </w:t>
      </w:r>
    </w:p>
    <w:p w:rsidR="00000000" w:rsidDel="00000000" w:rsidP="00000000" w:rsidRDefault="00000000" w:rsidRPr="00000000" w14:paraId="0000000F">
      <w:pPr>
        <w:jc w:val="center"/>
        <w:rPr>
          <w:b w:val="1"/>
          <w:bCs w:val="1"/>
          <w:sz w:val="32"/>
          <w:szCs w:val="32"/>
        </w:rPr>
      </w:pPr>
      <w:r w:rsidDel="00000000" w:rsidR="00000000" w:rsidRPr="00000000">
        <w:rPr>
          <w:sz w:val="32"/>
          <w:szCs w:val="32"/>
          <w:rtl w:val="0"/>
        </w:rPr>
        <w:t xml:space="preserve">Contratación del Servicio de implantación, mantenimiento y actualización de un sistema de gestión de nómina para Asepeyo, mutua colaboradora con la Seguridad social nº 151</w:t>
      </w:r>
      <w:r w:rsidDel="00000000" w:rsidR="00000000" w:rsidRPr="00000000">
        <w:rPr>
          <w:rtl w:val="0"/>
        </w:rPr>
      </w:r>
    </w:p>
    <w:p w:rsidR="00000000" w:rsidDel="00000000" w:rsidP="00000000" w:rsidRDefault="00000000" w:rsidRPr="00000000" w14:paraId="00000010">
      <w:pPr>
        <w:jc w:val="both"/>
        <w:rPr>
          <w:b w:val="1"/>
          <w:bCs w:val="1"/>
          <w:sz w:val="34"/>
          <w:szCs w:val="34"/>
        </w:rPr>
      </w:pPr>
      <w:r w:rsidDel="00000000" w:rsidR="00000000" w:rsidRPr="00000000">
        <w:br w:type="page"/>
      </w:r>
      <w:r w:rsidDel="00000000" w:rsidR="00000000" w:rsidRPr="00000000">
        <w:rPr>
          <w:rtl w:val="0"/>
        </w:rPr>
      </w:r>
    </w:p>
    <w:p w:rsidR="00000000" w:rsidDel="00000000" w:rsidP="00000000" w:rsidRDefault="00000000" w:rsidRPr="00000000" w14:paraId="00000011">
      <w:pPr>
        <w:jc w:val="both"/>
        <w:rPr>
          <w:b w:val="1"/>
          <w:bCs w:val="1"/>
          <w:sz w:val="34"/>
          <w:szCs w:val="34"/>
        </w:rPr>
      </w:pPr>
      <w:r w:rsidDel="00000000" w:rsidR="00000000" w:rsidRPr="00000000">
        <w:rPr>
          <w:rtl w:val="0"/>
        </w:rPr>
      </w:r>
    </w:p>
    <w:p w:rsidR="00000000" w:rsidDel="00000000" w:rsidP="00000000" w:rsidRDefault="00000000" w:rsidRPr="00000000" w14:paraId="00000012">
      <w:pPr>
        <w:jc w:val="center"/>
        <w:rPr>
          <w:b w:val="1"/>
          <w:bCs w:val="1"/>
          <w:color w:val="0070c0"/>
          <w:sz w:val="28"/>
          <w:szCs w:val="28"/>
          <w:u w:val="single"/>
        </w:rPr>
      </w:pPr>
      <w:r w:rsidDel="00000000" w:rsidR="00000000" w:rsidRPr="00000000">
        <w:rPr>
          <w:b w:val="1"/>
          <w:bCs w:val="1"/>
          <w:color w:val="0070c0"/>
          <w:sz w:val="28"/>
          <w:szCs w:val="28"/>
          <w:u w:val="single"/>
          <w:rtl w:val="0"/>
        </w:rPr>
        <w:t xml:space="preserve">ÍNDICE</w:t>
      </w:r>
    </w:p>
    <w:p w:rsidR="00000000" w:rsidDel="00000000" w:rsidP="00000000" w:rsidRDefault="00000000" w:rsidRPr="00000000" w14:paraId="00000013">
      <w:pPr>
        <w:jc w:val="both"/>
        <w:rPr>
          <w:b w:val="1"/>
          <w:bCs w:val="1"/>
          <w:sz w:val="34"/>
          <w:szCs w:val="34"/>
        </w:rPr>
      </w:pPr>
      <w:r w:rsidDel="00000000" w:rsidR="00000000" w:rsidRPr="00000000">
        <w:rPr>
          <w:rtl w:val="0"/>
        </w:rPr>
      </w:r>
    </w:p>
    <w:sdt>
      <w:sdtPr>
        <w:id w:val="1146672631"/>
        <w:docPartObj>
          <w:docPartGallery w:val="Table of Contents"/>
          <w:docPartUnique w:val="1"/>
        </w:docPartObj>
      </w:sdtPr>
      <w:sdtContent>
        <w:p w:rsidR="00000000" w:rsidDel="00000000" w:rsidP="00000000" w:rsidRDefault="00000000" w:rsidRPr="00000000" w14:paraId="00000014">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6cz6o5rv7w7b">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 Objeto del anexo</w:t>
              <w:tab/>
              <w:t xml:space="preserve">3</w:t>
            </w:r>
          </w:hyperlink>
          <w:r w:rsidDel="00000000" w:rsidR="00000000" w:rsidRPr="00000000">
            <w:rPr>
              <w:rtl w:val="0"/>
            </w:rPr>
          </w:r>
        </w:p>
        <w:p w:rsidR="00000000" w:rsidDel="00000000" w:rsidP="00000000" w:rsidRDefault="00000000" w:rsidRPr="00000000" w14:paraId="00000015">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ee4v9nrwmlq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2. Detalle de requerimientos específicos</w:t>
              <w:tab/>
              <w:t xml:space="preserve">3</w:t>
            </w:r>
          </w:hyperlink>
          <w:r w:rsidDel="00000000" w:rsidR="00000000" w:rsidRPr="00000000">
            <w:rPr>
              <w:rtl w:val="0"/>
            </w:rPr>
          </w:r>
        </w:p>
        <w:p w:rsidR="00000000" w:rsidDel="00000000" w:rsidP="00000000" w:rsidRDefault="00000000" w:rsidRPr="00000000" w14:paraId="00000016">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h0t6uh8xzzo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2.1. Portal del empleado y del mánager.</w:t>
              <w:tab/>
              <w:t xml:space="preserve">3</w:t>
            </w:r>
          </w:hyperlink>
          <w:r w:rsidDel="00000000" w:rsidR="00000000" w:rsidRPr="00000000">
            <w:rPr>
              <w:rtl w:val="0"/>
            </w:rPr>
          </w:r>
        </w:p>
        <w:p w:rsidR="00000000" w:rsidDel="00000000" w:rsidP="00000000" w:rsidRDefault="00000000" w:rsidRPr="00000000" w14:paraId="00000017">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r0i4hn69sc3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2.1.1. Portal del Empleado</w:t>
              <w:tab/>
              <w:t xml:space="preserve">4</w:t>
            </w:r>
          </w:hyperlink>
          <w:r w:rsidDel="00000000" w:rsidR="00000000" w:rsidRPr="00000000">
            <w:rPr>
              <w:rtl w:val="0"/>
            </w:rPr>
          </w:r>
        </w:p>
        <w:p w:rsidR="00000000" w:rsidDel="00000000" w:rsidP="00000000" w:rsidRDefault="00000000" w:rsidRPr="00000000" w14:paraId="00000018">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swnhqkv6jg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2.1.2. Portal del Mánager</w:t>
              <w:tab/>
              <w:t xml:space="preserve">8</w:t>
            </w:r>
          </w:hyperlink>
          <w:r w:rsidDel="00000000" w:rsidR="00000000" w:rsidRPr="00000000">
            <w:rPr>
              <w:rtl w:val="0"/>
            </w:rPr>
          </w:r>
        </w:p>
        <w:p w:rsidR="00000000" w:rsidDel="00000000" w:rsidP="00000000" w:rsidRDefault="00000000" w:rsidRPr="00000000" w14:paraId="00000019">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gjvn0cueyob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2.2. Beneficios Corporativos</w:t>
              <w:tab/>
              <w:t xml:space="preserve">8</w:t>
            </w:r>
          </w:hyperlink>
          <w:r w:rsidDel="00000000" w:rsidR="00000000" w:rsidRPr="00000000">
            <w:rPr>
              <w:rtl w:val="0"/>
            </w:rPr>
          </w:r>
        </w:p>
        <w:p w:rsidR="00000000" w:rsidDel="00000000" w:rsidP="00000000" w:rsidRDefault="00000000" w:rsidRPr="00000000" w14:paraId="0000001A">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umgpiogddl3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2.2.1. Anticipos convenio</w:t>
              <w:tab/>
              <w:t xml:space="preserve">9</w:t>
            </w:r>
          </w:hyperlink>
          <w:r w:rsidDel="00000000" w:rsidR="00000000" w:rsidRPr="00000000">
            <w:rPr>
              <w:rtl w:val="0"/>
            </w:rPr>
          </w:r>
        </w:p>
        <w:p w:rsidR="00000000" w:rsidDel="00000000" w:rsidP="00000000" w:rsidRDefault="00000000" w:rsidRPr="00000000" w14:paraId="0000001B">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fa24pa3sk3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2.2.2. Anticipos de paga extra</w:t>
              <w:tab/>
              <w:t xml:space="preserve">11</w:t>
            </w:r>
          </w:hyperlink>
          <w:r w:rsidDel="00000000" w:rsidR="00000000" w:rsidRPr="00000000">
            <w:rPr>
              <w:rtl w:val="0"/>
            </w:rPr>
          </w:r>
        </w:p>
        <w:p w:rsidR="00000000" w:rsidDel="00000000" w:rsidP="00000000" w:rsidRDefault="00000000" w:rsidRPr="00000000" w14:paraId="0000001C">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yc3faqdaadv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2.2.3. Préstamos</w:t>
              <w:tab/>
              <w:t xml:space="preserve">12</w:t>
            </w:r>
          </w:hyperlink>
          <w:r w:rsidDel="00000000" w:rsidR="00000000" w:rsidRPr="00000000">
            <w:rPr>
              <w:rtl w:val="0"/>
            </w:rPr>
          </w:r>
        </w:p>
        <w:p w:rsidR="00000000" w:rsidDel="00000000" w:rsidP="00000000" w:rsidRDefault="00000000" w:rsidRPr="00000000" w14:paraId="0000001D">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roxjydadse7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2.2.4. Ayudas Familiares</w:t>
              <w:tab/>
              <w:t xml:space="preserve">15</w:t>
            </w:r>
          </w:hyperlink>
          <w:r w:rsidDel="00000000" w:rsidR="00000000" w:rsidRPr="00000000">
            <w:rPr>
              <w:rtl w:val="0"/>
            </w:rPr>
          </w:r>
        </w:p>
        <w:p w:rsidR="00000000" w:rsidDel="00000000" w:rsidP="00000000" w:rsidRDefault="00000000" w:rsidRPr="00000000" w14:paraId="0000001E">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kldt59toqss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2.2.5. Becas</w:t>
              <w:tab/>
              <w:t xml:space="preserve">16</w:t>
            </w:r>
          </w:hyperlink>
          <w:r w:rsidDel="00000000" w:rsidR="00000000" w:rsidRPr="00000000">
            <w:rPr>
              <w:rtl w:val="0"/>
            </w:rPr>
          </w:r>
        </w:p>
        <w:p w:rsidR="00000000" w:rsidDel="00000000" w:rsidP="00000000" w:rsidRDefault="00000000" w:rsidRPr="00000000" w14:paraId="0000001F">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xbmqbh3zgm4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2.2.6. Programa Integra</w:t>
              <w:tab/>
              <w:t xml:space="preserve">17</w:t>
            </w:r>
          </w:hyperlink>
          <w:r w:rsidDel="00000000" w:rsidR="00000000" w:rsidRPr="00000000">
            <w:rPr>
              <w:rtl w:val="0"/>
            </w:rPr>
          </w:r>
        </w:p>
        <w:p w:rsidR="00000000" w:rsidDel="00000000" w:rsidP="00000000" w:rsidRDefault="00000000" w:rsidRPr="00000000" w14:paraId="00000020">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ipysssdwtun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2.2.7. Obsequio Navidad</w:t>
              <w:tab/>
              <w:t xml:space="preserve">18</w:t>
            </w:r>
          </w:hyperlink>
          <w:r w:rsidDel="00000000" w:rsidR="00000000" w:rsidRPr="00000000">
            <w:rPr>
              <w:rtl w:val="0"/>
            </w:rPr>
          </w:r>
        </w:p>
        <w:p w:rsidR="00000000" w:rsidDel="00000000" w:rsidP="00000000" w:rsidRDefault="00000000" w:rsidRPr="00000000" w14:paraId="00000021">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5z2ei6a65f9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2.2.9. Premio por antigüedad</w:t>
              <w:tab/>
              <w:t xml:space="preserve">19</w:t>
            </w:r>
          </w:hyperlink>
          <w:r w:rsidDel="00000000" w:rsidR="00000000" w:rsidRPr="00000000">
            <w:rPr>
              <w:rtl w:val="0"/>
            </w:rPr>
          </w:r>
        </w:p>
        <w:p w:rsidR="00000000" w:rsidDel="00000000" w:rsidP="00000000" w:rsidRDefault="00000000" w:rsidRPr="00000000" w14:paraId="00000022">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n57i2gqdfgr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2.2.10. Trabajo a distancia</w:t>
              <w:tab/>
              <w:t xml:space="preserve">19</w:t>
            </w:r>
          </w:hyperlink>
          <w:r w:rsidDel="00000000" w:rsidR="00000000" w:rsidRPr="00000000">
            <w:rPr>
              <w:rtl w:val="0"/>
            </w:rPr>
          </w:r>
        </w:p>
        <w:p w:rsidR="00000000" w:rsidDel="00000000" w:rsidP="00000000" w:rsidRDefault="00000000" w:rsidRPr="00000000" w14:paraId="00000023">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yqkhh4bhyp4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2.2.11. Compensación por comida</w:t>
              <w:tab/>
              <w:t xml:space="preserve">20</w:t>
            </w:r>
          </w:hyperlink>
          <w:r w:rsidDel="00000000" w:rsidR="00000000" w:rsidRPr="00000000">
            <w:rPr>
              <w:rtl w:val="0"/>
            </w:rPr>
          </w:r>
        </w:p>
        <w:p w:rsidR="00000000" w:rsidDel="00000000" w:rsidP="00000000" w:rsidRDefault="00000000" w:rsidRPr="00000000" w14:paraId="00000024">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id5b1dx37ka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2.2.12. Plan de Pensiones</w:t>
              <w:tab/>
              <w:t xml:space="preserve">20</w:t>
            </w:r>
          </w:hyperlink>
          <w:r w:rsidDel="00000000" w:rsidR="00000000" w:rsidRPr="00000000">
            <w:rPr>
              <w:rtl w:val="0"/>
            </w:rPr>
          </w:r>
        </w:p>
        <w:p w:rsidR="00000000" w:rsidDel="00000000" w:rsidP="00000000" w:rsidRDefault="00000000" w:rsidRPr="00000000" w14:paraId="00000025">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6pecd74hlif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2.3. Cuadros de Mando (Dashboards)</w:t>
              <w:tab/>
              <w:t xml:space="preserve">20</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6">
      <w:pPr>
        <w:keepNext w:val="1"/>
        <w:keepLines w:val="1"/>
        <w:pageBreakBefore w:val="1"/>
        <w:widowControl w:val="1"/>
        <w:pBdr>
          <w:top w:space="0" w:sz="0" w:val="nil"/>
          <w:left w:space="0" w:sz="0" w:val="nil"/>
          <w:bottom w:space="0" w:sz="0" w:val="nil"/>
          <w:right w:space="0" w:sz="0" w:val="nil"/>
          <w:between w:space="0" w:sz="0" w:val="nil"/>
        </w:pBdr>
        <w:shd w:fill="auto" w:val="clear"/>
        <w:spacing w:after="120" w:before="240" w:line="259" w:lineRule="auto"/>
        <w:ind w:left="0" w:right="0" w:firstLine="0"/>
        <w:jc w:val="both"/>
        <w:rPr>
          <w:rFonts w:ascii="Arimo" w:cs="Arimo" w:eastAsia="Arimo" w:hAnsi="Arimo"/>
          <w:b w:val="1"/>
          <w:bCs w:val="1"/>
          <w:color w:val="ff6f35"/>
          <w:sz w:val="32"/>
          <w:szCs w:val="32"/>
        </w:rPr>
      </w:pPr>
      <w:r w:rsidDel="00000000" w:rsidR="00000000" w:rsidRPr="00000000">
        <w:rPr>
          <w:rtl w:val="0"/>
        </w:rPr>
      </w:r>
    </w:p>
    <w:p w:rsidR="00000000" w:rsidDel="00000000" w:rsidP="00000000" w:rsidRDefault="00000000" w:rsidRPr="00000000" w14:paraId="00000027">
      <w:pPr>
        <w:rPr>
          <w:b w:val="1"/>
          <w:bCs w:val="1"/>
          <w:sz w:val="24"/>
          <w:szCs w:val="24"/>
        </w:rPr>
      </w:pPr>
      <w:r w:rsidDel="00000000" w:rsidR="00000000" w:rsidRPr="00000000">
        <w:rPr>
          <w:rtl w:val="0"/>
        </w:rPr>
      </w:r>
    </w:p>
    <w:p w:rsidR="00000000" w:rsidDel="00000000" w:rsidP="00000000" w:rsidRDefault="00000000" w:rsidRPr="00000000" w14:paraId="00000028">
      <w:pPr>
        <w:pStyle w:val="Heading1"/>
        <w:numPr>
          <w:ilvl w:val="0"/>
          <w:numId w:val="6"/>
        </w:numPr>
        <w:ind w:left="283" w:hanging="360"/>
        <w:rPr>
          <w:color w:val="0070c0"/>
          <w:sz w:val="34"/>
          <w:szCs w:val="34"/>
        </w:rPr>
      </w:pPr>
      <w:bookmarkStart w:colFirst="0" w:colLast="0" w:name="_heading=h.6cz6o5rv7w7b" w:id="0"/>
      <w:bookmarkEnd w:id="0"/>
      <w:r w:rsidDel="00000000" w:rsidR="00000000" w:rsidRPr="00000000">
        <w:rPr>
          <w:color w:val="0070c0"/>
          <w:sz w:val="34"/>
          <w:szCs w:val="34"/>
          <w:rtl w:val="0"/>
        </w:rPr>
        <w:t xml:space="preserve">Objeto del anexo</w:t>
      </w:r>
    </w:p>
    <w:p w:rsidR="00000000" w:rsidDel="00000000" w:rsidP="00000000" w:rsidRDefault="00000000" w:rsidRPr="00000000" w14:paraId="00000029">
      <w:pPr>
        <w:jc w:val="both"/>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El presente anexo tiene por objeto complementar y profundizar en los requerimientos técnicos ya establecidos en el Pliego de Contratación del Servicio de implantación, mantenimiento y actualización de un sistema de gestión de nómina para Asepeyo, </w:t>
      </w:r>
      <w:r w:rsidDel="00000000" w:rsidR="00000000" w:rsidRPr="00000000">
        <w:rPr>
          <w:rtl w:val="0"/>
        </w:rPr>
        <w:t xml:space="preserve">M</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utua </w:t>
      </w:r>
      <w:r w:rsidDel="00000000" w:rsidR="00000000" w:rsidRPr="00000000">
        <w:rPr>
          <w:rtl w:val="0"/>
        </w:rPr>
        <w:t xml:space="preserve">C</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olaboradora con la Seguridad Social nº 151.</w:t>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 propósito fundamental es clarificar aspectos específicos y detallar las expectativas funcionales que debe satisfacer el nuevo Sistema de Nómina.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Esto garantiza una alineación completa con las particularidades operativas, legales y tecnológicas de Asepeyo.</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 busca, de esta manera, asegurar que las soluciones propuestas por los licitadores cubran la totalidad del ciclo de vida de la gestión de la nómina, desde la captura de datos variables hasta la generación de informes de cotización y contables.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Todo ello debe realizarse manteniendo la máxima seguridad, eficiencia y el estricto cumplimiento de la normativa vigente en España.</w:t>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02F">
      <w:pPr>
        <w:pStyle w:val="Heading1"/>
        <w:numPr>
          <w:ilvl w:val="0"/>
          <w:numId w:val="6"/>
        </w:numPr>
      </w:pPr>
      <w:bookmarkStart w:colFirst="0" w:colLast="0" w:name="_heading=h.ee4v9nrwmlqr" w:id="1"/>
      <w:bookmarkEnd w:id="1"/>
      <w:r w:rsidDel="00000000" w:rsidR="00000000" w:rsidRPr="00000000">
        <w:rPr>
          <w:rtl w:val="0"/>
        </w:rPr>
        <w:t xml:space="preserve"> Detalle de requerimientos específicos</w:t>
      </w:r>
    </w:p>
    <w:p w:rsidR="00000000" w:rsidDel="00000000" w:rsidP="00000000" w:rsidRDefault="00000000" w:rsidRPr="00000000" w14:paraId="00000030">
      <w:pPr>
        <w:spacing w:after="200" w:lineRule="auto"/>
        <w:jc w:val="both"/>
        <w:rPr/>
      </w:pPr>
      <w:r w:rsidDel="00000000" w:rsidR="00000000" w:rsidRPr="00000000">
        <w:rPr>
          <w:rtl w:val="0"/>
        </w:rPr>
        <w:t xml:space="preserve">A continuación, se presenta el desarrollo pormenorizado de los requisitos funcionales y técnicos del Portal del Empleado y del Mánager, de los Beneficios Corporativos y de los Cuadros de Mando. Su detalle es crucial para asegurar que las propuestas de los licitadores se ajusten estrictamente a las necesidades operativas de Asepeyo, garantizando la usabilidad, la automatización de procesos y el cumplimiento normativo.</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pStyle w:val="Heading2"/>
        <w:rPr>
          <w:color w:val="0070c0"/>
        </w:rPr>
      </w:pPr>
      <w:bookmarkStart w:colFirst="0" w:colLast="0" w:name="_heading=h.h0t6uh8xzzo1" w:id="2"/>
      <w:bookmarkEnd w:id="2"/>
      <w:r w:rsidDel="00000000" w:rsidR="00000000" w:rsidRPr="00000000">
        <w:rPr>
          <w:rtl w:val="0"/>
        </w:rPr>
        <w:t xml:space="preserve">2.1. Portal del empleado y del mánager.</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El nuevo sistema para la gestión de nóminas deberá incorporar un Portal Integral para Empleados y Managers, diseñado para ser el punto de acceso centralizado a toda la información relevante de recursos humanos y un motor clave para la autogestión de trámites.</w:t>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Este portal no solo será una herramienta de consulta, sino que se posicionará como la herramienta central para la gestión de recursos humanos y la comunicación interna bidireccional.</w:t>
      </w:r>
      <w:r w:rsidDel="00000000" w:rsidR="00000000" w:rsidRPr="00000000">
        <w:rPr>
          <w:i w:val="0"/>
          <w:iCs w:val="0"/>
          <w:smallCaps w:val="0"/>
          <w:strike w:val="0"/>
          <w:color w:val="000000"/>
          <w:sz w:val="22"/>
          <w:szCs w:val="22"/>
          <w:u w:val="none"/>
          <w:shd w:fill="auto" w:val="clear"/>
          <w:vertAlign w:val="baseline"/>
          <w:rtl w:val="0"/>
        </w:rPr>
        <w:t xml:space="preserve"> </w:t>
      </w:r>
      <w:r w:rsidDel="00000000" w:rsidR="00000000" w:rsidRPr="00000000">
        <w:rPr>
          <w:i w:val="0"/>
          <w:iCs w:val="0"/>
          <w:smallCaps w:val="0"/>
          <w:strike w:val="0"/>
          <w:color w:val="000000"/>
          <w:sz w:val="22"/>
          <w:szCs w:val="22"/>
          <w:u w:val="none"/>
          <w:shd w:fill="auto" w:val="clear"/>
          <w:vertAlign w:val="baseline"/>
          <w:rtl w:val="0"/>
        </w:rPr>
        <w:t xml:space="preserve">Deberá facilitar una experiencia de usuario intuitiva y accesible desde cualquier dispositivo, garantizando la seguridad y la confidencialidad de los datos.</w:t>
      </w: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La implementación de este portal busca potenciar la eficiencia administrativa, reducir la carga de trabajo transaccional del equipo de RRHH y fomentar la autonomía del empleado, alineándose con las mejores prácticas de digitalización de la función de Recursos Humanos.</w:t>
      </w:r>
      <w:r w:rsidDel="00000000" w:rsidR="00000000" w:rsidRPr="00000000">
        <w:rPr>
          <w:rtl w:val="0"/>
        </w:rPr>
      </w:r>
    </w:p>
    <w:p w:rsidR="00000000" w:rsidDel="00000000" w:rsidP="00000000" w:rsidRDefault="00000000" w:rsidRPr="00000000" w14:paraId="00000036">
      <w:pPr>
        <w:spacing w:after="200" w:lineRule="auto"/>
        <w:jc w:val="both"/>
        <w:rPr>
          <w:b w:val="1"/>
          <w:bCs w:val="1"/>
          <w:color w:val="1f1f1f"/>
          <w:highlight w:val="white"/>
        </w:rPr>
      </w:pPr>
      <w:r w:rsidDel="00000000" w:rsidR="00000000" w:rsidRPr="00000000">
        <w:rPr>
          <w:rtl w:val="0"/>
        </w:rPr>
      </w:r>
    </w:p>
    <w:p w:rsidR="00000000" w:rsidDel="00000000" w:rsidP="00000000" w:rsidRDefault="00000000" w:rsidRPr="00000000" w14:paraId="00000037">
      <w:pPr>
        <w:pStyle w:val="Heading3"/>
        <w:spacing w:after="200" w:lineRule="auto"/>
        <w:jc w:val="both"/>
        <w:rPr/>
      </w:pPr>
      <w:bookmarkStart w:colFirst="0" w:colLast="0" w:name="_heading=h.r0i4hn69sc3f" w:id="3"/>
      <w:bookmarkEnd w:id="3"/>
      <w:r w:rsidDel="00000000" w:rsidR="00000000" w:rsidRPr="00000000">
        <w:rPr>
          <w:rtl w:val="0"/>
        </w:rPr>
        <w:t xml:space="preserve">2.1.1. Portal del Empleado</w:t>
      </w:r>
    </w:p>
    <w:p w:rsidR="00000000" w:rsidDel="00000000" w:rsidP="00000000" w:rsidRDefault="00000000" w:rsidRPr="00000000" w14:paraId="00000038">
      <w:pPr>
        <w:widowControl w:val="0"/>
        <w:spacing w:after="200" w:before="240" w:line="276" w:lineRule="auto"/>
        <w:ind w:left="0" w:firstLine="0"/>
        <w:rPr>
          <w:color w:val="1f1f1f"/>
          <w:highlight w:val="white"/>
        </w:rPr>
      </w:pPr>
      <w:r w:rsidDel="00000000" w:rsidR="00000000" w:rsidRPr="00000000">
        <w:rPr>
          <w:rtl w:val="0"/>
        </w:rPr>
        <w:t xml:space="preserve">El portal debe actuar como un punto de información integral y de autogestión. </w:t>
      </w:r>
      <w:r w:rsidDel="00000000" w:rsidR="00000000" w:rsidRPr="00000000">
        <w:rPr>
          <w:rtl w:val="0"/>
        </w:rPr>
        <w:t xml:space="preserve">Debe facilitar el acceso rápido a documentación personal, políticas internas, manuales de procedimientos y comunicados relevantes.</w:t>
      </w:r>
      <w:r w:rsidDel="00000000" w:rsidR="00000000" w:rsidRPr="00000000">
        <w:rPr>
          <w:rtl w:val="0"/>
        </w:rPr>
        <w:t xml:space="preserve"> Además, será esencial que permita la gestión de trámites específicos:</w:t>
      </w:r>
      <w:r w:rsidDel="00000000" w:rsidR="00000000" w:rsidRPr="00000000">
        <w:rPr>
          <w:rtl w:val="0"/>
        </w:rPr>
      </w:r>
    </w:p>
    <w:p w:rsidR="00000000" w:rsidDel="00000000" w:rsidP="00000000" w:rsidRDefault="00000000" w:rsidRPr="00000000" w14:paraId="00000039">
      <w:pPr>
        <w:shd w:fill="ffffff" w:val="clear"/>
        <w:spacing w:after="200" w:before="240" w:lineRule="auto"/>
        <w:ind w:left="720" w:firstLine="0"/>
        <w:rPr>
          <w:b w:val="1"/>
          <w:bCs w:val="1"/>
          <w:color w:val="1f1f1f"/>
        </w:rPr>
      </w:pPr>
      <w:r w:rsidDel="00000000" w:rsidR="00000000" w:rsidRPr="00000000">
        <w:rPr>
          <w:b w:val="1"/>
          <w:bCs w:val="1"/>
          <w:color w:val="1f1f1f"/>
          <w:rtl w:val="0"/>
        </w:rPr>
        <w:t xml:space="preserve">Datos Personales y Bancarios:</w:t>
      </w:r>
    </w:p>
    <w:p w:rsidR="00000000" w:rsidDel="00000000" w:rsidP="00000000" w:rsidRDefault="00000000" w:rsidRPr="00000000" w14:paraId="0000003A">
      <w:pPr>
        <w:numPr>
          <w:ilvl w:val="1"/>
          <w:numId w:val="8"/>
        </w:numPr>
        <w:spacing w:after="200" w:before="360" w:lineRule="auto"/>
        <w:ind w:left="1440" w:hanging="360"/>
        <w:rPr>
          <w:color w:val="1f1f1f"/>
        </w:rPr>
      </w:pPr>
      <w:r w:rsidDel="00000000" w:rsidR="00000000" w:rsidRPr="00000000">
        <w:rPr>
          <w:color w:val="1f1f1f"/>
          <w:rtl w:val="0"/>
        </w:rPr>
        <w:t xml:space="preserve">Visualizar y modificar datos personales.</w:t>
      </w:r>
    </w:p>
    <w:p w:rsidR="00000000" w:rsidDel="00000000" w:rsidP="00000000" w:rsidRDefault="00000000" w:rsidRPr="00000000" w14:paraId="0000003B">
      <w:pPr>
        <w:numPr>
          <w:ilvl w:val="2"/>
          <w:numId w:val="8"/>
        </w:numPr>
        <w:spacing w:after="200" w:before="0" w:lineRule="auto"/>
        <w:ind w:left="2160" w:hanging="360"/>
        <w:rPr>
          <w:color w:val="1f1f1f"/>
        </w:rPr>
      </w:pPr>
      <w:r w:rsidDel="00000000" w:rsidR="00000000" w:rsidRPr="00000000">
        <w:rPr>
          <w:rtl w:val="0"/>
        </w:rPr>
        <w:t xml:space="preserve">El nuevo sistema debe cubrir las necesidades de visualización y modificación de datos personales:</w:t>
      </w:r>
    </w:p>
    <w:p w:rsidR="00000000" w:rsidDel="00000000" w:rsidP="00000000" w:rsidRDefault="00000000" w:rsidRPr="00000000" w14:paraId="0000003C">
      <w:pPr>
        <w:numPr>
          <w:ilvl w:val="0"/>
          <w:numId w:val="3"/>
        </w:numPr>
        <w:spacing w:after="0" w:before="0" w:line="360" w:lineRule="auto"/>
        <w:ind w:left="2880" w:hanging="360"/>
        <w:jc w:val="both"/>
        <w:rPr/>
      </w:pPr>
      <w:r w:rsidDel="00000000" w:rsidR="00000000" w:rsidRPr="00000000">
        <w:rPr>
          <w:rtl w:val="0"/>
        </w:rPr>
        <w:t xml:space="preserve">NASS</w:t>
      </w:r>
    </w:p>
    <w:p w:rsidR="00000000" w:rsidDel="00000000" w:rsidP="00000000" w:rsidRDefault="00000000" w:rsidRPr="00000000" w14:paraId="0000003D">
      <w:pPr>
        <w:numPr>
          <w:ilvl w:val="0"/>
          <w:numId w:val="3"/>
        </w:numPr>
        <w:spacing w:after="0" w:before="0" w:line="360" w:lineRule="auto"/>
        <w:ind w:left="2880" w:hanging="360"/>
        <w:jc w:val="both"/>
        <w:rPr/>
      </w:pPr>
      <w:r w:rsidDel="00000000" w:rsidR="00000000" w:rsidRPr="00000000">
        <w:rPr>
          <w:rtl w:val="0"/>
        </w:rPr>
        <w:t xml:space="preserve">DNI/NIE </w:t>
      </w:r>
    </w:p>
    <w:p w:rsidR="00000000" w:rsidDel="00000000" w:rsidP="00000000" w:rsidRDefault="00000000" w:rsidRPr="00000000" w14:paraId="0000003E">
      <w:pPr>
        <w:numPr>
          <w:ilvl w:val="0"/>
          <w:numId w:val="3"/>
        </w:numPr>
        <w:spacing w:after="0" w:before="0" w:line="360" w:lineRule="auto"/>
        <w:ind w:left="2880" w:hanging="360"/>
        <w:jc w:val="both"/>
        <w:rPr/>
      </w:pPr>
      <w:r w:rsidDel="00000000" w:rsidR="00000000" w:rsidRPr="00000000">
        <w:rPr>
          <w:rtl w:val="0"/>
        </w:rPr>
        <w:t xml:space="preserve">Fecha caducidad documento identificativo.</w:t>
      </w:r>
    </w:p>
    <w:p w:rsidR="00000000" w:rsidDel="00000000" w:rsidP="00000000" w:rsidRDefault="00000000" w:rsidRPr="00000000" w14:paraId="0000003F">
      <w:pPr>
        <w:numPr>
          <w:ilvl w:val="0"/>
          <w:numId w:val="3"/>
        </w:numPr>
        <w:spacing w:after="0" w:before="0" w:line="360" w:lineRule="auto"/>
        <w:ind w:left="2880" w:hanging="360"/>
        <w:jc w:val="both"/>
        <w:rPr/>
      </w:pPr>
      <w:r w:rsidDel="00000000" w:rsidR="00000000" w:rsidRPr="00000000">
        <w:rPr>
          <w:rtl w:val="0"/>
        </w:rPr>
        <w:t xml:space="preserve">Fecha de nacimiento</w:t>
      </w:r>
    </w:p>
    <w:p w:rsidR="00000000" w:rsidDel="00000000" w:rsidP="00000000" w:rsidRDefault="00000000" w:rsidRPr="00000000" w14:paraId="00000040">
      <w:pPr>
        <w:numPr>
          <w:ilvl w:val="0"/>
          <w:numId w:val="3"/>
        </w:numPr>
        <w:spacing w:after="0" w:before="0" w:line="360" w:lineRule="auto"/>
        <w:ind w:left="2880" w:hanging="360"/>
        <w:jc w:val="both"/>
        <w:rPr/>
      </w:pPr>
      <w:r w:rsidDel="00000000" w:rsidR="00000000" w:rsidRPr="00000000">
        <w:rPr>
          <w:rtl w:val="0"/>
        </w:rPr>
        <w:t xml:space="preserve">Estado civil</w:t>
      </w:r>
    </w:p>
    <w:p w:rsidR="00000000" w:rsidDel="00000000" w:rsidP="00000000" w:rsidRDefault="00000000" w:rsidRPr="00000000" w14:paraId="00000041">
      <w:pPr>
        <w:numPr>
          <w:ilvl w:val="0"/>
          <w:numId w:val="3"/>
        </w:numPr>
        <w:spacing w:after="0" w:before="0" w:line="360" w:lineRule="auto"/>
        <w:ind w:left="2880" w:hanging="360"/>
        <w:jc w:val="both"/>
        <w:rPr/>
      </w:pPr>
      <w:r w:rsidDel="00000000" w:rsidR="00000000" w:rsidRPr="00000000">
        <w:rPr>
          <w:rtl w:val="0"/>
        </w:rPr>
        <w:t xml:space="preserve">Número colegiado.</w:t>
      </w:r>
    </w:p>
    <w:p w:rsidR="00000000" w:rsidDel="00000000" w:rsidP="00000000" w:rsidRDefault="00000000" w:rsidRPr="00000000" w14:paraId="00000042">
      <w:pPr>
        <w:numPr>
          <w:ilvl w:val="0"/>
          <w:numId w:val="3"/>
        </w:numPr>
        <w:spacing w:after="0" w:before="0" w:line="360" w:lineRule="auto"/>
        <w:ind w:left="2880" w:hanging="360"/>
        <w:jc w:val="both"/>
        <w:rPr/>
      </w:pPr>
      <w:r w:rsidDel="00000000" w:rsidR="00000000" w:rsidRPr="00000000">
        <w:rPr>
          <w:rtl w:val="0"/>
        </w:rPr>
        <w:t xml:space="preserve">Nivel formativo oficial.</w:t>
      </w:r>
    </w:p>
    <w:p w:rsidR="00000000" w:rsidDel="00000000" w:rsidP="00000000" w:rsidRDefault="00000000" w:rsidRPr="00000000" w14:paraId="00000043">
      <w:pPr>
        <w:numPr>
          <w:ilvl w:val="0"/>
          <w:numId w:val="3"/>
        </w:numPr>
        <w:spacing w:after="0" w:before="0" w:line="360" w:lineRule="auto"/>
        <w:ind w:left="2880" w:hanging="360"/>
        <w:jc w:val="both"/>
        <w:rPr/>
      </w:pPr>
      <w:r w:rsidDel="00000000" w:rsidR="00000000" w:rsidRPr="00000000">
        <w:rPr>
          <w:rtl w:val="0"/>
        </w:rPr>
        <w:t xml:space="preserve">Dirección fiscal</w:t>
      </w:r>
    </w:p>
    <w:p w:rsidR="00000000" w:rsidDel="00000000" w:rsidP="00000000" w:rsidRDefault="00000000" w:rsidRPr="00000000" w14:paraId="00000044">
      <w:pPr>
        <w:numPr>
          <w:ilvl w:val="0"/>
          <w:numId w:val="3"/>
        </w:numPr>
        <w:spacing w:after="0" w:before="0" w:line="360" w:lineRule="auto"/>
        <w:ind w:left="2880" w:hanging="360"/>
        <w:jc w:val="both"/>
        <w:rPr>
          <w:u w:val="none"/>
        </w:rPr>
      </w:pPr>
      <w:r w:rsidDel="00000000" w:rsidR="00000000" w:rsidRPr="00000000">
        <w:rPr>
          <w:rtl w:val="0"/>
        </w:rPr>
        <w:t xml:space="preserve">Otras direcciones</w:t>
      </w:r>
    </w:p>
    <w:p w:rsidR="00000000" w:rsidDel="00000000" w:rsidP="00000000" w:rsidRDefault="00000000" w:rsidRPr="00000000" w14:paraId="00000045">
      <w:pPr>
        <w:numPr>
          <w:ilvl w:val="0"/>
          <w:numId w:val="3"/>
        </w:numPr>
        <w:spacing w:after="0" w:before="0" w:line="360" w:lineRule="auto"/>
        <w:ind w:left="2880" w:hanging="360"/>
        <w:jc w:val="both"/>
        <w:rPr/>
      </w:pPr>
      <w:r w:rsidDel="00000000" w:rsidR="00000000" w:rsidRPr="00000000">
        <w:rPr>
          <w:rtl w:val="0"/>
        </w:rPr>
        <w:t xml:space="preserve">Datos de contacto: email personal/profesional, teléfono personal/profesional.</w:t>
      </w:r>
    </w:p>
    <w:p w:rsidR="00000000" w:rsidDel="00000000" w:rsidP="00000000" w:rsidRDefault="00000000" w:rsidRPr="00000000" w14:paraId="00000046">
      <w:pPr>
        <w:numPr>
          <w:ilvl w:val="0"/>
          <w:numId w:val="3"/>
        </w:numPr>
        <w:spacing w:after="200" w:line="360" w:lineRule="auto"/>
        <w:ind w:left="2880" w:hanging="360"/>
        <w:jc w:val="both"/>
        <w:rPr/>
      </w:pPr>
      <w:r w:rsidDel="00000000" w:rsidR="00000000" w:rsidRPr="00000000">
        <w:rPr>
          <w:rtl w:val="0"/>
        </w:rPr>
        <w:t xml:space="preserve">Modelo 145</w:t>
      </w:r>
    </w:p>
    <w:p w:rsidR="00000000" w:rsidDel="00000000" w:rsidP="00000000" w:rsidRDefault="00000000" w:rsidRPr="00000000" w14:paraId="00000047">
      <w:pPr>
        <w:numPr>
          <w:ilvl w:val="1"/>
          <w:numId w:val="8"/>
        </w:numPr>
        <w:spacing w:after="200" w:lineRule="auto"/>
        <w:ind w:left="1440" w:hanging="360"/>
        <w:jc w:val="both"/>
        <w:rPr/>
      </w:pPr>
      <w:r w:rsidDel="00000000" w:rsidR="00000000" w:rsidRPr="00000000">
        <w:rPr>
          <w:rtl w:val="0"/>
        </w:rPr>
        <w:t xml:space="preserve">Visualizar y modificar datos bancarios.</w:t>
      </w:r>
    </w:p>
    <w:p w:rsidR="00000000" w:rsidDel="00000000" w:rsidP="00000000" w:rsidRDefault="00000000" w:rsidRPr="00000000" w14:paraId="00000048">
      <w:pPr>
        <w:numPr>
          <w:ilvl w:val="2"/>
          <w:numId w:val="8"/>
        </w:numPr>
        <w:spacing w:after="200" w:lineRule="auto"/>
        <w:ind w:left="2160" w:hanging="360"/>
        <w:jc w:val="both"/>
        <w:rPr/>
      </w:pPr>
      <w:r w:rsidDel="00000000" w:rsidR="00000000" w:rsidRPr="00000000">
        <w:rPr>
          <w:rtl w:val="0"/>
        </w:rPr>
        <w:t xml:space="preserve">Datos bancarios de nómina. El nuevo sistema debe cubrir las necesidades de visualización y modificación de datos bancarios para el cobro de la nómina.</w:t>
      </w:r>
    </w:p>
    <w:p w:rsidR="00000000" w:rsidDel="00000000" w:rsidP="00000000" w:rsidRDefault="00000000" w:rsidRPr="00000000" w14:paraId="00000049">
      <w:pPr>
        <w:numPr>
          <w:ilvl w:val="2"/>
          <w:numId w:val="8"/>
        </w:numPr>
        <w:spacing w:after="200" w:lineRule="auto"/>
        <w:ind w:left="2160" w:hanging="360"/>
        <w:jc w:val="both"/>
        <w:rPr/>
      </w:pPr>
      <w:r w:rsidDel="00000000" w:rsidR="00000000" w:rsidRPr="00000000">
        <w:rPr>
          <w:rtl w:val="0"/>
        </w:rPr>
        <w:t xml:space="preserve">Datos bancarios de dietas. Deberá tener opción de informar una segunda cuenta en la que sólo se abonarán los importes de las dietas (integración con LIGAE)</w:t>
      </w:r>
    </w:p>
    <w:p w:rsidR="00000000" w:rsidDel="00000000" w:rsidP="00000000" w:rsidRDefault="00000000" w:rsidRPr="00000000" w14:paraId="0000004A">
      <w:pPr>
        <w:numPr>
          <w:ilvl w:val="2"/>
          <w:numId w:val="8"/>
        </w:numPr>
        <w:spacing w:after="200" w:lineRule="auto"/>
        <w:ind w:left="2160" w:hanging="360"/>
        <w:jc w:val="both"/>
        <w:rPr/>
      </w:pPr>
      <w:r w:rsidDel="00000000" w:rsidR="00000000" w:rsidRPr="00000000">
        <w:rPr>
          <w:rtl w:val="0"/>
        </w:rPr>
        <w:t xml:space="preserve">En ambos casos, la petición se validará por RRHH y la información de la nueva cuenta bancaria se cargará en el sistema de forma automática.</w:t>
      </w:r>
    </w:p>
    <w:p w:rsidR="00000000" w:rsidDel="00000000" w:rsidP="00000000" w:rsidRDefault="00000000" w:rsidRPr="00000000" w14:paraId="0000004B">
      <w:pPr>
        <w:numPr>
          <w:ilvl w:val="2"/>
          <w:numId w:val="8"/>
        </w:numPr>
        <w:spacing w:after="200" w:lineRule="auto"/>
        <w:ind w:left="2160" w:hanging="360"/>
        <w:jc w:val="both"/>
        <w:rPr>
          <w:u w:val="none"/>
        </w:rPr>
      </w:pPr>
      <w:r w:rsidDel="00000000" w:rsidR="00000000" w:rsidRPr="00000000">
        <w:rPr>
          <w:rtl w:val="0"/>
        </w:rPr>
        <w:t xml:space="preserve">En el caso de tener una única cuenta bancaria, se abonará la nómina y las dietas (LIGAE) en ella.</w:t>
      </w:r>
    </w:p>
    <w:p w:rsidR="00000000" w:rsidDel="00000000" w:rsidP="00000000" w:rsidRDefault="00000000" w:rsidRPr="00000000" w14:paraId="0000004C">
      <w:pPr>
        <w:numPr>
          <w:ilvl w:val="1"/>
          <w:numId w:val="8"/>
        </w:numPr>
        <w:spacing w:after="200" w:before="0" w:lineRule="auto"/>
        <w:ind w:left="1440" w:hanging="360"/>
        <w:rPr>
          <w:color w:val="1f1f1f"/>
        </w:rPr>
      </w:pPr>
      <w:r w:rsidDel="00000000" w:rsidR="00000000" w:rsidRPr="00000000">
        <w:rPr>
          <w:color w:val="1f1f1f"/>
          <w:rtl w:val="0"/>
        </w:rPr>
        <w:t xml:space="preserve">Gestionar el cambio de fotografía</w:t>
      </w:r>
    </w:p>
    <w:p w:rsidR="00000000" w:rsidDel="00000000" w:rsidP="00000000" w:rsidRDefault="00000000" w:rsidRPr="00000000" w14:paraId="0000004D">
      <w:pPr>
        <w:numPr>
          <w:ilvl w:val="2"/>
          <w:numId w:val="8"/>
        </w:numPr>
        <w:spacing w:after="200" w:before="360" w:lineRule="auto"/>
        <w:ind w:left="2160" w:hanging="360"/>
        <w:rPr>
          <w:rFonts w:ascii="Roboto" w:cs="Roboto" w:eastAsia="Roboto" w:hAnsi="Roboto"/>
          <w:color w:val="1f1f1f"/>
        </w:rPr>
      </w:pPr>
      <w:r w:rsidDel="00000000" w:rsidR="00000000" w:rsidRPr="00000000">
        <w:rPr>
          <w:rtl w:val="0"/>
        </w:rPr>
        <w:t xml:space="preserve">Gestión del cambio de fotografía. Debe incluir la posibilidad de autorizar su uso para la integración con otras aplicaciones que se determinen</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4E">
      <w:pPr>
        <w:spacing w:after="200" w:before="0" w:lineRule="auto"/>
        <w:ind w:left="2160" w:firstLine="0"/>
        <w:rPr>
          <w:color w:val="1f1f1f"/>
        </w:rPr>
      </w:pPr>
      <w:r w:rsidDel="00000000" w:rsidR="00000000" w:rsidRPr="00000000">
        <w:rPr>
          <w:rtl w:val="0"/>
        </w:rPr>
      </w:r>
    </w:p>
    <w:p w:rsidR="00000000" w:rsidDel="00000000" w:rsidP="00000000" w:rsidRDefault="00000000" w:rsidRPr="00000000" w14:paraId="0000004F">
      <w:pPr>
        <w:shd w:fill="ffffff" w:val="clear"/>
        <w:spacing w:after="200" w:before="240" w:lineRule="auto"/>
        <w:ind w:left="720" w:firstLine="0"/>
        <w:rPr>
          <w:b w:val="1"/>
          <w:bCs w:val="1"/>
          <w:color w:val="1f1f1f"/>
        </w:rPr>
      </w:pPr>
      <w:r w:rsidDel="00000000" w:rsidR="00000000" w:rsidRPr="00000000">
        <w:rPr>
          <w:b w:val="1"/>
          <w:bCs w:val="1"/>
          <w:color w:val="1f1f1f"/>
          <w:rtl w:val="0"/>
        </w:rPr>
        <w:t xml:space="preserve">Información Laboral y Documentación:</w:t>
      </w:r>
    </w:p>
    <w:p w:rsidR="00000000" w:rsidDel="00000000" w:rsidP="00000000" w:rsidRDefault="00000000" w:rsidRPr="00000000" w14:paraId="00000050">
      <w:pPr>
        <w:numPr>
          <w:ilvl w:val="1"/>
          <w:numId w:val="8"/>
        </w:numPr>
        <w:spacing w:after="200" w:before="360" w:lineRule="auto"/>
        <w:ind w:left="1440" w:hanging="360"/>
        <w:rPr>
          <w:color w:val="1f1f1f"/>
        </w:rPr>
      </w:pPr>
      <w:r w:rsidDel="00000000" w:rsidR="00000000" w:rsidRPr="00000000">
        <w:rPr>
          <w:color w:val="1f1f1f"/>
          <w:rtl w:val="0"/>
        </w:rPr>
        <w:t xml:space="preserve">Visualizar datos laborales: puesto de trabajo, unidad organizativa, mánager y organigrama.</w:t>
      </w:r>
    </w:p>
    <w:p w:rsidR="00000000" w:rsidDel="00000000" w:rsidP="00000000" w:rsidRDefault="00000000" w:rsidRPr="00000000" w14:paraId="00000051">
      <w:pPr>
        <w:numPr>
          <w:ilvl w:val="1"/>
          <w:numId w:val="8"/>
        </w:numPr>
        <w:spacing w:after="200" w:before="0" w:lineRule="auto"/>
        <w:ind w:left="1440" w:hanging="360"/>
        <w:rPr>
          <w:color w:val="1f1f1f"/>
        </w:rPr>
      </w:pPr>
      <w:r w:rsidDel="00000000" w:rsidR="00000000" w:rsidRPr="00000000">
        <w:rPr>
          <w:color w:val="1f1f1f"/>
          <w:rtl w:val="0"/>
        </w:rPr>
        <w:t xml:space="preserve">Visualizar recibos de nóminas y contratos de trabajo.</w:t>
      </w:r>
    </w:p>
    <w:p w:rsidR="00000000" w:rsidDel="00000000" w:rsidP="00000000" w:rsidRDefault="00000000" w:rsidRPr="00000000" w14:paraId="00000052">
      <w:pPr>
        <w:numPr>
          <w:ilvl w:val="1"/>
          <w:numId w:val="8"/>
        </w:numPr>
        <w:spacing w:after="200" w:before="0" w:lineRule="auto"/>
        <w:ind w:left="1440" w:hanging="360"/>
        <w:rPr>
          <w:color w:val="1f1f1f"/>
        </w:rPr>
      </w:pPr>
      <w:r w:rsidDel="00000000" w:rsidR="00000000" w:rsidRPr="00000000">
        <w:rPr>
          <w:color w:val="1f1f1f"/>
          <w:rtl w:val="0"/>
        </w:rPr>
        <w:t xml:space="preserve">Visualizar datos salariales:</w:t>
      </w:r>
    </w:p>
    <w:p w:rsidR="00000000" w:rsidDel="00000000" w:rsidP="00000000" w:rsidRDefault="00000000" w:rsidRPr="00000000" w14:paraId="00000053">
      <w:pPr>
        <w:numPr>
          <w:ilvl w:val="2"/>
          <w:numId w:val="8"/>
        </w:numPr>
        <w:spacing w:after="200" w:before="0" w:lineRule="auto"/>
        <w:ind w:left="2160" w:hanging="360"/>
        <w:rPr>
          <w:color w:val="1f1f1f"/>
          <w:u w:val="none"/>
        </w:rPr>
      </w:pPr>
      <w:r w:rsidDel="00000000" w:rsidR="00000000" w:rsidRPr="00000000">
        <w:rPr>
          <w:color w:val="1f1f1f"/>
          <w:rtl w:val="0"/>
        </w:rPr>
        <w:t xml:space="preserve">Retribución bruta anual: suma de todos los conceptos salariales fijos del empleado anualizados.</w:t>
      </w:r>
    </w:p>
    <w:p w:rsidR="00000000" w:rsidDel="00000000" w:rsidP="00000000" w:rsidRDefault="00000000" w:rsidRPr="00000000" w14:paraId="00000054">
      <w:pPr>
        <w:numPr>
          <w:ilvl w:val="2"/>
          <w:numId w:val="8"/>
        </w:numPr>
        <w:spacing w:after="200" w:before="360" w:lineRule="auto"/>
        <w:ind w:left="2160" w:hanging="360"/>
        <w:rPr>
          <w:color w:val="1f1f1f"/>
          <w:u w:val="none"/>
        </w:rPr>
      </w:pPr>
      <w:r w:rsidDel="00000000" w:rsidR="00000000" w:rsidRPr="00000000">
        <w:rPr>
          <w:color w:val="1f1f1f"/>
          <w:rtl w:val="0"/>
        </w:rPr>
        <w:t xml:space="preserve">Retribución variable anual: importe de la bolsa sobre la que se calcula el pago de objetivos.</w:t>
      </w:r>
    </w:p>
    <w:p w:rsidR="00000000" w:rsidDel="00000000" w:rsidP="00000000" w:rsidRDefault="00000000" w:rsidRPr="00000000" w14:paraId="00000055">
      <w:pPr>
        <w:numPr>
          <w:ilvl w:val="2"/>
          <w:numId w:val="8"/>
        </w:numPr>
        <w:spacing w:after="200" w:before="360" w:lineRule="auto"/>
        <w:ind w:left="2160" w:hanging="360"/>
        <w:rPr>
          <w:color w:val="1f1f1f"/>
          <w:u w:val="none"/>
        </w:rPr>
      </w:pPr>
      <w:r w:rsidDel="00000000" w:rsidR="00000000" w:rsidRPr="00000000">
        <w:rPr>
          <w:color w:val="1f1f1f"/>
          <w:rtl w:val="0"/>
        </w:rPr>
        <w:t xml:space="preserve">Abono de objetivos: pantalla que recogerá el resumen del año anterior, con los siguientes datos: </w:t>
      </w:r>
    </w:p>
    <w:p w:rsidR="00000000" w:rsidDel="00000000" w:rsidP="00000000" w:rsidRDefault="00000000" w:rsidRPr="00000000" w14:paraId="00000056">
      <w:pPr>
        <w:numPr>
          <w:ilvl w:val="3"/>
          <w:numId w:val="8"/>
        </w:numPr>
        <w:spacing w:after="0" w:before="0" w:line="360" w:lineRule="auto"/>
        <w:ind w:left="2880" w:hanging="360"/>
        <w:rPr>
          <w:color w:val="1f1f1f"/>
          <w:u w:val="none"/>
        </w:rPr>
      </w:pPr>
      <w:r w:rsidDel="00000000" w:rsidR="00000000" w:rsidRPr="00000000">
        <w:rPr>
          <w:rtl w:val="0"/>
        </w:rPr>
        <w:t xml:space="preserve">Año a visualizar</w:t>
      </w:r>
    </w:p>
    <w:p w:rsidR="00000000" w:rsidDel="00000000" w:rsidP="00000000" w:rsidRDefault="00000000" w:rsidRPr="00000000" w14:paraId="00000057">
      <w:pPr>
        <w:numPr>
          <w:ilvl w:val="3"/>
          <w:numId w:val="8"/>
        </w:numPr>
        <w:spacing w:after="0" w:before="0" w:line="360" w:lineRule="auto"/>
        <w:ind w:left="2880" w:hanging="360"/>
        <w:rPr>
          <w:u w:val="none"/>
        </w:rPr>
      </w:pPr>
      <w:r w:rsidDel="00000000" w:rsidR="00000000" w:rsidRPr="00000000">
        <w:rPr>
          <w:rtl w:val="0"/>
        </w:rPr>
        <w:t xml:space="preserve">Delegación de coste</w:t>
      </w:r>
    </w:p>
    <w:p w:rsidR="00000000" w:rsidDel="00000000" w:rsidP="00000000" w:rsidRDefault="00000000" w:rsidRPr="00000000" w14:paraId="00000058">
      <w:pPr>
        <w:numPr>
          <w:ilvl w:val="3"/>
          <w:numId w:val="8"/>
        </w:numPr>
        <w:spacing w:after="0" w:before="0" w:line="360" w:lineRule="auto"/>
        <w:ind w:left="2880" w:hanging="360"/>
        <w:rPr>
          <w:u w:val="none"/>
        </w:rPr>
      </w:pPr>
      <w:r w:rsidDel="00000000" w:rsidR="00000000" w:rsidRPr="00000000">
        <w:rPr>
          <w:rtl w:val="0"/>
        </w:rPr>
        <w:t xml:space="preserve">Territorio</w:t>
      </w:r>
    </w:p>
    <w:p w:rsidR="00000000" w:rsidDel="00000000" w:rsidP="00000000" w:rsidRDefault="00000000" w:rsidRPr="00000000" w14:paraId="00000059">
      <w:pPr>
        <w:numPr>
          <w:ilvl w:val="3"/>
          <w:numId w:val="8"/>
        </w:numPr>
        <w:spacing w:after="0" w:before="0" w:line="360" w:lineRule="auto"/>
        <w:ind w:left="2880" w:hanging="360"/>
        <w:rPr>
          <w:u w:val="none"/>
        </w:rPr>
      </w:pPr>
      <w:r w:rsidDel="00000000" w:rsidR="00000000" w:rsidRPr="00000000">
        <w:rPr>
          <w:rtl w:val="0"/>
        </w:rPr>
        <w:t xml:space="preserve">Puesto de trabajo</w:t>
      </w:r>
    </w:p>
    <w:p w:rsidR="00000000" w:rsidDel="00000000" w:rsidP="00000000" w:rsidRDefault="00000000" w:rsidRPr="00000000" w14:paraId="0000005A">
      <w:pPr>
        <w:numPr>
          <w:ilvl w:val="3"/>
          <w:numId w:val="8"/>
        </w:numPr>
        <w:spacing w:after="0" w:before="0" w:line="360" w:lineRule="auto"/>
        <w:ind w:left="2880" w:hanging="360"/>
        <w:rPr>
          <w:u w:val="none"/>
        </w:rPr>
      </w:pPr>
      <w:r w:rsidDel="00000000" w:rsidR="00000000" w:rsidRPr="00000000">
        <w:rPr>
          <w:rtl w:val="0"/>
        </w:rPr>
        <w:t xml:space="preserve">% documento</w:t>
      </w:r>
    </w:p>
    <w:p w:rsidR="00000000" w:rsidDel="00000000" w:rsidP="00000000" w:rsidRDefault="00000000" w:rsidRPr="00000000" w14:paraId="0000005B">
      <w:pPr>
        <w:numPr>
          <w:ilvl w:val="3"/>
          <w:numId w:val="8"/>
        </w:numPr>
        <w:spacing w:after="0" w:before="0" w:line="360" w:lineRule="auto"/>
        <w:ind w:left="2880" w:hanging="360"/>
        <w:rPr>
          <w:u w:val="none"/>
        </w:rPr>
      </w:pPr>
      <w:r w:rsidDel="00000000" w:rsidR="00000000" w:rsidRPr="00000000">
        <w:rPr>
          <w:rtl w:val="0"/>
        </w:rPr>
        <w:t xml:space="preserve">% Jornada real trabajada: tender previsto reducción por guarda legal</w:t>
      </w:r>
    </w:p>
    <w:p w:rsidR="00000000" w:rsidDel="00000000" w:rsidP="00000000" w:rsidRDefault="00000000" w:rsidRPr="00000000" w14:paraId="0000005C">
      <w:pPr>
        <w:numPr>
          <w:ilvl w:val="3"/>
          <w:numId w:val="8"/>
        </w:numPr>
        <w:spacing w:after="0" w:before="0" w:line="360" w:lineRule="auto"/>
        <w:ind w:left="2880" w:hanging="360"/>
        <w:rPr>
          <w:u w:val="none"/>
        </w:rPr>
      </w:pPr>
      <w:r w:rsidDel="00000000" w:rsidR="00000000" w:rsidRPr="00000000">
        <w:rPr>
          <w:rtl w:val="0"/>
        </w:rPr>
        <w:t xml:space="preserve">% Absentismo</w:t>
      </w:r>
    </w:p>
    <w:p w:rsidR="00000000" w:rsidDel="00000000" w:rsidP="00000000" w:rsidRDefault="00000000" w:rsidRPr="00000000" w14:paraId="0000005D">
      <w:pPr>
        <w:numPr>
          <w:ilvl w:val="3"/>
          <w:numId w:val="8"/>
        </w:numPr>
        <w:spacing w:after="0" w:before="0" w:line="360" w:lineRule="auto"/>
        <w:ind w:left="2880" w:hanging="360"/>
        <w:rPr>
          <w:u w:val="none"/>
        </w:rPr>
      </w:pPr>
      <w:r w:rsidDel="00000000" w:rsidR="00000000" w:rsidRPr="00000000">
        <w:rPr>
          <w:rtl w:val="0"/>
        </w:rPr>
        <w:t xml:space="preserve">% Cumplimiento</w:t>
      </w:r>
    </w:p>
    <w:p w:rsidR="00000000" w:rsidDel="00000000" w:rsidP="00000000" w:rsidRDefault="00000000" w:rsidRPr="00000000" w14:paraId="0000005E">
      <w:pPr>
        <w:numPr>
          <w:ilvl w:val="3"/>
          <w:numId w:val="8"/>
        </w:numPr>
        <w:spacing w:after="0" w:before="0" w:line="360" w:lineRule="auto"/>
        <w:ind w:left="2880" w:hanging="360"/>
        <w:rPr>
          <w:u w:val="none"/>
        </w:rPr>
      </w:pPr>
      <w:r w:rsidDel="00000000" w:rsidR="00000000" w:rsidRPr="00000000">
        <w:rPr>
          <w:rtl w:val="0"/>
        </w:rPr>
        <w:t xml:space="preserve">Bolsa Real</w:t>
      </w:r>
    </w:p>
    <w:p w:rsidR="00000000" w:rsidDel="00000000" w:rsidP="00000000" w:rsidRDefault="00000000" w:rsidRPr="00000000" w14:paraId="0000005F">
      <w:pPr>
        <w:numPr>
          <w:ilvl w:val="3"/>
          <w:numId w:val="8"/>
        </w:numPr>
        <w:spacing w:after="0" w:before="0" w:line="360" w:lineRule="auto"/>
        <w:ind w:left="2880" w:hanging="360"/>
        <w:rPr>
          <w:u w:val="none"/>
        </w:rPr>
      </w:pPr>
      <w:r w:rsidDel="00000000" w:rsidR="00000000" w:rsidRPr="00000000">
        <w:rPr>
          <w:rtl w:val="0"/>
        </w:rPr>
        <w:t xml:space="preserve">Abono del año XXXX:</w:t>
      </w:r>
    </w:p>
    <w:p w:rsidR="00000000" w:rsidDel="00000000" w:rsidP="00000000" w:rsidRDefault="00000000" w:rsidRPr="00000000" w14:paraId="00000060">
      <w:pPr>
        <w:numPr>
          <w:ilvl w:val="4"/>
          <w:numId w:val="8"/>
        </w:numPr>
        <w:spacing w:after="0" w:before="0" w:line="360" w:lineRule="auto"/>
        <w:ind w:left="3600" w:hanging="360"/>
        <w:rPr>
          <w:u w:val="none"/>
        </w:rPr>
      </w:pPr>
      <w:r w:rsidDel="00000000" w:rsidR="00000000" w:rsidRPr="00000000">
        <w:rPr>
          <w:rtl w:val="0"/>
        </w:rPr>
        <w:t xml:space="preserve">Abono teórico </w:t>
      </w:r>
    </w:p>
    <w:p w:rsidR="00000000" w:rsidDel="00000000" w:rsidP="00000000" w:rsidRDefault="00000000" w:rsidRPr="00000000" w14:paraId="00000061">
      <w:pPr>
        <w:numPr>
          <w:ilvl w:val="4"/>
          <w:numId w:val="8"/>
        </w:numPr>
        <w:spacing w:after="0" w:before="0" w:line="360" w:lineRule="auto"/>
        <w:ind w:left="3600" w:hanging="360"/>
        <w:rPr>
          <w:u w:val="none"/>
        </w:rPr>
      </w:pPr>
      <w:r w:rsidDel="00000000" w:rsidR="00000000" w:rsidRPr="00000000">
        <w:rPr>
          <w:rtl w:val="0"/>
        </w:rPr>
        <w:t xml:space="preserve">Abono con ajuste presupuestario (bruto)</w:t>
      </w:r>
    </w:p>
    <w:p w:rsidR="00000000" w:rsidDel="00000000" w:rsidP="00000000" w:rsidRDefault="00000000" w:rsidRPr="00000000" w14:paraId="00000062">
      <w:pPr>
        <w:spacing w:after="200" w:before="360" w:lineRule="auto"/>
        <w:ind w:left="2160" w:firstLine="0"/>
        <w:jc w:val="both"/>
        <w:rPr/>
      </w:pPr>
      <w:r w:rsidDel="00000000" w:rsidR="00000000" w:rsidRPr="00000000">
        <w:rPr>
          <w:color w:val="1f1f1f"/>
          <w:rtl w:val="0"/>
        </w:rPr>
        <w:t xml:space="preserve">Si el sistema no calcula automáticamente estos datos, se debe dar la opción de hacer </w:t>
      </w:r>
      <w:r w:rsidDel="00000000" w:rsidR="00000000" w:rsidRPr="00000000">
        <w:rPr>
          <w:rtl w:val="0"/>
        </w:rPr>
        <w:t xml:space="preserve">una carga de valores para que se visualicen en el portal los campos que se indican anteriormente.</w:t>
      </w:r>
    </w:p>
    <w:p w:rsidR="00000000" w:rsidDel="00000000" w:rsidP="00000000" w:rsidRDefault="00000000" w:rsidRPr="00000000" w14:paraId="00000063">
      <w:pPr>
        <w:spacing w:after="200" w:before="360" w:lineRule="auto"/>
        <w:ind w:left="2160" w:firstLine="0"/>
        <w:jc w:val="both"/>
        <w:rPr/>
      </w:pPr>
      <w:r w:rsidDel="00000000" w:rsidR="00000000" w:rsidRPr="00000000">
        <w:rPr>
          <w:rtl w:val="0"/>
        </w:rPr>
        <w:t xml:space="preserve">Debe incluir la descripción de dichos datos, autogestionable por RRHH.</w:t>
      </w:r>
    </w:p>
    <w:p w:rsidR="00000000" w:rsidDel="00000000" w:rsidP="00000000" w:rsidRDefault="00000000" w:rsidRPr="00000000" w14:paraId="00000064">
      <w:pPr>
        <w:numPr>
          <w:ilvl w:val="1"/>
          <w:numId w:val="8"/>
        </w:numPr>
        <w:spacing w:after="200" w:before="360" w:lineRule="auto"/>
        <w:ind w:left="1440" w:hanging="360"/>
        <w:rPr>
          <w:color w:val="1f1f1f"/>
        </w:rPr>
      </w:pPr>
      <w:r w:rsidDel="00000000" w:rsidR="00000000" w:rsidRPr="00000000">
        <w:rPr>
          <w:color w:val="1f1f1f"/>
          <w:rtl w:val="0"/>
        </w:rPr>
        <w:t xml:space="preserve">Visualizar el directorio de personas trabajadoras de Asepeyo ("¿Quién es quién?"), con información de puesto y lugar de trabajo, así como teléfono y mail profesional de contacto.</w:t>
      </w:r>
    </w:p>
    <w:p w:rsidR="00000000" w:rsidDel="00000000" w:rsidP="00000000" w:rsidRDefault="00000000" w:rsidRPr="00000000" w14:paraId="00000065">
      <w:pPr>
        <w:shd w:fill="ffffff" w:val="clear"/>
        <w:spacing w:after="200" w:before="240" w:lineRule="auto"/>
        <w:rPr>
          <w:color w:val="1f1f1f"/>
        </w:rPr>
      </w:pPr>
      <w:r w:rsidDel="00000000" w:rsidR="00000000" w:rsidRPr="00000000">
        <w:rPr>
          <w:rtl w:val="0"/>
        </w:rPr>
      </w:r>
    </w:p>
    <w:p w:rsidR="00000000" w:rsidDel="00000000" w:rsidP="00000000" w:rsidRDefault="00000000" w:rsidRPr="00000000" w14:paraId="00000066">
      <w:pPr>
        <w:shd w:fill="ffffff" w:val="clear"/>
        <w:spacing w:after="200" w:before="240" w:lineRule="auto"/>
        <w:ind w:left="720" w:firstLine="0"/>
        <w:rPr>
          <w:b w:val="1"/>
          <w:bCs w:val="1"/>
          <w:color w:val="1f1f1f"/>
        </w:rPr>
      </w:pPr>
      <w:r w:rsidDel="00000000" w:rsidR="00000000" w:rsidRPr="00000000">
        <w:rPr>
          <w:b w:val="1"/>
          <w:bCs w:val="1"/>
          <w:color w:val="1f1f1f"/>
          <w:rtl w:val="0"/>
        </w:rPr>
        <w:t xml:space="preserve">Gestión de Solicitudes y Certificados:</w:t>
      </w:r>
    </w:p>
    <w:p w:rsidR="00000000" w:rsidDel="00000000" w:rsidP="00000000" w:rsidRDefault="00000000" w:rsidRPr="00000000" w14:paraId="00000067">
      <w:pPr>
        <w:numPr>
          <w:ilvl w:val="1"/>
          <w:numId w:val="8"/>
        </w:numPr>
        <w:spacing w:after="200" w:before="360" w:lineRule="auto"/>
        <w:ind w:left="1440" w:hanging="360"/>
        <w:rPr>
          <w:color w:val="1f1f1f"/>
        </w:rPr>
      </w:pPr>
      <w:r w:rsidDel="00000000" w:rsidR="00000000" w:rsidRPr="00000000">
        <w:rPr>
          <w:color w:val="1f1f1f"/>
          <w:rtl w:val="0"/>
        </w:rPr>
        <w:t xml:space="preserve">Solicitud cambio de</w:t>
      </w:r>
      <w:r w:rsidDel="00000000" w:rsidR="00000000" w:rsidRPr="00000000">
        <w:rPr>
          <w:color w:val="1f1f1f"/>
          <w:rtl w:val="0"/>
        </w:rPr>
        <w:t xml:space="preserve"> % IRPF: </w:t>
      </w:r>
    </w:p>
    <w:p w:rsidR="00000000" w:rsidDel="00000000" w:rsidP="00000000" w:rsidRDefault="00000000" w:rsidRPr="00000000" w14:paraId="00000068">
      <w:pPr>
        <w:numPr>
          <w:ilvl w:val="2"/>
          <w:numId w:val="8"/>
        </w:numPr>
        <w:spacing w:after="200" w:before="0" w:lineRule="auto"/>
        <w:ind w:left="2160" w:hanging="360"/>
        <w:rPr>
          <w:color w:val="1f1f1f"/>
        </w:rPr>
      </w:pPr>
      <w:r w:rsidDel="00000000" w:rsidR="00000000" w:rsidRPr="00000000">
        <w:rPr>
          <w:rtl w:val="0"/>
        </w:rPr>
        <w:t xml:space="preserve">Si se valida en una fecha posterior al día 13 de cada mes, se abonará en la nómina del mes siguiente.</w:t>
      </w:r>
    </w:p>
    <w:p w:rsidR="00000000" w:rsidDel="00000000" w:rsidP="00000000" w:rsidRDefault="00000000" w:rsidRPr="00000000" w14:paraId="00000069">
      <w:pPr>
        <w:numPr>
          <w:ilvl w:val="2"/>
          <w:numId w:val="8"/>
        </w:numPr>
        <w:spacing w:after="200" w:before="0" w:lineRule="auto"/>
        <w:ind w:left="2160" w:hanging="360"/>
        <w:rPr>
          <w:u w:val="none"/>
        </w:rPr>
      </w:pPr>
      <w:r w:rsidDel="00000000" w:rsidR="00000000" w:rsidRPr="00000000">
        <w:rPr>
          <w:rtl w:val="0"/>
        </w:rPr>
        <w:t xml:space="preserve">Nunca podrá solicitarse un % inferior al que por normativa le corresponda.</w:t>
      </w:r>
    </w:p>
    <w:p w:rsidR="00000000" w:rsidDel="00000000" w:rsidP="00000000" w:rsidRDefault="00000000" w:rsidRPr="00000000" w14:paraId="0000006A">
      <w:pPr>
        <w:spacing w:after="200" w:before="0" w:lineRule="auto"/>
        <w:ind w:left="2160" w:firstLine="0"/>
        <w:rPr/>
      </w:pPr>
      <w:r w:rsidDel="00000000" w:rsidR="00000000" w:rsidRPr="00000000">
        <w:rPr>
          <w:rtl w:val="0"/>
        </w:rPr>
      </w:r>
    </w:p>
    <w:p w:rsidR="00000000" w:rsidDel="00000000" w:rsidP="00000000" w:rsidRDefault="00000000" w:rsidRPr="00000000" w14:paraId="0000006B">
      <w:pPr>
        <w:numPr>
          <w:ilvl w:val="1"/>
          <w:numId w:val="8"/>
        </w:numPr>
        <w:spacing w:after="200" w:before="0" w:lineRule="auto"/>
        <w:ind w:left="1440" w:hanging="360"/>
        <w:rPr>
          <w:color w:val="1f1f1f"/>
        </w:rPr>
      </w:pPr>
      <w:r w:rsidDel="00000000" w:rsidR="00000000" w:rsidRPr="00000000">
        <w:rPr>
          <w:color w:val="1f1f1f"/>
          <w:rtl w:val="0"/>
        </w:rPr>
        <w:t xml:space="preserve">Solicitud pago kilometraje (coche propio):</w:t>
      </w:r>
    </w:p>
    <w:p w:rsidR="00000000" w:rsidDel="00000000" w:rsidP="00000000" w:rsidRDefault="00000000" w:rsidRPr="00000000" w14:paraId="0000006C">
      <w:pPr>
        <w:numPr>
          <w:ilvl w:val="2"/>
          <w:numId w:val="8"/>
        </w:numPr>
        <w:spacing w:after="200" w:lineRule="auto"/>
        <w:ind w:left="2160" w:hanging="360"/>
        <w:jc w:val="both"/>
        <w:rPr>
          <w:color w:val="1f1f1f"/>
        </w:rPr>
      </w:pPr>
      <w:r w:rsidDel="00000000" w:rsidR="00000000" w:rsidRPr="00000000">
        <w:rPr>
          <w:rtl w:val="0"/>
        </w:rPr>
        <w:t xml:space="preserve">El sistema debe ofrecer la posibilidad al empleado para que introduzca los kilómetros realizados con su coche y la información relativa al desplazamiento:</w:t>
      </w:r>
    </w:p>
    <w:p w:rsidR="00000000" w:rsidDel="00000000" w:rsidP="00000000" w:rsidRDefault="00000000" w:rsidRPr="00000000" w14:paraId="0000006D">
      <w:pPr>
        <w:numPr>
          <w:ilvl w:val="3"/>
          <w:numId w:val="8"/>
        </w:numPr>
        <w:spacing w:after="0" w:line="360" w:lineRule="auto"/>
        <w:ind w:left="2880" w:hanging="360"/>
        <w:jc w:val="both"/>
        <w:rPr>
          <w:color w:val="1f1f1f"/>
        </w:rPr>
      </w:pPr>
      <w:r w:rsidDel="00000000" w:rsidR="00000000" w:rsidRPr="00000000">
        <w:rPr>
          <w:rtl w:val="0"/>
        </w:rPr>
        <w:t xml:space="preserve">Nº kilómetros</w:t>
      </w:r>
    </w:p>
    <w:p w:rsidR="00000000" w:rsidDel="00000000" w:rsidP="00000000" w:rsidRDefault="00000000" w:rsidRPr="00000000" w14:paraId="0000006E">
      <w:pPr>
        <w:numPr>
          <w:ilvl w:val="3"/>
          <w:numId w:val="8"/>
        </w:numPr>
        <w:spacing w:after="0" w:line="360" w:lineRule="auto"/>
        <w:ind w:left="2880" w:hanging="360"/>
        <w:jc w:val="both"/>
        <w:rPr>
          <w:color w:val="1f1f1f"/>
        </w:rPr>
      </w:pPr>
      <w:r w:rsidDel="00000000" w:rsidR="00000000" w:rsidRPr="00000000">
        <w:rPr>
          <w:rtl w:val="0"/>
        </w:rPr>
        <w:t xml:space="preserve">Trayecto</w:t>
      </w:r>
    </w:p>
    <w:p w:rsidR="00000000" w:rsidDel="00000000" w:rsidP="00000000" w:rsidRDefault="00000000" w:rsidRPr="00000000" w14:paraId="0000006F">
      <w:pPr>
        <w:numPr>
          <w:ilvl w:val="3"/>
          <w:numId w:val="8"/>
        </w:numPr>
        <w:spacing w:after="0" w:line="360" w:lineRule="auto"/>
        <w:ind w:left="2880" w:hanging="360"/>
        <w:jc w:val="both"/>
        <w:rPr>
          <w:color w:val="1f1f1f"/>
        </w:rPr>
      </w:pPr>
      <w:r w:rsidDel="00000000" w:rsidR="00000000" w:rsidRPr="00000000">
        <w:rPr>
          <w:rtl w:val="0"/>
        </w:rPr>
        <w:t xml:space="preserve">Fecha trayecto: en ningún caso se deberá poder introducir fechas de trayectos posteriores al día de la solicitud.</w:t>
      </w:r>
    </w:p>
    <w:p w:rsidR="00000000" w:rsidDel="00000000" w:rsidP="00000000" w:rsidRDefault="00000000" w:rsidRPr="00000000" w14:paraId="00000070">
      <w:pPr>
        <w:numPr>
          <w:ilvl w:val="3"/>
          <w:numId w:val="8"/>
        </w:numPr>
        <w:spacing w:after="0" w:line="360" w:lineRule="auto"/>
        <w:ind w:left="2880" w:hanging="360"/>
        <w:jc w:val="both"/>
        <w:rPr>
          <w:color w:val="1f1f1f"/>
        </w:rPr>
      </w:pPr>
      <w:r w:rsidDel="00000000" w:rsidR="00000000" w:rsidRPr="00000000">
        <w:rPr>
          <w:rtl w:val="0"/>
        </w:rPr>
        <w:t xml:space="preserve">Motivo del trayecto: se configurará como un desplegable, que debe poder ser autogestionado por RRHH.</w:t>
      </w:r>
    </w:p>
    <w:p w:rsidR="00000000" w:rsidDel="00000000" w:rsidP="00000000" w:rsidRDefault="00000000" w:rsidRPr="00000000" w14:paraId="00000071">
      <w:pPr>
        <w:numPr>
          <w:ilvl w:val="3"/>
          <w:numId w:val="8"/>
        </w:numPr>
        <w:spacing w:after="0" w:line="360" w:lineRule="auto"/>
        <w:ind w:left="2880" w:hanging="360"/>
        <w:jc w:val="both"/>
        <w:rPr>
          <w:color w:val="1f1f1f"/>
        </w:rPr>
      </w:pPr>
      <w:r w:rsidDel="00000000" w:rsidR="00000000" w:rsidRPr="00000000">
        <w:rPr>
          <w:rtl w:val="0"/>
        </w:rPr>
        <w:t xml:space="preserve">Código de acción formativa: en el caso de realizar un trayecto para acudir a una acción formativa, se seleccionará el motivo “Asistencia a Acciones Formativas”, y el sistema deberá visualizar aquellos cursos que coinciden en la fecha indicada (integración con Formación).</w:t>
      </w:r>
    </w:p>
    <w:p w:rsidR="00000000" w:rsidDel="00000000" w:rsidP="00000000" w:rsidRDefault="00000000" w:rsidRPr="00000000" w14:paraId="00000072">
      <w:pPr>
        <w:numPr>
          <w:ilvl w:val="3"/>
          <w:numId w:val="8"/>
        </w:numPr>
        <w:spacing w:after="200" w:line="360" w:lineRule="auto"/>
        <w:ind w:left="2880" w:hanging="360"/>
        <w:jc w:val="both"/>
        <w:rPr>
          <w:color w:val="1f1f1f"/>
        </w:rPr>
      </w:pPr>
      <w:r w:rsidDel="00000000" w:rsidR="00000000" w:rsidRPr="00000000">
        <w:rPr>
          <w:rtl w:val="0"/>
        </w:rPr>
        <w:t xml:space="preserve">Comentario: campo libre </w:t>
      </w:r>
    </w:p>
    <w:p w:rsidR="00000000" w:rsidDel="00000000" w:rsidP="00000000" w:rsidRDefault="00000000" w:rsidRPr="00000000" w14:paraId="00000073">
      <w:pPr>
        <w:numPr>
          <w:ilvl w:val="2"/>
          <w:numId w:val="8"/>
        </w:numPr>
        <w:spacing w:after="200" w:before="0" w:lineRule="auto"/>
        <w:ind w:left="2160" w:hanging="360"/>
        <w:jc w:val="both"/>
        <w:rPr>
          <w:u w:val="none"/>
        </w:rPr>
      </w:pPr>
      <w:r w:rsidDel="00000000" w:rsidR="00000000" w:rsidRPr="00000000">
        <w:rPr>
          <w:rtl w:val="0"/>
        </w:rPr>
        <w:t xml:space="preserve">Cuando el empleado cursa la solicitud llega un correo automático al mánager para que valide la petición y, una vez validada, se cargan automáticamente en nómina. </w:t>
      </w:r>
    </w:p>
    <w:p w:rsidR="00000000" w:rsidDel="00000000" w:rsidP="00000000" w:rsidRDefault="00000000" w:rsidRPr="00000000" w14:paraId="00000074">
      <w:pPr>
        <w:numPr>
          <w:ilvl w:val="2"/>
          <w:numId w:val="8"/>
        </w:numPr>
        <w:spacing w:after="200" w:before="0" w:lineRule="auto"/>
        <w:ind w:left="2160" w:hanging="360"/>
        <w:jc w:val="both"/>
        <w:rPr>
          <w:u w:val="none"/>
        </w:rPr>
      </w:pPr>
      <w:r w:rsidDel="00000000" w:rsidR="00000000" w:rsidRPr="00000000">
        <w:rPr>
          <w:rtl w:val="0"/>
        </w:rPr>
        <w:t xml:space="preserve">Si se valida en una fecha posterior al día 13 de cada mes, se abonará en la nómina del mes siguiente.</w:t>
      </w:r>
    </w:p>
    <w:p w:rsidR="00000000" w:rsidDel="00000000" w:rsidP="00000000" w:rsidRDefault="00000000" w:rsidRPr="00000000" w14:paraId="00000075">
      <w:pPr>
        <w:numPr>
          <w:ilvl w:val="2"/>
          <w:numId w:val="8"/>
        </w:numPr>
        <w:spacing w:after="200" w:before="0" w:lineRule="auto"/>
        <w:ind w:left="2160" w:hanging="360"/>
        <w:jc w:val="both"/>
        <w:rPr>
          <w:u w:val="none"/>
        </w:rPr>
      </w:pPr>
      <w:r w:rsidDel="00000000" w:rsidR="00000000" w:rsidRPr="00000000">
        <w:rPr>
          <w:rtl w:val="0"/>
        </w:rPr>
        <w:t xml:space="preserve">El empleado podrá visualizar los kilómetros solicitados y la fecha de la nómina en la que han sido abonados</w:t>
      </w:r>
    </w:p>
    <w:p w:rsidR="00000000" w:rsidDel="00000000" w:rsidP="00000000" w:rsidRDefault="00000000" w:rsidRPr="00000000" w14:paraId="00000076">
      <w:pPr>
        <w:spacing w:after="200" w:before="0" w:lineRule="auto"/>
        <w:ind w:left="2160" w:firstLine="0"/>
        <w:jc w:val="both"/>
        <w:rPr/>
      </w:pPr>
      <w:r w:rsidDel="00000000" w:rsidR="00000000" w:rsidRPr="00000000">
        <w:rPr>
          <w:rtl w:val="0"/>
        </w:rPr>
      </w:r>
    </w:p>
    <w:p w:rsidR="00000000" w:rsidDel="00000000" w:rsidP="00000000" w:rsidRDefault="00000000" w:rsidRPr="00000000" w14:paraId="00000077">
      <w:pPr>
        <w:numPr>
          <w:ilvl w:val="1"/>
          <w:numId w:val="8"/>
        </w:numPr>
        <w:spacing w:after="200" w:lineRule="auto"/>
        <w:ind w:left="1440" w:hanging="360"/>
        <w:rPr>
          <w:color w:val="1f1f1f"/>
        </w:rPr>
      </w:pPr>
      <w:r w:rsidDel="00000000" w:rsidR="00000000" w:rsidRPr="00000000">
        <w:rPr>
          <w:rtl w:val="0"/>
        </w:rPr>
        <w:t xml:space="preserve">Solicitud cambio en el sistema de cobro (12  ó 14 pagas):</w:t>
      </w:r>
      <w:r w:rsidDel="00000000" w:rsidR="00000000" w:rsidRPr="00000000">
        <w:rPr>
          <w:rtl w:val="0"/>
        </w:rPr>
      </w:r>
    </w:p>
    <w:p w:rsidR="00000000" w:rsidDel="00000000" w:rsidP="00000000" w:rsidRDefault="00000000" w:rsidRPr="00000000" w14:paraId="00000078">
      <w:pPr>
        <w:numPr>
          <w:ilvl w:val="2"/>
          <w:numId w:val="8"/>
        </w:numPr>
        <w:spacing w:after="200" w:lineRule="auto"/>
        <w:ind w:left="2160" w:hanging="360"/>
        <w:jc w:val="both"/>
        <w:rPr>
          <w:color w:val="1f1f1f"/>
        </w:rPr>
      </w:pPr>
      <w:r w:rsidDel="00000000" w:rsidR="00000000" w:rsidRPr="00000000">
        <w:rPr>
          <w:rtl w:val="0"/>
        </w:rPr>
        <w:t xml:space="preserve">Para dar cumplimiento a lo establecido en el artículo 22, punto 2, del convenio colectivo de Asepeyo, el empleado que así lo desea podrá optar por prorratear el abono de las 2 pagas extraordinarias de junio y diciembre, en las 12 mensualidades ordinarias, teniendo esta última opción de carácter anual renovable, incluyendo dicho importe en el concepto ya existente en el recibo de nómina “Prorrata pagas convenio”, o puede crearse uno nuevo a tal efecto.</w:t>
      </w:r>
    </w:p>
    <w:p w:rsidR="00000000" w:rsidDel="00000000" w:rsidP="00000000" w:rsidRDefault="00000000" w:rsidRPr="00000000" w14:paraId="00000079">
      <w:pPr>
        <w:numPr>
          <w:ilvl w:val="2"/>
          <w:numId w:val="8"/>
        </w:numPr>
        <w:spacing w:after="200" w:lineRule="auto"/>
        <w:ind w:left="2160" w:hanging="360"/>
        <w:jc w:val="both"/>
        <w:rPr>
          <w:color w:val="1f1f1f"/>
        </w:rPr>
      </w:pPr>
      <w:r w:rsidDel="00000000" w:rsidR="00000000" w:rsidRPr="00000000">
        <w:rPr>
          <w:rtl w:val="0"/>
        </w:rPr>
        <w:t xml:space="preserve">La opción por la que se solicite el cambio en la forma de cobro sólo se podrá efectuar durante el mes de noviembre del año inmediatamente anterior a la efectividad de fecha, no pudiéndose realizar solicitud de cambio hasta noviembre del siguiente año.</w:t>
      </w:r>
    </w:p>
    <w:p w:rsidR="00000000" w:rsidDel="00000000" w:rsidP="00000000" w:rsidRDefault="00000000" w:rsidRPr="00000000" w14:paraId="0000007A">
      <w:pPr>
        <w:numPr>
          <w:ilvl w:val="3"/>
          <w:numId w:val="8"/>
        </w:numPr>
        <w:spacing w:after="200" w:lineRule="auto"/>
        <w:ind w:left="2880" w:hanging="360"/>
        <w:jc w:val="both"/>
      </w:pPr>
      <w:r w:rsidDel="00000000" w:rsidR="00000000" w:rsidRPr="00000000">
        <w:rPr>
          <w:rtl w:val="0"/>
        </w:rPr>
        <w:t xml:space="preserve">Las opciones posibles son:  </w:t>
      </w:r>
    </w:p>
    <w:p w:rsidR="00000000" w:rsidDel="00000000" w:rsidP="00000000" w:rsidRDefault="00000000" w:rsidRPr="00000000" w14:paraId="0000007B">
      <w:pPr>
        <w:spacing w:after="200" w:lineRule="auto"/>
        <w:ind w:left="2880" w:firstLine="0"/>
        <w:jc w:val="both"/>
        <w:rPr/>
      </w:pPr>
      <w:r w:rsidDel="00000000" w:rsidR="00000000" w:rsidRPr="00000000">
        <w:rPr>
          <w:rtl w:val="0"/>
        </w:rPr>
        <w:t xml:space="preserve">1.- Opción de cobro estándar (12 pagas y 2 pagas extraordinarias) </w:t>
      </w:r>
    </w:p>
    <w:p w:rsidR="00000000" w:rsidDel="00000000" w:rsidP="00000000" w:rsidRDefault="00000000" w:rsidRPr="00000000" w14:paraId="0000007C">
      <w:pPr>
        <w:spacing w:after="200" w:lineRule="auto"/>
        <w:ind w:left="2880" w:firstLine="0"/>
        <w:jc w:val="both"/>
        <w:rPr/>
      </w:pPr>
      <w:r w:rsidDel="00000000" w:rsidR="00000000" w:rsidRPr="00000000">
        <w:rPr>
          <w:rtl w:val="0"/>
        </w:rPr>
        <w:t xml:space="preserve">2.- Opción de cobro en 12 pagas (prorrateo de pagas extras incluidas en la nómina mensual) </w:t>
      </w:r>
    </w:p>
    <w:p w:rsidR="00000000" w:rsidDel="00000000" w:rsidP="00000000" w:rsidRDefault="00000000" w:rsidRPr="00000000" w14:paraId="0000007D">
      <w:pPr>
        <w:numPr>
          <w:ilvl w:val="3"/>
          <w:numId w:val="8"/>
        </w:numPr>
        <w:spacing w:after="200" w:lineRule="auto"/>
        <w:ind w:left="2880" w:hanging="360"/>
        <w:jc w:val="both"/>
      </w:pPr>
      <w:r w:rsidDel="00000000" w:rsidR="00000000" w:rsidRPr="00000000">
        <w:rPr>
          <w:rtl w:val="0"/>
        </w:rPr>
        <w:t xml:space="preserve">Se debe visualizar la opción elegida por el empleado para el año siguiente, como ejemplo:</w:t>
      </w:r>
    </w:p>
    <w:p w:rsidR="00000000" w:rsidDel="00000000" w:rsidP="00000000" w:rsidRDefault="00000000" w:rsidRPr="00000000" w14:paraId="0000007E">
      <w:pPr>
        <w:spacing w:after="200" w:lineRule="auto"/>
        <w:ind w:left="2880" w:firstLine="0"/>
        <w:rPr/>
      </w:pPr>
      <w:r w:rsidDel="00000000" w:rsidR="00000000" w:rsidRPr="00000000">
        <w:rPr>
          <w:rtl w:val="0"/>
        </w:rPr>
        <w:t xml:space="preserve">“</w:t>
      </w:r>
      <w:r w:rsidDel="00000000" w:rsidR="00000000" w:rsidRPr="00000000">
        <w:rPr>
          <w:i w:val="1"/>
          <w:iCs w:val="1"/>
          <w:rtl w:val="0"/>
        </w:rPr>
        <w:t xml:space="preserve">Tu opción para 2026 es la 1.- Opción estándar (12 pagas y 2 pagas extraordinarias) </w:t>
      </w:r>
      <w:r w:rsidDel="00000000" w:rsidR="00000000" w:rsidRPr="00000000">
        <w:rPr>
          <w:rtl w:val="0"/>
        </w:rPr>
        <w:t xml:space="preserve">“</w:t>
      </w:r>
    </w:p>
    <w:p w:rsidR="00000000" w:rsidDel="00000000" w:rsidP="00000000" w:rsidRDefault="00000000" w:rsidRPr="00000000" w14:paraId="0000007F">
      <w:pPr>
        <w:numPr>
          <w:ilvl w:val="2"/>
          <w:numId w:val="8"/>
        </w:numPr>
        <w:spacing w:after="200" w:lineRule="auto"/>
        <w:ind w:left="2160" w:hanging="360"/>
        <w:jc w:val="both"/>
        <w:rPr>
          <w:color w:val="1f1f1f"/>
        </w:rPr>
      </w:pPr>
      <w:r w:rsidDel="00000000" w:rsidR="00000000" w:rsidRPr="00000000">
        <w:rPr>
          <w:rtl w:val="0"/>
        </w:rPr>
        <w:t xml:space="preserve">Recursos Humanos debe poder activar y desactivar el control para que se visualice en noviembre la opción de dicha solicitud en el portal.</w:t>
      </w:r>
    </w:p>
    <w:p w:rsidR="00000000" w:rsidDel="00000000" w:rsidP="00000000" w:rsidRDefault="00000000" w:rsidRPr="00000000" w14:paraId="00000080">
      <w:pPr>
        <w:numPr>
          <w:ilvl w:val="2"/>
          <w:numId w:val="8"/>
        </w:numPr>
        <w:spacing w:after="200" w:lineRule="auto"/>
        <w:ind w:left="2160" w:hanging="360"/>
        <w:rPr>
          <w:u w:val="none"/>
        </w:rPr>
      </w:pPr>
      <w:r w:rsidDel="00000000" w:rsidR="00000000" w:rsidRPr="00000000">
        <w:rPr>
          <w:rtl w:val="0"/>
        </w:rPr>
        <w:t xml:space="preserve">El sistema recogerá esa solicitud, y automáticamente lo aplicará en la nómina del mes de enero siguiente.</w:t>
      </w:r>
    </w:p>
    <w:p w:rsidR="00000000" w:rsidDel="00000000" w:rsidP="00000000" w:rsidRDefault="00000000" w:rsidRPr="00000000" w14:paraId="00000081">
      <w:pPr>
        <w:numPr>
          <w:ilvl w:val="2"/>
          <w:numId w:val="8"/>
        </w:numPr>
        <w:spacing w:after="200" w:lineRule="auto"/>
        <w:ind w:left="2160" w:hanging="360"/>
        <w:rPr>
          <w:u w:val="none"/>
        </w:rPr>
      </w:pPr>
      <w:r w:rsidDel="00000000" w:rsidR="00000000" w:rsidRPr="00000000">
        <w:rPr>
          <w:rtl w:val="0"/>
        </w:rPr>
        <w:t xml:space="preserve">Se enviará un correo automático a un grupo de correo específico de RRHH y al propio empleado que ha hecho la solicitud.</w:t>
      </w:r>
    </w:p>
    <w:p w:rsidR="00000000" w:rsidDel="00000000" w:rsidP="00000000" w:rsidRDefault="00000000" w:rsidRPr="00000000" w14:paraId="00000082">
      <w:pPr>
        <w:spacing w:after="200" w:lineRule="auto"/>
        <w:ind w:left="2880" w:firstLine="0"/>
        <w:rPr/>
      </w:pPr>
      <w:r w:rsidDel="00000000" w:rsidR="00000000" w:rsidRPr="00000000">
        <w:rPr>
          <w:rtl w:val="0"/>
        </w:rPr>
      </w:r>
    </w:p>
    <w:p w:rsidR="00000000" w:rsidDel="00000000" w:rsidP="00000000" w:rsidRDefault="00000000" w:rsidRPr="00000000" w14:paraId="00000083">
      <w:pPr>
        <w:numPr>
          <w:ilvl w:val="1"/>
          <w:numId w:val="8"/>
        </w:numPr>
        <w:spacing w:after="200" w:before="360" w:lineRule="auto"/>
        <w:ind w:left="1440" w:hanging="360"/>
        <w:rPr>
          <w:color w:val="1f1f1f"/>
        </w:rPr>
      </w:pPr>
      <w:r w:rsidDel="00000000" w:rsidR="00000000" w:rsidRPr="00000000">
        <w:rPr>
          <w:color w:val="1f1f1f"/>
          <w:rtl w:val="0"/>
        </w:rPr>
        <w:t xml:space="preserve">Solicitar certificados de tiempo trabajado</w:t>
      </w:r>
    </w:p>
    <w:p w:rsidR="00000000" w:rsidDel="00000000" w:rsidP="00000000" w:rsidRDefault="00000000" w:rsidRPr="00000000" w14:paraId="00000084">
      <w:pPr>
        <w:numPr>
          <w:ilvl w:val="1"/>
          <w:numId w:val="8"/>
        </w:numPr>
        <w:spacing w:after="200" w:before="360" w:lineRule="auto"/>
        <w:ind w:left="1440" w:hanging="360"/>
        <w:rPr>
          <w:color w:val="1f1f1f"/>
        </w:rPr>
      </w:pPr>
      <w:r w:rsidDel="00000000" w:rsidR="00000000" w:rsidRPr="00000000">
        <w:rPr>
          <w:color w:val="1f1f1f"/>
          <w:rtl w:val="0"/>
        </w:rPr>
        <w:t xml:space="preserve">Visualizar certificados de préstamos y de IRPF para la declaración de la renta. Desde RRHH debe ser parametrizable el año de visualización. </w:t>
      </w:r>
    </w:p>
    <w:p w:rsidR="00000000" w:rsidDel="00000000" w:rsidP="00000000" w:rsidRDefault="00000000" w:rsidRPr="00000000" w14:paraId="00000085">
      <w:pPr>
        <w:spacing w:after="200" w:lineRule="auto"/>
        <w:jc w:val="both"/>
        <w:rPr>
          <w:b w:val="1"/>
          <w:bCs w:val="1"/>
          <w:color w:val="1f1f1f"/>
        </w:rPr>
      </w:pPr>
      <w:r w:rsidDel="00000000" w:rsidR="00000000" w:rsidRPr="00000000">
        <w:rPr>
          <w:rtl w:val="0"/>
        </w:rPr>
      </w:r>
    </w:p>
    <w:p w:rsidR="00000000" w:rsidDel="00000000" w:rsidP="00000000" w:rsidRDefault="00000000" w:rsidRPr="00000000" w14:paraId="00000086">
      <w:pPr>
        <w:pStyle w:val="Heading3"/>
        <w:spacing w:after="200" w:lineRule="auto"/>
        <w:jc w:val="both"/>
        <w:rPr/>
      </w:pPr>
      <w:bookmarkStart w:colFirst="0" w:colLast="0" w:name="_heading=h.swnhqkv6jgp" w:id="4"/>
      <w:bookmarkEnd w:id="4"/>
      <w:r w:rsidDel="00000000" w:rsidR="00000000" w:rsidRPr="00000000">
        <w:rPr>
          <w:rtl w:val="0"/>
        </w:rPr>
        <w:t xml:space="preserve">2.1.2. Portal del Mánager</w:t>
      </w:r>
    </w:p>
    <w:p w:rsidR="00000000" w:rsidDel="00000000" w:rsidP="00000000" w:rsidRDefault="00000000" w:rsidRPr="00000000" w14:paraId="00000087">
      <w:pPr>
        <w:widowControl w:val="0"/>
        <w:spacing w:after="200" w:line="276" w:lineRule="auto"/>
        <w:rPr/>
      </w:pPr>
      <w:r w:rsidDel="00000000" w:rsidR="00000000" w:rsidRPr="00000000">
        <w:rPr>
          <w:rtl w:val="0"/>
        </w:rPr>
        <w:t xml:space="preserve">Este</w:t>
      </w:r>
      <w:r w:rsidDel="00000000" w:rsidR="00000000" w:rsidRPr="00000000">
        <w:rPr>
          <w:rtl w:val="0"/>
        </w:rPr>
        <w:t xml:space="preserve"> portal debe ofrecer funcionalidades avanzadas que optimicen la supervisión y la toma de decisiones.</w:t>
      </w:r>
      <w:r w:rsidDel="00000000" w:rsidR="00000000" w:rsidRPr="00000000">
        <w:rPr>
          <w:rtl w:val="0"/>
        </w:rPr>
      </w:r>
    </w:p>
    <w:p w:rsidR="00000000" w:rsidDel="00000000" w:rsidP="00000000" w:rsidRDefault="00000000" w:rsidRPr="00000000" w14:paraId="00000088">
      <w:pPr>
        <w:widowControl w:val="0"/>
        <w:numPr>
          <w:ilvl w:val="0"/>
          <w:numId w:val="1"/>
        </w:numPr>
        <w:spacing w:after="0" w:afterAutospacing="0" w:line="276" w:lineRule="auto"/>
        <w:ind w:left="720" w:hanging="360"/>
        <w:rPr>
          <w:b w:val="1"/>
          <w:bCs w:val="1"/>
          <w:color w:val="1f1f1f"/>
        </w:rPr>
      </w:pPr>
      <w:r w:rsidDel="00000000" w:rsidR="00000000" w:rsidRPr="00000000">
        <w:rPr>
          <w:b w:val="1"/>
          <w:bCs w:val="1"/>
          <w:color w:val="1f1f1f"/>
          <w:rtl w:val="0"/>
        </w:rPr>
        <w:t xml:space="preserve">Información del Personal a Cargo:</w:t>
      </w:r>
    </w:p>
    <w:p w:rsidR="00000000" w:rsidDel="00000000" w:rsidP="00000000" w:rsidRDefault="00000000" w:rsidRPr="00000000" w14:paraId="00000089">
      <w:pPr>
        <w:numPr>
          <w:ilvl w:val="1"/>
          <w:numId w:val="1"/>
        </w:numPr>
        <w:spacing w:after="0" w:afterAutospacing="0" w:lineRule="auto"/>
        <w:ind w:left="1440" w:hanging="360"/>
        <w:rPr>
          <w:color w:val="1f1f1f"/>
        </w:rPr>
      </w:pPr>
      <w:r w:rsidDel="00000000" w:rsidR="00000000" w:rsidRPr="00000000">
        <w:rPr>
          <w:color w:val="1f1f1f"/>
          <w:rtl w:val="0"/>
        </w:rPr>
        <w:t xml:space="preserve">Visualizar información relevante de su personal: </w:t>
      </w:r>
    </w:p>
    <w:p w:rsidR="00000000" w:rsidDel="00000000" w:rsidP="00000000" w:rsidRDefault="00000000" w:rsidRPr="00000000" w14:paraId="0000008A">
      <w:pPr>
        <w:numPr>
          <w:ilvl w:val="2"/>
          <w:numId w:val="1"/>
        </w:numPr>
        <w:spacing w:line="360" w:lineRule="auto"/>
        <w:ind w:left="2160" w:hanging="360"/>
        <w:rPr>
          <w:color w:val="1f1f1f"/>
        </w:rPr>
      </w:pPr>
      <w:r w:rsidDel="00000000" w:rsidR="00000000" w:rsidRPr="00000000">
        <w:rPr>
          <w:color w:val="1f1f1f"/>
          <w:rtl w:val="0"/>
        </w:rPr>
        <w:t xml:space="preserve">Puesto de trabajo</w:t>
      </w:r>
    </w:p>
    <w:p w:rsidR="00000000" w:rsidDel="00000000" w:rsidP="00000000" w:rsidRDefault="00000000" w:rsidRPr="00000000" w14:paraId="0000008B">
      <w:pPr>
        <w:numPr>
          <w:ilvl w:val="2"/>
          <w:numId w:val="1"/>
        </w:numPr>
        <w:spacing w:line="360" w:lineRule="auto"/>
        <w:ind w:left="2160" w:hanging="360"/>
        <w:rPr>
          <w:color w:val="1f1f1f"/>
        </w:rPr>
      </w:pPr>
      <w:r w:rsidDel="00000000" w:rsidR="00000000" w:rsidRPr="00000000">
        <w:rPr>
          <w:color w:val="1f1f1f"/>
          <w:rtl w:val="0"/>
        </w:rPr>
        <w:t xml:space="preserve">Grupo y Nivel</w:t>
      </w:r>
    </w:p>
    <w:p w:rsidR="00000000" w:rsidDel="00000000" w:rsidP="00000000" w:rsidRDefault="00000000" w:rsidRPr="00000000" w14:paraId="0000008C">
      <w:pPr>
        <w:numPr>
          <w:ilvl w:val="2"/>
          <w:numId w:val="1"/>
        </w:numPr>
        <w:spacing w:line="360" w:lineRule="auto"/>
        <w:ind w:left="2160" w:hanging="360"/>
        <w:rPr>
          <w:color w:val="1f1f1f"/>
        </w:rPr>
      </w:pPr>
      <w:r w:rsidDel="00000000" w:rsidR="00000000" w:rsidRPr="00000000">
        <w:rPr>
          <w:color w:val="1f1f1f"/>
          <w:rtl w:val="0"/>
        </w:rPr>
        <w:t xml:space="preserve">Fecha de Antigüedad</w:t>
      </w:r>
    </w:p>
    <w:p w:rsidR="00000000" w:rsidDel="00000000" w:rsidP="00000000" w:rsidRDefault="00000000" w:rsidRPr="00000000" w14:paraId="0000008D">
      <w:pPr>
        <w:numPr>
          <w:ilvl w:val="2"/>
          <w:numId w:val="1"/>
        </w:numPr>
        <w:spacing w:line="360" w:lineRule="auto"/>
        <w:ind w:left="2160" w:hanging="360"/>
        <w:rPr>
          <w:color w:val="1f1f1f"/>
        </w:rPr>
      </w:pPr>
      <w:r w:rsidDel="00000000" w:rsidR="00000000" w:rsidRPr="00000000">
        <w:rPr>
          <w:color w:val="1f1f1f"/>
          <w:rtl w:val="0"/>
        </w:rPr>
        <w:t xml:space="preserve">Retribución bruta anual: suma de todos los conceptos salariales fijos del empleado anualizados.</w:t>
      </w:r>
    </w:p>
    <w:p w:rsidR="00000000" w:rsidDel="00000000" w:rsidP="00000000" w:rsidRDefault="00000000" w:rsidRPr="00000000" w14:paraId="0000008E">
      <w:pPr>
        <w:numPr>
          <w:ilvl w:val="2"/>
          <w:numId w:val="1"/>
        </w:numPr>
        <w:spacing w:line="360" w:lineRule="auto"/>
        <w:ind w:left="2160" w:hanging="360"/>
        <w:rPr>
          <w:color w:val="1f1f1f"/>
        </w:rPr>
      </w:pPr>
      <w:r w:rsidDel="00000000" w:rsidR="00000000" w:rsidRPr="00000000">
        <w:rPr>
          <w:color w:val="1f1f1f"/>
          <w:rtl w:val="0"/>
        </w:rPr>
        <w:t xml:space="preserve">Retribución variable anual</w:t>
      </w:r>
    </w:p>
    <w:p w:rsidR="00000000" w:rsidDel="00000000" w:rsidP="00000000" w:rsidRDefault="00000000" w:rsidRPr="00000000" w14:paraId="0000008F">
      <w:pPr>
        <w:numPr>
          <w:ilvl w:val="2"/>
          <w:numId w:val="1"/>
        </w:numPr>
        <w:spacing w:line="360" w:lineRule="auto"/>
        <w:ind w:left="2160" w:hanging="360"/>
        <w:rPr>
          <w:color w:val="1f1f1f"/>
        </w:rPr>
      </w:pPr>
      <w:r w:rsidDel="00000000" w:rsidR="00000000" w:rsidRPr="00000000">
        <w:rPr>
          <w:color w:val="1f1f1f"/>
          <w:rtl w:val="0"/>
        </w:rPr>
        <w:t xml:space="preserve">Horas anuales</w:t>
      </w:r>
    </w:p>
    <w:p w:rsidR="00000000" w:rsidDel="00000000" w:rsidP="00000000" w:rsidRDefault="00000000" w:rsidRPr="00000000" w14:paraId="00000090">
      <w:pPr>
        <w:numPr>
          <w:ilvl w:val="2"/>
          <w:numId w:val="1"/>
        </w:numPr>
        <w:spacing w:after="0" w:afterAutospacing="0" w:line="360" w:lineRule="auto"/>
        <w:ind w:left="2160" w:hanging="360"/>
        <w:rPr>
          <w:color w:val="1f1f1f"/>
        </w:rPr>
      </w:pPr>
      <w:r w:rsidDel="00000000" w:rsidR="00000000" w:rsidRPr="00000000">
        <w:rPr>
          <w:color w:val="1f1f1f"/>
          <w:rtl w:val="0"/>
        </w:rPr>
        <w:t xml:space="preserve">Kilometrajes abonados </w:t>
      </w:r>
    </w:p>
    <w:p w:rsidR="00000000" w:rsidDel="00000000" w:rsidP="00000000" w:rsidRDefault="00000000" w:rsidRPr="00000000" w14:paraId="00000091">
      <w:pPr>
        <w:widowControl w:val="0"/>
        <w:numPr>
          <w:ilvl w:val="1"/>
          <w:numId w:val="1"/>
        </w:numPr>
        <w:spacing w:after="0" w:afterAutospacing="0" w:line="276" w:lineRule="auto"/>
        <w:ind w:left="1440" w:hanging="360"/>
        <w:rPr>
          <w:color w:val="1f1f1f"/>
        </w:rPr>
      </w:pPr>
      <w:r w:rsidDel="00000000" w:rsidR="00000000" w:rsidRPr="00000000">
        <w:rPr>
          <w:rtl w:val="0"/>
        </w:rPr>
        <w:t xml:space="preserve">Visualización consolidada de la asistencia, ausencias y horas trabajadas de sus subordinados.</w:t>
      </w:r>
      <w:r w:rsidDel="00000000" w:rsidR="00000000" w:rsidRPr="00000000">
        <w:rPr>
          <w:rtl w:val="0"/>
        </w:rPr>
      </w:r>
    </w:p>
    <w:p w:rsidR="00000000" w:rsidDel="00000000" w:rsidP="00000000" w:rsidRDefault="00000000" w:rsidRPr="00000000" w14:paraId="00000092">
      <w:pPr>
        <w:widowControl w:val="0"/>
        <w:numPr>
          <w:ilvl w:val="1"/>
          <w:numId w:val="1"/>
        </w:numPr>
        <w:spacing w:after="0" w:afterAutospacing="0" w:line="276" w:lineRule="auto"/>
        <w:ind w:left="1440" w:hanging="360"/>
      </w:pPr>
      <w:r w:rsidDel="00000000" w:rsidR="00000000" w:rsidRPr="00000000">
        <w:rPr>
          <w:rtl w:val="0"/>
        </w:rPr>
        <w:t xml:space="preserve">Acceso a informes y métricas de rendimiento del equipo.</w:t>
      </w:r>
      <w:r w:rsidDel="00000000" w:rsidR="00000000" w:rsidRPr="00000000">
        <w:rPr>
          <w:rtl w:val="0"/>
        </w:rPr>
      </w:r>
    </w:p>
    <w:p w:rsidR="00000000" w:rsidDel="00000000" w:rsidP="00000000" w:rsidRDefault="00000000" w:rsidRPr="00000000" w14:paraId="00000093">
      <w:pPr>
        <w:widowControl w:val="0"/>
        <w:numPr>
          <w:ilvl w:val="1"/>
          <w:numId w:val="1"/>
        </w:numPr>
        <w:spacing w:after="0" w:afterAutospacing="0" w:line="276" w:lineRule="auto"/>
        <w:ind w:left="1440" w:hanging="360"/>
      </w:pPr>
      <w:r w:rsidDel="00000000" w:rsidR="00000000" w:rsidRPr="00000000">
        <w:rPr>
          <w:rtl w:val="0"/>
        </w:rPr>
        <w:t xml:space="preserve">Gestión de las evaluaciones de desempeño y los procesos de </w:t>
      </w:r>
      <w:r w:rsidDel="00000000" w:rsidR="00000000" w:rsidRPr="00000000">
        <w:rPr>
          <w:i w:val="1"/>
          <w:iCs w:val="1"/>
          <w:rtl w:val="0"/>
        </w:rPr>
        <w:t xml:space="preserve">feedback</w:t>
      </w:r>
      <w:r w:rsidDel="00000000" w:rsidR="00000000" w:rsidRPr="00000000">
        <w:rPr>
          <w:rtl w:val="0"/>
        </w:rPr>
        <w:t xml:space="preserve"> (integración con el sistema de Formación, Selección y Desarrollo)</w:t>
      </w:r>
    </w:p>
    <w:p w:rsidR="00000000" w:rsidDel="00000000" w:rsidP="00000000" w:rsidRDefault="00000000" w:rsidRPr="00000000" w14:paraId="00000094">
      <w:pPr>
        <w:widowControl w:val="0"/>
        <w:numPr>
          <w:ilvl w:val="1"/>
          <w:numId w:val="1"/>
        </w:numPr>
        <w:spacing w:after="0" w:afterAutospacing="0" w:line="276" w:lineRule="auto"/>
        <w:ind w:left="1440" w:hanging="360"/>
      </w:pPr>
      <w:r w:rsidDel="00000000" w:rsidR="00000000" w:rsidRPr="00000000">
        <w:rPr>
          <w:rtl w:val="0"/>
        </w:rPr>
        <w:t xml:space="preserve">Formación (Integración con Formación)</w:t>
      </w:r>
    </w:p>
    <w:p w:rsidR="00000000" w:rsidDel="00000000" w:rsidP="00000000" w:rsidRDefault="00000000" w:rsidRPr="00000000" w14:paraId="00000095">
      <w:pPr>
        <w:widowControl w:val="0"/>
        <w:numPr>
          <w:ilvl w:val="1"/>
          <w:numId w:val="1"/>
        </w:numPr>
        <w:spacing w:after="0" w:afterAutospacing="0" w:line="276" w:lineRule="auto"/>
        <w:ind w:left="1440" w:hanging="360"/>
      </w:pPr>
      <w:r w:rsidDel="00000000" w:rsidR="00000000" w:rsidRPr="00000000">
        <w:rPr>
          <w:rtl w:val="0"/>
        </w:rPr>
        <w:t xml:space="preserve">Contratación (Integración con Selección</w:t>
      </w:r>
    </w:p>
    <w:p w:rsidR="00000000" w:rsidDel="00000000" w:rsidP="00000000" w:rsidRDefault="00000000" w:rsidRPr="00000000" w14:paraId="00000096">
      <w:pPr>
        <w:widowControl w:val="0"/>
        <w:numPr>
          <w:ilvl w:val="1"/>
          <w:numId w:val="1"/>
        </w:numPr>
        <w:spacing w:after="0" w:afterAutospacing="0" w:line="276" w:lineRule="auto"/>
        <w:ind w:left="1440" w:hanging="360"/>
      </w:pPr>
      <w:r w:rsidDel="00000000" w:rsidR="00000000" w:rsidRPr="00000000">
        <w:rPr>
          <w:rtl w:val="0"/>
        </w:rPr>
        <w:t xml:space="preserve">Distribución y comunicación de tareas y objetivos a nivel de equipo.</w:t>
      </w:r>
      <w:r w:rsidDel="00000000" w:rsidR="00000000" w:rsidRPr="00000000">
        <w:rPr>
          <w:rtl w:val="0"/>
        </w:rPr>
      </w:r>
    </w:p>
    <w:p w:rsidR="00000000" w:rsidDel="00000000" w:rsidP="00000000" w:rsidRDefault="00000000" w:rsidRPr="00000000" w14:paraId="00000097">
      <w:pPr>
        <w:numPr>
          <w:ilvl w:val="0"/>
          <w:numId w:val="1"/>
        </w:numPr>
        <w:shd w:fill="ffffff" w:val="clear"/>
        <w:spacing w:after="0" w:afterAutospacing="0" w:lineRule="auto"/>
        <w:ind w:left="720" w:hanging="360"/>
        <w:rPr>
          <w:color w:val="1f1f1f"/>
        </w:rPr>
      </w:pPr>
      <w:r w:rsidDel="00000000" w:rsidR="00000000" w:rsidRPr="00000000">
        <w:rPr>
          <w:b w:val="1"/>
          <w:bCs w:val="1"/>
          <w:color w:val="1f1f1f"/>
          <w:rtl w:val="0"/>
        </w:rPr>
        <w:t xml:space="preserve">Gestión de Solicitudes:</w:t>
      </w:r>
    </w:p>
    <w:p w:rsidR="00000000" w:rsidDel="00000000" w:rsidP="00000000" w:rsidRDefault="00000000" w:rsidRPr="00000000" w14:paraId="00000098">
      <w:pPr>
        <w:numPr>
          <w:ilvl w:val="1"/>
          <w:numId w:val="1"/>
        </w:numPr>
        <w:spacing w:after="200" w:lineRule="auto"/>
        <w:ind w:left="1440" w:hanging="360"/>
        <w:rPr>
          <w:color w:val="1f1f1f"/>
        </w:rPr>
      </w:pPr>
      <w:r w:rsidDel="00000000" w:rsidR="00000000" w:rsidRPr="00000000">
        <w:rPr>
          <w:color w:val="1f1f1f"/>
          <w:rtl w:val="0"/>
        </w:rPr>
        <w:t xml:space="preserve">Gestionar y validar las solicitudes cursadas por sus empleados y que se indican en este anexo.</w:t>
      </w:r>
    </w:p>
    <w:p w:rsidR="00000000" w:rsidDel="00000000" w:rsidP="00000000" w:rsidRDefault="00000000" w:rsidRPr="00000000" w14:paraId="00000099">
      <w:pPr>
        <w:spacing w:after="200" w:lineRule="auto"/>
        <w:rPr>
          <w:color w:val="1f1f1f"/>
        </w:rPr>
      </w:pPr>
      <w:r w:rsidDel="00000000" w:rsidR="00000000" w:rsidRPr="00000000">
        <w:rPr>
          <w:rtl w:val="0"/>
        </w:rPr>
      </w:r>
    </w:p>
    <w:p w:rsidR="00000000" w:rsidDel="00000000" w:rsidP="00000000" w:rsidRDefault="00000000" w:rsidRPr="00000000" w14:paraId="0000009A">
      <w:pPr>
        <w:pStyle w:val="Heading2"/>
        <w:keepNext w:val="0"/>
        <w:keepLines w:val="0"/>
        <w:spacing w:before="0" w:line="360" w:lineRule="auto"/>
        <w:jc w:val="both"/>
        <w:rPr/>
      </w:pPr>
      <w:bookmarkStart w:colFirst="0" w:colLast="0" w:name="_heading=h.gjvn0cueyobq" w:id="5"/>
      <w:bookmarkEnd w:id="5"/>
      <w:r w:rsidDel="00000000" w:rsidR="00000000" w:rsidRPr="00000000">
        <w:rPr>
          <w:rtl w:val="0"/>
        </w:rPr>
        <w:t xml:space="preserve">2.2. Beneficios Corporativos</w:t>
      </w:r>
    </w:p>
    <w:p w:rsidR="00000000" w:rsidDel="00000000" w:rsidP="00000000" w:rsidRDefault="00000000" w:rsidRPr="00000000" w14:paraId="0000009B">
      <w:pPr>
        <w:spacing w:after="200" w:line="240" w:lineRule="auto"/>
        <w:jc w:val="both"/>
        <w:rPr>
          <w:highlight w:val="white"/>
        </w:rPr>
      </w:pPr>
      <w:r w:rsidDel="00000000" w:rsidR="00000000" w:rsidRPr="00000000">
        <w:rPr>
          <w:highlight w:val="white"/>
          <w:rtl w:val="0"/>
        </w:rPr>
        <w:t xml:space="preserve">El apartado de </w:t>
      </w:r>
      <w:r w:rsidDel="00000000" w:rsidR="00000000" w:rsidRPr="00000000">
        <w:rPr>
          <w:highlight w:val="white"/>
          <w:rtl w:val="0"/>
        </w:rPr>
        <w:t xml:space="preserve">Beneficios Corporativos</w:t>
      </w:r>
      <w:r w:rsidDel="00000000" w:rsidR="00000000" w:rsidRPr="00000000">
        <w:rPr>
          <w:highlight w:val="white"/>
          <w:rtl w:val="0"/>
        </w:rPr>
        <w:t xml:space="preserve"> tiene como objetivo detallar los requisitos para la gestión y administración de las compensaciones y ayudas que Asepeyo ofrece a sus empleados, más allá de la nómina regular.</w:t>
      </w:r>
    </w:p>
    <w:p w:rsidR="00000000" w:rsidDel="00000000" w:rsidP="00000000" w:rsidRDefault="00000000" w:rsidRPr="00000000" w14:paraId="0000009C">
      <w:pPr>
        <w:spacing w:after="200" w:line="240" w:lineRule="auto"/>
        <w:jc w:val="both"/>
        <w:rPr>
          <w:highlight w:val="white"/>
        </w:rPr>
      </w:pPr>
      <w:r w:rsidDel="00000000" w:rsidR="00000000" w:rsidRPr="00000000">
        <w:rPr>
          <w:highlight w:val="white"/>
          <w:rtl w:val="0"/>
        </w:rPr>
        <w:t xml:space="preserve">El nuevo sistema de gestión de nómina debe incorporar funcionalidades específicas para tramitar y gestionar de forma eficiente y automática estos beneficios, garantizando el cumplimiento del Convenio Colectivo de Asepeyo, otros acuerdos internos, así como de la normativa vigente.</w:t>
      </w:r>
    </w:p>
    <w:p w:rsidR="00000000" w:rsidDel="00000000" w:rsidP="00000000" w:rsidRDefault="00000000" w:rsidRPr="00000000" w14:paraId="0000009D">
      <w:pPr>
        <w:spacing w:after="200" w:line="240" w:lineRule="auto"/>
        <w:jc w:val="both"/>
        <w:rPr/>
      </w:pPr>
      <w:r w:rsidDel="00000000" w:rsidR="00000000" w:rsidRPr="00000000">
        <w:rPr>
          <w:highlight w:val="white"/>
          <w:rtl w:val="0"/>
        </w:rPr>
        <w:t xml:space="preserve">Todos los conceptos asociados a los Beneficios Corporativos, están sujetos al presupuesto disponible para la partida de Acción Social por lo que es necesario que sean parametrizables por RRHH, tanto en importe como en fecha de cobro.</w:t>
      </w:r>
      <w:r w:rsidDel="00000000" w:rsidR="00000000" w:rsidRPr="00000000">
        <w:rPr>
          <w:rtl w:val="0"/>
        </w:rPr>
      </w:r>
    </w:p>
    <w:p w:rsidR="00000000" w:rsidDel="00000000" w:rsidP="00000000" w:rsidRDefault="00000000" w:rsidRPr="00000000" w14:paraId="0000009E">
      <w:pPr>
        <w:spacing w:after="200" w:line="240" w:lineRule="auto"/>
        <w:jc w:val="both"/>
        <w:rPr>
          <w:highlight w:val="white"/>
        </w:rPr>
      </w:pPr>
      <w:r w:rsidDel="00000000" w:rsidR="00000000" w:rsidRPr="00000000">
        <w:rPr>
          <w:highlight w:val="white"/>
          <w:rtl w:val="0"/>
        </w:rPr>
        <w:t xml:space="preserve">Se incluye, entre otros, la gestión del ciclo completo de:</w:t>
      </w:r>
    </w:p>
    <w:p w:rsidR="00000000" w:rsidDel="00000000" w:rsidP="00000000" w:rsidRDefault="00000000" w:rsidRPr="00000000" w14:paraId="0000009F">
      <w:pPr>
        <w:spacing w:after="200" w:line="240" w:lineRule="auto"/>
        <w:jc w:val="both"/>
        <w:rPr>
          <w:highlight w:val="white"/>
        </w:rPr>
      </w:pPr>
      <w:r w:rsidDel="00000000" w:rsidR="00000000" w:rsidRPr="00000000">
        <w:rPr>
          <w:rtl w:val="0"/>
        </w:rPr>
      </w:r>
    </w:p>
    <w:p w:rsidR="00000000" w:rsidDel="00000000" w:rsidP="00000000" w:rsidRDefault="00000000" w:rsidRPr="00000000" w14:paraId="000000A0">
      <w:pPr>
        <w:pStyle w:val="Heading3"/>
        <w:rPr/>
      </w:pPr>
      <w:bookmarkStart w:colFirst="0" w:colLast="0" w:name="_heading=h.umgpiogddl3f" w:id="6"/>
      <w:bookmarkEnd w:id="6"/>
      <w:r w:rsidDel="00000000" w:rsidR="00000000" w:rsidRPr="00000000">
        <w:rPr>
          <w:rtl w:val="0"/>
        </w:rPr>
        <w:t xml:space="preserve">2.2.1. Anticipos convenio</w:t>
      </w:r>
    </w:p>
    <w:p w:rsidR="00000000" w:rsidDel="00000000" w:rsidP="00000000" w:rsidRDefault="00000000" w:rsidRPr="00000000" w14:paraId="000000A1">
      <w:pPr>
        <w:spacing w:after="200" w:line="240" w:lineRule="auto"/>
        <w:jc w:val="both"/>
        <w:rPr/>
      </w:pPr>
      <w:r w:rsidDel="00000000" w:rsidR="00000000" w:rsidRPr="00000000">
        <w:rPr>
          <w:rtl w:val="0"/>
        </w:rPr>
        <w:t xml:space="preserve">La aplicación incorporará la funcionalidad para la solicitud de anticipos a través del portal (con los campos que para ello se determinen en la fase de análisis funcional), así como para la gestión e incorporación en nómina de los correspondientes descuentos de las cuotas tras su concesión</w:t>
      </w:r>
      <w:r w:rsidDel="00000000" w:rsidR="00000000" w:rsidRPr="00000000">
        <w:rPr>
          <w:rtl w:val="0"/>
        </w:rPr>
        <w:t xml:space="preserve">.</w:t>
      </w:r>
    </w:p>
    <w:p w:rsidR="00000000" w:rsidDel="00000000" w:rsidP="00000000" w:rsidRDefault="00000000" w:rsidRPr="00000000" w14:paraId="000000A2">
      <w:pPr>
        <w:spacing w:after="200" w:line="240" w:lineRule="auto"/>
        <w:jc w:val="both"/>
        <w:rPr/>
      </w:pPr>
      <w:r w:rsidDel="00000000" w:rsidR="00000000" w:rsidRPr="00000000">
        <w:rPr>
          <w:rtl w:val="0"/>
        </w:rPr>
        <w:t xml:space="preserve">Las características principales que debe cubrir este proceso de anticipos son las siguientes:</w:t>
      </w:r>
    </w:p>
    <w:p w:rsidR="00000000" w:rsidDel="00000000" w:rsidP="00000000" w:rsidRDefault="00000000" w:rsidRPr="00000000" w14:paraId="000000A3">
      <w:pPr>
        <w:numPr>
          <w:ilvl w:val="0"/>
          <w:numId w:val="5"/>
        </w:numPr>
        <w:spacing w:after="0" w:afterAutospacing="0" w:line="240" w:lineRule="auto"/>
        <w:ind w:left="720" w:hanging="360"/>
        <w:jc w:val="both"/>
      </w:pPr>
      <w:r w:rsidDel="00000000" w:rsidR="00000000" w:rsidRPr="00000000">
        <w:rPr>
          <w:rtl w:val="0"/>
        </w:rPr>
        <w:t xml:space="preserve">Permitir el trámite de la solicitud de un anticipo por parte de la persona trabajadora,</w:t>
      </w:r>
    </w:p>
    <w:p w:rsidR="00000000" w:rsidDel="00000000" w:rsidP="00000000" w:rsidRDefault="00000000" w:rsidRPr="00000000" w14:paraId="000000A4">
      <w:pPr>
        <w:numPr>
          <w:ilvl w:val="0"/>
          <w:numId w:val="5"/>
        </w:numPr>
        <w:spacing w:after="0" w:afterAutospacing="0" w:line="240" w:lineRule="auto"/>
        <w:ind w:left="720" w:hanging="360"/>
        <w:jc w:val="both"/>
      </w:pPr>
      <w:r w:rsidDel="00000000" w:rsidR="00000000" w:rsidRPr="00000000">
        <w:rPr>
          <w:rtl w:val="0"/>
        </w:rPr>
        <w:t xml:space="preserve">Gestionar la solicitud y, en su caso, concesión de los anticipos solicitados, controlando los importes mínimos/máximos a solicitar, así como el número de cuotas, el motivo de solicitud, la justificación documental, etc.</w:t>
      </w:r>
    </w:p>
    <w:p w:rsidR="00000000" w:rsidDel="00000000" w:rsidP="00000000" w:rsidRDefault="00000000" w:rsidRPr="00000000" w14:paraId="000000A5">
      <w:pPr>
        <w:numPr>
          <w:ilvl w:val="0"/>
          <w:numId w:val="5"/>
        </w:numPr>
        <w:spacing w:after="0" w:afterAutospacing="0" w:line="240" w:lineRule="auto"/>
        <w:ind w:left="720" w:hanging="360"/>
        <w:jc w:val="both"/>
      </w:pPr>
      <w:r w:rsidDel="00000000" w:rsidR="00000000" w:rsidRPr="00000000">
        <w:rPr>
          <w:rtl w:val="0"/>
        </w:rPr>
        <w:t xml:space="preserve">Posibilidad de realizar amortizaciones (totales); es decir, permitir cancelar de manera anticipada los anticipos.</w:t>
      </w:r>
    </w:p>
    <w:p w:rsidR="00000000" w:rsidDel="00000000" w:rsidP="00000000" w:rsidRDefault="00000000" w:rsidRPr="00000000" w14:paraId="000000A6">
      <w:pPr>
        <w:numPr>
          <w:ilvl w:val="0"/>
          <w:numId w:val="5"/>
        </w:numPr>
        <w:spacing w:after="0" w:afterAutospacing="0" w:line="240" w:lineRule="auto"/>
        <w:ind w:left="720" w:hanging="360"/>
        <w:jc w:val="both"/>
      </w:pPr>
      <w:r w:rsidDel="00000000" w:rsidR="00000000" w:rsidRPr="00000000">
        <w:rPr>
          <w:rtl w:val="0"/>
        </w:rPr>
        <w:t xml:space="preserve">Permitir el aplazamiento de cuotas, en el caso de bajas protegidas (maternidades, etc.).</w:t>
      </w:r>
    </w:p>
    <w:p w:rsidR="00000000" w:rsidDel="00000000" w:rsidP="00000000" w:rsidRDefault="00000000" w:rsidRPr="00000000" w14:paraId="000000A7">
      <w:pPr>
        <w:numPr>
          <w:ilvl w:val="0"/>
          <w:numId w:val="5"/>
        </w:numPr>
        <w:spacing w:after="0" w:afterAutospacing="0" w:line="240" w:lineRule="auto"/>
        <w:ind w:left="720" w:hanging="360"/>
        <w:jc w:val="both"/>
      </w:pPr>
      <w:r w:rsidDel="00000000" w:rsidR="00000000" w:rsidRPr="00000000">
        <w:rPr>
          <w:rtl w:val="0"/>
        </w:rPr>
        <w:t xml:space="preserve">Definir diferentes tipos de anticipos.</w:t>
      </w:r>
    </w:p>
    <w:p w:rsidR="00000000" w:rsidDel="00000000" w:rsidP="00000000" w:rsidRDefault="00000000" w:rsidRPr="00000000" w14:paraId="000000A8">
      <w:pPr>
        <w:numPr>
          <w:ilvl w:val="0"/>
          <w:numId w:val="5"/>
        </w:numPr>
        <w:spacing w:after="200" w:line="240" w:lineRule="auto"/>
        <w:ind w:left="720" w:hanging="360"/>
        <w:jc w:val="both"/>
      </w:pPr>
      <w:r w:rsidDel="00000000" w:rsidR="00000000" w:rsidRPr="00000000">
        <w:rPr>
          <w:rtl w:val="0"/>
        </w:rPr>
        <w:t xml:space="preserve">Incorporará también las consultas y repports necesarios para el control de los anticipos concedidos, amortizados, cancelados, etc., y que ha de permitir facilitar la información necesaria ante la Auditoría de la Intervención de la S.S.</w:t>
      </w:r>
    </w:p>
    <w:p w:rsidR="00000000" w:rsidDel="00000000" w:rsidP="00000000" w:rsidRDefault="00000000" w:rsidRPr="00000000" w14:paraId="000000A9">
      <w:pPr>
        <w:spacing w:after="200" w:line="240" w:lineRule="auto"/>
        <w:ind w:left="0" w:firstLine="0"/>
        <w:jc w:val="both"/>
        <w:rPr/>
      </w:pPr>
      <w:r w:rsidDel="00000000" w:rsidR="00000000" w:rsidRPr="00000000">
        <w:rPr>
          <w:rtl w:val="0"/>
        </w:rPr>
      </w:r>
    </w:p>
    <w:p w:rsidR="00000000" w:rsidDel="00000000" w:rsidP="00000000" w:rsidRDefault="00000000" w:rsidRPr="00000000" w14:paraId="000000AA">
      <w:pPr>
        <w:spacing w:after="200" w:line="240" w:lineRule="auto"/>
        <w:ind w:left="0" w:firstLine="0"/>
        <w:jc w:val="both"/>
        <w:rPr/>
      </w:pPr>
      <w:r w:rsidDel="00000000" w:rsidR="00000000" w:rsidRPr="00000000">
        <w:rPr>
          <w:rtl w:val="0"/>
        </w:rPr>
        <w:t xml:space="preserve">Todas las personas trabajadoras de la plantilla de Asepeyo, con un mínimo de antigüedad de dos años en la Mutua, tienen derecho a solicitar un anticipo, que podrá ser solicitado en los casos siguientes:</w:t>
      </w:r>
    </w:p>
    <w:p w:rsidR="00000000" w:rsidDel="00000000" w:rsidP="00000000" w:rsidRDefault="00000000" w:rsidRPr="00000000" w14:paraId="000000AB">
      <w:pPr>
        <w:spacing w:after="200" w:lineRule="auto"/>
        <w:ind w:left="0" w:firstLine="0"/>
        <w:jc w:val="both"/>
        <w:rPr/>
      </w:pPr>
      <w:r w:rsidDel="00000000" w:rsidR="00000000" w:rsidRPr="00000000">
        <w:rPr>
          <w:rtl w:val="0"/>
        </w:rPr>
        <w:t xml:space="preserve">a) Gastos por enfermedad, accidente y sepelio del empleado o familiares de primer grado, así como gastos con ocasión de matrimonio, divorcio, separación, nacimiento y adopción. Las parejas de hecho, que lo acrediten fehacientemente, se equiparan a la situación de matrimonio a todos los efectos del contenido de este manual.</w:t>
      </w:r>
    </w:p>
    <w:p w:rsidR="00000000" w:rsidDel="00000000" w:rsidP="00000000" w:rsidRDefault="00000000" w:rsidRPr="00000000" w14:paraId="000000AC">
      <w:pPr>
        <w:spacing w:after="200" w:lineRule="auto"/>
        <w:ind w:left="0" w:firstLine="0"/>
        <w:jc w:val="both"/>
        <w:rPr/>
      </w:pPr>
      <w:r w:rsidDel="00000000" w:rsidR="00000000" w:rsidRPr="00000000">
        <w:rPr>
          <w:rtl w:val="0"/>
        </w:rPr>
        <w:t xml:space="preserve">b) Gastos de matrícula y libros del empleado o sus hijos, no comprendidos en el sistema de concesión del programa de becas de la Mutua.</w:t>
      </w:r>
    </w:p>
    <w:p w:rsidR="00000000" w:rsidDel="00000000" w:rsidP="00000000" w:rsidRDefault="00000000" w:rsidRPr="00000000" w14:paraId="000000AD">
      <w:pPr>
        <w:spacing w:after="200" w:lineRule="auto"/>
        <w:ind w:left="0" w:firstLine="0"/>
        <w:jc w:val="both"/>
        <w:rPr/>
      </w:pPr>
      <w:r w:rsidDel="00000000" w:rsidR="00000000" w:rsidRPr="00000000">
        <w:rPr>
          <w:rtl w:val="0"/>
        </w:rPr>
        <w:t xml:space="preserve">Los anticipos están sometidos a la inspección de la Auditoría Anual de la Intervención General de la Seguridad Social, por lo que toda solicitud deberá ser justificada fehacientemente, salvaguardando siempre el principio de confidencialidad. Para ello se aportará en función del motivo de la solicitud, como mínimo la siguiente documentación:</w:t>
      </w:r>
    </w:p>
    <w:p w:rsidR="00000000" w:rsidDel="00000000" w:rsidP="00000000" w:rsidRDefault="00000000" w:rsidRPr="00000000" w14:paraId="000000AE">
      <w:pPr>
        <w:spacing w:after="200" w:lineRule="auto"/>
        <w:ind w:left="0" w:firstLine="0"/>
        <w:jc w:val="both"/>
        <w:rPr/>
      </w:pPr>
      <w:r w:rsidDel="00000000" w:rsidR="00000000" w:rsidRPr="00000000">
        <w:rPr>
          <w:rtl w:val="0"/>
        </w:rPr>
        <w:t xml:space="preserve">- Gastos por enfermedad, accidente y sepelio del empleado o familiares de primer grado, los presupuestos o facturas que alcancen el importe solicitado.</w:t>
      </w:r>
    </w:p>
    <w:p w:rsidR="00000000" w:rsidDel="00000000" w:rsidP="00000000" w:rsidRDefault="00000000" w:rsidRPr="00000000" w14:paraId="000000AF">
      <w:pPr>
        <w:spacing w:after="200" w:lineRule="auto"/>
        <w:ind w:left="0" w:firstLine="0"/>
        <w:jc w:val="both"/>
        <w:rPr/>
      </w:pPr>
      <w:r w:rsidDel="00000000" w:rsidR="00000000" w:rsidRPr="00000000">
        <w:rPr>
          <w:rtl w:val="0"/>
        </w:rPr>
        <w:t xml:space="preserve">- Gastos con ocasión de matrimonio, divorcio, o separación, el libro de familia, certificado de inscripción en el registro oficial de parejas de hecho correspondiente o demanda de separación o divorcio incoada, según el caso.</w:t>
      </w:r>
    </w:p>
    <w:p w:rsidR="00000000" w:rsidDel="00000000" w:rsidP="00000000" w:rsidRDefault="00000000" w:rsidRPr="00000000" w14:paraId="000000B0">
      <w:pPr>
        <w:spacing w:after="200" w:lineRule="auto"/>
        <w:ind w:left="0" w:firstLine="0"/>
        <w:jc w:val="both"/>
        <w:rPr/>
      </w:pPr>
      <w:r w:rsidDel="00000000" w:rsidR="00000000" w:rsidRPr="00000000">
        <w:rPr>
          <w:rtl w:val="0"/>
        </w:rPr>
        <w:t xml:space="preserve">- Gastos con ocasión de nacimiento y adopción, el libro de familia.</w:t>
      </w:r>
    </w:p>
    <w:p w:rsidR="00000000" w:rsidDel="00000000" w:rsidP="00000000" w:rsidRDefault="00000000" w:rsidRPr="00000000" w14:paraId="000000B1">
      <w:pPr>
        <w:spacing w:after="200" w:lineRule="auto"/>
        <w:ind w:left="0" w:firstLine="0"/>
        <w:jc w:val="both"/>
        <w:rPr/>
      </w:pPr>
      <w:r w:rsidDel="00000000" w:rsidR="00000000" w:rsidRPr="00000000">
        <w:rPr>
          <w:rtl w:val="0"/>
        </w:rPr>
        <w:t xml:space="preserve">- Gastos de matrícula y libros de la persona trabajadora o sus hijos/as: justificante de la matrícula y/o de la compra de los libros (factura).</w:t>
      </w:r>
    </w:p>
    <w:p w:rsidR="00000000" w:rsidDel="00000000" w:rsidP="00000000" w:rsidRDefault="00000000" w:rsidRPr="00000000" w14:paraId="000000B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b w:val="1"/>
          <w:bCs w:val="1"/>
          <w:color w:val="1f1f1f"/>
        </w:rPr>
      </w:pPr>
      <w:r w:rsidDel="00000000" w:rsidR="00000000" w:rsidRPr="00000000">
        <w:rPr>
          <w:b w:val="1"/>
          <w:bCs w:val="1"/>
          <w:color w:val="1f1f1f"/>
          <w:rtl w:val="0"/>
        </w:rPr>
        <w:t xml:space="preserve">Créditos y cantidades de concesión máxima</w:t>
      </w:r>
    </w:p>
    <w:p w:rsidR="00000000" w:rsidDel="00000000" w:rsidP="00000000" w:rsidRDefault="00000000" w:rsidRPr="00000000" w14:paraId="000000B3">
      <w:pPr>
        <w:spacing w:after="200" w:lineRule="auto"/>
        <w:jc w:val="both"/>
        <w:rPr/>
      </w:pPr>
      <w:r w:rsidDel="00000000" w:rsidR="00000000" w:rsidRPr="00000000">
        <w:rPr>
          <w:rtl w:val="0"/>
        </w:rPr>
        <w:t xml:space="preserve">- La cantidad máxima que podrá solicitarse para los supuestos de matrimonio (incluye parejas de hecho), divorcio, separación, nacimiento o adopción, enfermedad o accidente, y sepelio, es de seis (6) veces el salario base.</w:t>
      </w:r>
    </w:p>
    <w:p w:rsidR="00000000" w:rsidDel="00000000" w:rsidP="00000000" w:rsidRDefault="00000000" w:rsidRPr="00000000" w14:paraId="000000B4">
      <w:pPr>
        <w:spacing w:after="200" w:lineRule="auto"/>
        <w:jc w:val="both"/>
        <w:rPr/>
      </w:pPr>
      <w:r w:rsidDel="00000000" w:rsidR="00000000" w:rsidRPr="00000000">
        <w:rPr>
          <w:rtl w:val="0"/>
        </w:rPr>
        <w:t xml:space="preserve">- La cantidad máxima que podrá solicitarse para gastos de matrícula y libros de las personas trabajadoras o hijos/as, es de tres (3) veces el salario base.</w:t>
      </w:r>
    </w:p>
    <w:p w:rsidR="00000000" w:rsidDel="00000000" w:rsidP="00000000" w:rsidRDefault="00000000" w:rsidRPr="00000000" w14:paraId="000000B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b w:val="1"/>
          <w:bCs w:val="1"/>
          <w:color w:val="1f1f1f"/>
        </w:rPr>
      </w:pPr>
      <w:r w:rsidDel="00000000" w:rsidR="00000000" w:rsidRPr="00000000">
        <w:rPr>
          <w:b w:val="1"/>
          <w:bCs w:val="1"/>
          <w:color w:val="1f1f1f"/>
          <w:rtl w:val="0"/>
        </w:rPr>
        <w:t xml:space="preserve">Solicitud:</w:t>
      </w:r>
    </w:p>
    <w:p w:rsidR="00000000" w:rsidDel="00000000" w:rsidP="00000000" w:rsidRDefault="00000000" w:rsidRPr="00000000" w14:paraId="000000B6">
      <w:pPr>
        <w:spacing w:after="200" w:lineRule="auto"/>
        <w:ind w:left="0" w:firstLine="0"/>
        <w:jc w:val="both"/>
        <w:rPr/>
      </w:pPr>
      <w:r w:rsidDel="00000000" w:rsidR="00000000" w:rsidRPr="00000000">
        <w:rPr>
          <w:rtl w:val="0"/>
        </w:rPr>
        <w:t xml:space="preserve">La persona interesada en solicitar un anticipo, deberá cumplimentar y tramitar (enviar) la solicitud accediendo desde el Portal Empleado. La solicitud se recibirá en RRHH (Ärea económica), quien tras validarla, deberá cursarla para contar también con la conformidad del coord. RRHH del Territorio; de ser conforme, se tramitará para la concesión y, de no ser conforme, se responderá a la persona solicitante justificando los motivos de la no concesión.</w:t>
      </w:r>
    </w:p>
    <w:p w:rsidR="00000000" w:rsidDel="00000000" w:rsidP="00000000" w:rsidRDefault="00000000" w:rsidRPr="00000000" w14:paraId="000000B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b w:val="1"/>
          <w:bCs w:val="1"/>
          <w:color w:val="1f1f1f"/>
        </w:rPr>
      </w:pPr>
      <w:r w:rsidDel="00000000" w:rsidR="00000000" w:rsidRPr="00000000">
        <w:rPr>
          <w:b w:val="1"/>
          <w:bCs w:val="1"/>
          <w:color w:val="1f1f1f"/>
          <w:rtl w:val="0"/>
        </w:rPr>
        <w:t xml:space="preserve">Incompatibilidades:</w:t>
      </w:r>
    </w:p>
    <w:p w:rsidR="00000000" w:rsidDel="00000000" w:rsidP="00000000" w:rsidRDefault="00000000" w:rsidRPr="00000000" w14:paraId="000000B8">
      <w:pPr>
        <w:spacing w:after="200" w:lineRule="auto"/>
        <w:ind w:left="0" w:firstLine="0"/>
        <w:jc w:val="both"/>
        <w:rPr/>
      </w:pPr>
      <w:r w:rsidDel="00000000" w:rsidR="00000000" w:rsidRPr="00000000">
        <w:rPr>
          <w:rtl w:val="0"/>
        </w:rPr>
        <w:t xml:space="preserve">No podrá ser objeto de concesión de un nuevo anticipo, si el anterior no hubiera sido previamente amortizado.</w:t>
      </w:r>
    </w:p>
    <w:p w:rsidR="00000000" w:rsidDel="00000000" w:rsidP="00000000" w:rsidRDefault="00000000" w:rsidRPr="00000000" w14:paraId="000000B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b w:val="1"/>
          <w:bCs w:val="1"/>
          <w:color w:val="1f1f1f"/>
        </w:rPr>
      </w:pPr>
      <w:r w:rsidDel="00000000" w:rsidR="00000000" w:rsidRPr="00000000">
        <w:rPr>
          <w:b w:val="1"/>
          <w:bCs w:val="1"/>
          <w:color w:val="1f1f1f"/>
          <w:rtl w:val="0"/>
        </w:rPr>
        <w:t xml:space="preserve">Amortización:</w:t>
      </w:r>
    </w:p>
    <w:p w:rsidR="00000000" w:rsidDel="00000000" w:rsidP="00000000" w:rsidRDefault="00000000" w:rsidRPr="00000000" w14:paraId="000000BA">
      <w:pPr>
        <w:spacing w:after="200" w:lineRule="auto"/>
        <w:ind w:left="0" w:firstLine="0"/>
        <w:jc w:val="both"/>
        <w:rPr/>
      </w:pPr>
      <w:r w:rsidDel="00000000" w:rsidR="00000000" w:rsidRPr="00000000">
        <w:rPr>
          <w:rtl w:val="0"/>
        </w:rPr>
        <w:t xml:space="preserve">Los anticipos serán amortizados realizando 12 deducciones anuales durante todo el período de amortización, mediante una detracción en nómina con el concepto "Amortización de anticipo".</w:t>
      </w:r>
    </w:p>
    <w:p w:rsidR="00000000" w:rsidDel="00000000" w:rsidP="00000000" w:rsidRDefault="00000000" w:rsidRPr="00000000" w14:paraId="000000BB">
      <w:pPr>
        <w:spacing w:after="200" w:lineRule="auto"/>
        <w:ind w:left="0" w:firstLine="0"/>
        <w:jc w:val="both"/>
        <w:rPr/>
      </w:pPr>
      <w:r w:rsidDel="00000000" w:rsidR="00000000" w:rsidRPr="00000000">
        <w:rPr>
          <w:rtl w:val="0"/>
        </w:rPr>
        <w:t xml:space="preserve">El período máximo de amortización será de 5 años (60 mensualidades) para los casos del apartado a), y de 3 años (36 mensualidades) para los casos del apartado b). En el supuesto de optar por un periodo de amortización inferior deberá hacerse constar expresamente en la solicitud, señalando el número de años solicitado.</w:t>
      </w:r>
    </w:p>
    <w:p w:rsidR="00000000" w:rsidDel="00000000" w:rsidP="00000000" w:rsidRDefault="00000000" w:rsidRPr="00000000" w14:paraId="000000B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b w:val="1"/>
          <w:bCs w:val="1"/>
          <w:color w:val="1f1f1f"/>
        </w:rPr>
      </w:pPr>
      <w:r w:rsidDel="00000000" w:rsidR="00000000" w:rsidRPr="00000000">
        <w:rPr>
          <w:b w:val="1"/>
          <w:bCs w:val="1"/>
          <w:color w:val="1f1f1f"/>
          <w:rtl w:val="0"/>
        </w:rPr>
        <w:t xml:space="preserve">Fiscalidad:</w:t>
      </w:r>
    </w:p>
    <w:p w:rsidR="00000000" w:rsidDel="00000000" w:rsidP="00000000" w:rsidRDefault="00000000" w:rsidRPr="00000000" w14:paraId="000000BD">
      <w:pPr>
        <w:spacing w:after="200" w:lineRule="auto"/>
        <w:ind w:left="0" w:firstLine="0"/>
        <w:jc w:val="both"/>
        <w:rPr/>
      </w:pPr>
      <w:r w:rsidDel="00000000" w:rsidR="00000000" w:rsidRPr="00000000">
        <w:rPr>
          <w:rtl w:val="0"/>
        </w:rPr>
        <w:t xml:space="preserve">Los anticipos no devengan intereses, pero legalmente se imputará, como retribución en especie, el interés legal del dinero que anualmente fijan los Presupuestos Generales del Estado.</w:t>
      </w:r>
    </w:p>
    <w:p w:rsidR="00000000" w:rsidDel="00000000" w:rsidP="00000000" w:rsidRDefault="00000000" w:rsidRPr="00000000" w14:paraId="000000B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b w:val="1"/>
          <w:bCs w:val="1"/>
          <w:color w:val="1f1f1f"/>
        </w:rPr>
      </w:pPr>
      <w:r w:rsidDel="00000000" w:rsidR="00000000" w:rsidRPr="00000000">
        <w:rPr>
          <w:b w:val="1"/>
          <w:bCs w:val="1"/>
          <w:color w:val="1f1f1f"/>
          <w:rtl w:val="0"/>
        </w:rPr>
        <w:t xml:space="preserve">Paralización de la devolución / extinción de la deuda pendiente:</w:t>
      </w:r>
    </w:p>
    <w:p w:rsidR="00000000" w:rsidDel="00000000" w:rsidP="00000000" w:rsidRDefault="00000000" w:rsidRPr="00000000" w14:paraId="000000BF">
      <w:pPr>
        <w:spacing w:after="200" w:lineRule="auto"/>
        <w:ind w:left="0" w:firstLine="0"/>
        <w:jc w:val="both"/>
        <w:rPr/>
      </w:pPr>
      <w:r w:rsidDel="00000000" w:rsidR="00000000" w:rsidRPr="00000000">
        <w:rPr>
          <w:rtl w:val="0"/>
        </w:rPr>
        <w:t xml:space="preserve">- En los casos de excedencia maternal, se paralizará la devolución del anticipo para reanudarlo una vez se produzca la reincorporación. La paralización se aplicará durante el primer año y se mantendrá mientras esté vigente el derecho a la reserva del puesto de trabajo.</w:t>
      </w:r>
    </w:p>
    <w:p w:rsidR="00000000" w:rsidDel="00000000" w:rsidP="00000000" w:rsidRDefault="00000000" w:rsidRPr="00000000" w14:paraId="000000C0">
      <w:pPr>
        <w:spacing w:after="200" w:lineRule="auto"/>
        <w:ind w:left="0" w:firstLine="0"/>
        <w:jc w:val="both"/>
        <w:rPr/>
      </w:pPr>
      <w:r w:rsidDel="00000000" w:rsidR="00000000" w:rsidRPr="00000000">
        <w:rPr>
          <w:rtl w:val="0"/>
        </w:rPr>
        <w:t xml:space="preserve">- En caso de extinción de la relación laboral, por cualquier causa, la persona trabajadora deberá devolver la cantidad pendiente del anticipo en el momento de la desvinculación, procediendo de la siguiente forma:</w:t>
      </w:r>
    </w:p>
    <w:p w:rsidR="00000000" w:rsidDel="00000000" w:rsidP="00000000" w:rsidRDefault="00000000" w:rsidRPr="00000000" w14:paraId="000000C1">
      <w:pPr>
        <w:spacing w:after="200" w:lineRule="auto"/>
        <w:ind w:left="720" w:firstLine="0"/>
        <w:jc w:val="both"/>
        <w:rPr/>
      </w:pPr>
      <w:r w:rsidDel="00000000" w:rsidR="00000000" w:rsidRPr="00000000">
        <w:rPr>
          <w:rtl w:val="0"/>
        </w:rPr>
        <w:t xml:space="preserve">a) Mediante transferencia bancaria.</w:t>
      </w:r>
    </w:p>
    <w:p w:rsidR="00000000" w:rsidDel="00000000" w:rsidP="00000000" w:rsidRDefault="00000000" w:rsidRPr="00000000" w14:paraId="000000C2">
      <w:pPr>
        <w:spacing w:after="200" w:lineRule="auto"/>
        <w:ind w:left="720" w:firstLine="0"/>
        <w:jc w:val="both"/>
        <w:rPr/>
      </w:pPr>
      <w:r w:rsidDel="00000000" w:rsidR="00000000" w:rsidRPr="00000000">
        <w:rPr>
          <w:rtl w:val="0"/>
        </w:rPr>
        <w:t xml:space="preserve">b) Si no lo hiciera, la Mutua compensará la deuda pendiente con el saldo y finiquito o la indemnización correspondiente hasta donde fuera necesario.</w:t>
      </w:r>
    </w:p>
    <w:p w:rsidR="00000000" w:rsidDel="00000000" w:rsidP="00000000" w:rsidRDefault="00000000" w:rsidRPr="00000000" w14:paraId="000000C3">
      <w:pPr>
        <w:spacing w:after="200" w:lineRule="auto"/>
        <w:ind w:left="0" w:firstLine="0"/>
        <w:jc w:val="both"/>
        <w:rPr/>
      </w:pPr>
      <w:r w:rsidDel="00000000" w:rsidR="00000000" w:rsidRPr="00000000">
        <w:rPr>
          <w:rtl w:val="0"/>
        </w:rPr>
        <w:t xml:space="preserve">De no proceder a la devolución en los términos acordados, se requerirá a la persona trabajadora para que, en un plazo máximo de 12 meses, reintegre la cantidad pendiente. En caso de no devolución de la totalidad o parte de la deuda, la Mutua se reserva el derecho a instar las acciones legales y/o judiciales pertinentes.</w:t>
      </w:r>
    </w:p>
    <w:p w:rsidR="00000000" w:rsidDel="00000000" w:rsidP="00000000" w:rsidRDefault="00000000" w:rsidRPr="00000000" w14:paraId="000000C4">
      <w:pPr>
        <w:spacing w:after="200" w:lineRule="auto"/>
        <w:ind w:left="0" w:firstLine="0"/>
        <w:jc w:val="both"/>
        <w:rPr/>
      </w:pPr>
      <w:r w:rsidDel="00000000" w:rsidR="00000000" w:rsidRPr="00000000">
        <w:rPr>
          <w:rtl w:val="0"/>
        </w:rPr>
        <w:t xml:space="preserve">- En los casos de fallecimiento y/o declaración de invalidez, responderá la persona trabajadora o sus familiares con el Seguro de Vida de Convenio y Seguro Voluntario, si lo hubiese.</w:t>
      </w:r>
    </w:p>
    <w:p w:rsidR="00000000" w:rsidDel="00000000" w:rsidP="00000000" w:rsidRDefault="00000000" w:rsidRPr="00000000" w14:paraId="000000C5">
      <w:pPr>
        <w:spacing w:after="200" w:lineRule="auto"/>
        <w:jc w:val="both"/>
        <w:rPr/>
      </w:pPr>
      <w:r w:rsidDel="00000000" w:rsidR="00000000" w:rsidRPr="00000000">
        <w:rPr>
          <w:rtl w:val="0"/>
        </w:rPr>
      </w:r>
    </w:p>
    <w:p w:rsidR="00000000" w:rsidDel="00000000" w:rsidP="00000000" w:rsidRDefault="00000000" w:rsidRPr="00000000" w14:paraId="000000C6">
      <w:pPr>
        <w:pStyle w:val="Heading3"/>
        <w:shd w:fill="ffffff" w:val="clear"/>
        <w:spacing w:after="200" w:before="240" w:line="276" w:lineRule="auto"/>
        <w:jc w:val="both"/>
        <w:rPr/>
      </w:pPr>
      <w:bookmarkStart w:colFirst="0" w:colLast="0" w:name="_heading=h.fa24pa3sk35" w:id="7"/>
      <w:bookmarkEnd w:id="7"/>
      <w:r w:rsidDel="00000000" w:rsidR="00000000" w:rsidRPr="00000000">
        <w:rPr>
          <w:rtl w:val="0"/>
        </w:rPr>
        <w:t xml:space="preserve">2.2.2. Anticipos de paga extra </w:t>
      </w:r>
    </w:p>
    <w:p w:rsidR="00000000" w:rsidDel="00000000" w:rsidP="00000000" w:rsidRDefault="00000000" w:rsidRPr="00000000" w14:paraId="000000C7">
      <w:pPr>
        <w:spacing w:after="200" w:line="240" w:lineRule="auto"/>
        <w:jc w:val="both"/>
        <w:rPr/>
      </w:pPr>
      <w:r w:rsidDel="00000000" w:rsidR="00000000" w:rsidRPr="00000000">
        <w:rPr>
          <w:rtl w:val="0"/>
        </w:rPr>
        <w:t xml:space="preserve">La aplicación incorporará la funcionalidad para la solicitud de anticipos de pagas extras a través del portal, así como para la gestión e incorporación en nómina de los correspondientes descuentos de las cuotas tras su concesión</w:t>
      </w:r>
      <w:r w:rsidDel="00000000" w:rsidR="00000000" w:rsidRPr="00000000">
        <w:rPr>
          <w:rtl w:val="0"/>
        </w:rPr>
        <w:t xml:space="preserve">.</w:t>
      </w:r>
    </w:p>
    <w:p w:rsidR="00000000" w:rsidDel="00000000" w:rsidP="00000000" w:rsidRDefault="00000000" w:rsidRPr="00000000" w14:paraId="000000C8">
      <w:pPr>
        <w:spacing w:after="200" w:lineRule="auto"/>
        <w:jc w:val="both"/>
        <w:rPr/>
      </w:pPr>
      <w:r w:rsidDel="00000000" w:rsidR="00000000" w:rsidRPr="00000000">
        <w:rPr>
          <w:rtl w:val="0"/>
        </w:rPr>
        <w:t xml:space="preserve">Cualquier persona trabajadora de Asepeyo, que cobre la nómina en 14 pagas, podrá solicitar este anticipo sobre las siguientes pagas:</w:t>
      </w:r>
    </w:p>
    <w:p w:rsidR="00000000" w:rsidDel="00000000" w:rsidP="00000000" w:rsidRDefault="00000000" w:rsidRPr="00000000" w14:paraId="000000C9">
      <w:pPr>
        <w:spacing w:after="200" w:lineRule="auto"/>
        <w:jc w:val="both"/>
        <w:rPr/>
      </w:pPr>
      <w:r w:rsidDel="00000000" w:rsidR="00000000" w:rsidRPr="00000000">
        <w:rPr>
          <w:rtl w:val="0"/>
        </w:rPr>
        <w:t xml:space="preserve">- Paga extra reglamentaria de junio.</w:t>
      </w:r>
    </w:p>
    <w:p w:rsidR="00000000" w:rsidDel="00000000" w:rsidP="00000000" w:rsidRDefault="00000000" w:rsidRPr="00000000" w14:paraId="000000CA">
      <w:pPr>
        <w:spacing w:after="200" w:lineRule="auto"/>
        <w:jc w:val="both"/>
        <w:rPr/>
      </w:pPr>
      <w:r w:rsidDel="00000000" w:rsidR="00000000" w:rsidRPr="00000000">
        <w:rPr>
          <w:rtl w:val="0"/>
        </w:rPr>
        <w:t xml:space="preserve">- Paga extra reglamentaria de diciembre.</w:t>
      </w:r>
    </w:p>
    <w:p w:rsidR="00000000" w:rsidDel="00000000" w:rsidP="00000000" w:rsidRDefault="00000000" w:rsidRPr="00000000" w14:paraId="000000CB">
      <w:pPr>
        <w:spacing w:after="200" w:lineRule="auto"/>
        <w:jc w:val="both"/>
        <w:rPr/>
      </w:pPr>
      <w:r w:rsidDel="00000000" w:rsidR="00000000" w:rsidRPr="00000000">
        <w:rPr>
          <w:rtl w:val="0"/>
        </w:rPr>
        <w:t xml:space="preserve">En función de la fecha de solicitud, el anticipo se concederá sobre aquellas pagas pendientes de cobro en el momento de la petición y proporcionalmente al tiempo trabajado.</w:t>
      </w:r>
    </w:p>
    <w:p w:rsidR="00000000" w:rsidDel="00000000" w:rsidP="00000000" w:rsidRDefault="00000000" w:rsidRPr="00000000" w14:paraId="000000CC">
      <w:pPr>
        <w:spacing w:after="200" w:lineRule="auto"/>
        <w:jc w:val="both"/>
        <w:rPr/>
      </w:pPr>
      <w:r w:rsidDel="00000000" w:rsidR="00000000" w:rsidRPr="00000000">
        <w:rPr>
          <w:rtl w:val="0"/>
        </w:rPr>
        <w:t xml:space="preserve">La persona interesada en solicitar un anticipo de pagas extras, deberá cumplimentar y tramitar (enviar) la solicitud accediendo desde el Portal Empleado. La solicitud se recibirá en RRHH (Área Económica), quien tras validar que es conforme, se tramitará para la concesión y, de no ser conforme, se responderá a la persona solicitante justificando los motivos de la no concesión.</w:t>
      </w:r>
    </w:p>
    <w:p w:rsidR="00000000" w:rsidDel="00000000" w:rsidP="00000000" w:rsidRDefault="00000000" w:rsidRPr="00000000" w14:paraId="000000CD">
      <w:pPr>
        <w:spacing w:after="200" w:lineRule="auto"/>
        <w:jc w:val="both"/>
        <w:rPr/>
      </w:pPr>
      <w:r w:rsidDel="00000000" w:rsidR="00000000" w:rsidRPr="00000000">
        <w:rPr>
          <w:rtl w:val="0"/>
        </w:rPr>
        <w:t xml:space="preserve">Se ha de controlar que e</w:t>
      </w:r>
      <w:r w:rsidDel="00000000" w:rsidR="00000000" w:rsidRPr="00000000">
        <w:rPr>
          <w:rtl w:val="0"/>
        </w:rPr>
        <w:t xml:space="preserve">l empleado no tenga todas las pagas prorrateadas. </w:t>
      </w:r>
      <w:r w:rsidDel="00000000" w:rsidR="00000000" w:rsidRPr="00000000">
        <w:rPr>
          <w:rtl w:val="0"/>
        </w:rPr>
      </w:r>
    </w:p>
    <w:p w:rsidR="00000000" w:rsidDel="00000000" w:rsidP="00000000" w:rsidRDefault="00000000" w:rsidRPr="00000000" w14:paraId="000000CE">
      <w:pPr>
        <w:spacing w:after="200" w:lineRule="auto"/>
        <w:jc w:val="both"/>
        <w:rPr/>
      </w:pPr>
      <w:r w:rsidDel="00000000" w:rsidR="00000000" w:rsidRPr="00000000">
        <w:rPr>
          <w:rtl w:val="0"/>
        </w:rPr>
        <w:t xml:space="preserve">La deducción del importe en cada una de las pagas se realizará en el mes de cobro correspondiente a cada una de ellas.</w:t>
      </w:r>
    </w:p>
    <w:p w:rsidR="00000000" w:rsidDel="00000000" w:rsidP="00000000" w:rsidRDefault="00000000" w:rsidRPr="00000000" w14:paraId="000000CF">
      <w:pPr>
        <w:spacing w:after="200" w:lineRule="auto"/>
        <w:jc w:val="both"/>
        <w:rPr/>
      </w:pPr>
      <w:r w:rsidDel="00000000" w:rsidR="00000000" w:rsidRPr="00000000">
        <w:rPr>
          <w:rtl w:val="0"/>
        </w:rPr>
        <w:t xml:space="preserve">El pago se efectuará mediante transferencia bancaria a la cuenta de la nómina.</w:t>
      </w:r>
    </w:p>
    <w:p w:rsidR="00000000" w:rsidDel="00000000" w:rsidP="00000000" w:rsidRDefault="00000000" w:rsidRPr="00000000" w14:paraId="000000D0">
      <w:pPr>
        <w:spacing w:after="200" w:lineRule="auto"/>
        <w:jc w:val="both"/>
        <w:rPr/>
      </w:pPr>
      <w:r w:rsidDel="00000000" w:rsidR="00000000" w:rsidRPr="00000000">
        <w:rPr>
          <w:rtl w:val="0"/>
        </w:rPr>
        <w:t xml:space="preserve">Se ha de controlar que sólo pueda pedir la parte máxima, por ejemplo: julio 7/12 partes dependiendo del momento (paga extra de diciembre), ya que la de junio se ha abonado. </w:t>
      </w:r>
      <w:r w:rsidDel="00000000" w:rsidR="00000000" w:rsidRPr="00000000">
        <w:rPr>
          <w:rtl w:val="0"/>
        </w:rPr>
      </w:r>
    </w:p>
    <w:p w:rsidR="00000000" w:rsidDel="00000000" w:rsidP="00000000" w:rsidRDefault="00000000" w:rsidRPr="00000000" w14:paraId="000000D1">
      <w:pPr>
        <w:spacing w:after="200" w:lineRule="auto"/>
        <w:jc w:val="both"/>
        <w:rPr/>
      </w:pPr>
      <w:r w:rsidDel="00000000" w:rsidR="00000000" w:rsidRPr="00000000">
        <w:rPr>
          <w:rtl w:val="0"/>
        </w:rPr>
      </w:r>
    </w:p>
    <w:p w:rsidR="00000000" w:rsidDel="00000000" w:rsidP="00000000" w:rsidRDefault="00000000" w:rsidRPr="00000000" w14:paraId="000000D2">
      <w:pPr>
        <w:pStyle w:val="Heading3"/>
        <w:shd w:fill="ffffff" w:val="clear"/>
        <w:spacing w:after="200" w:before="240" w:line="276" w:lineRule="auto"/>
        <w:jc w:val="both"/>
        <w:rPr/>
      </w:pPr>
      <w:bookmarkStart w:colFirst="0" w:colLast="0" w:name="_heading=h.yc3faqdaadvo" w:id="8"/>
      <w:bookmarkEnd w:id="8"/>
      <w:r w:rsidDel="00000000" w:rsidR="00000000" w:rsidRPr="00000000">
        <w:rPr>
          <w:rtl w:val="0"/>
        </w:rPr>
        <w:t xml:space="preserve">2.2.3. Préstamos</w:t>
      </w:r>
    </w:p>
    <w:p w:rsidR="00000000" w:rsidDel="00000000" w:rsidP="00000000" w:rsidRDefault="00000000" w:rsidRPr="00000000" w14:paraId="000000D3">
      <w:pPr>
        <w:spacing w:after="200" w:line="240" w:lineRule="auto"/>
        <w:ind w:left="0" w:firstLine="0"/>
        <w:jc w:val="both"/>
        <w:rPr/>
      </w:pPr>
      <w:r w:rsidDel="00000000" w:rsidR="00000000" w:rsidRPr="00000000">
        <w:rPr>
          <w:rtl w:val="0"/>
        </w:rPr>
        <w:t xml:space="preserve">La aplicación incorporará la funcionalidad para la solicitud de préstamos a través del portal (con los campos que para ello se determinen en la fase de análisis funcional), así como para la gestión e incorporación en nómina de los correspondientes descuentos de las cuotas tras su concesión (tablas de amortización, interés, cuotas, etc.)</w:t>
      </w:r>
    </w:p>
    <w:p w:rsidR="00000000" w:rsidDel="00000000" w:rsidP="00000000" w:rsidRDefault="00000000" w:rsidRPr="00000000" w14:paraId="000000D4">
      <w:pPr>
        <w:spacing w:after="200" w:line="240" w:lineRule="auto"/>
        <w:ind w:left="0" w:firstLine="0"/>
        <w:jc w:val="both"/>
        <w:rPr/>
      </w:pPr>
      <w:r w:rsidDel="00000000" w:rsidR="00000000" w:rsidRPr="00000000">
        <w:rPr>
          <w:rtl w:val="0"/>
        </w:rPr>
        <w:t xml:space="preserve">Las características principales que debe cubrir este proceso de préstamos son las siguientes:</w:t>
      </w:r>
    </w:p>
    <w:p w:rsidR="00000000" w:rsidDel="00000000" w:rsidP="00000000" w:rsidRDefault="00000000" w:rsidRPr="00000000" w14:paraId="000000D5">
      <w:pPr>
        <w:numPr>
          <w:ilvl w:val="0"/>
          <w:numId w:val="5"/>
        </w:numPr>
        <w:spacing w:after="0" w:afterAutospacing="0" w:line="240" w:lineRule="auto"/>
        <w:ind w:left="720" w:hanging="360"/>
        <w:jc w:val="both"/>
      </w:pPr>
      <w:r w:rsidDel="00000000" w:rsidR="00000000" w:rsidRPr="00000000">
        <w:rPr>
          <w:rtl w:val="0"/>
        </w:rPr>
        <w:t xml:space="preserve">Permitir el trámite de la solicitud de un préstamo por parte de la persona trabajadora,</w:t>
      </w:r>
    </w:p>
    <w:p w:rsidR="00000000" w:rsidDel="00000000" w:rsidP="00000000" w:rsidRDefault="00000000" w:rsidRPr="00000000" w14:paraId="000000D6">
      <w:pPr>
        <w:numPr>
          <w:ilvl w:val="0"/>
          <w:numId w:val="5"/>
        </w:numPr>
        <w:spacing w:after="0" w:afterAutospacing="0" w:line="240" w:lineRule="auto"/>
        <w:ind w:left="720" w:hanging="360"/>
        <w:jc w:val="both"/>
      </w:pPr>
      <w:r w:rsidDel="00000000" w:rsidR="00000000" w:rsidRPr="00000000">
        <w:rPr>
          <w:rtl w:val="0"/>
        </w:rPr>
        <w:t xml:space="preserve">Gestionar la solicitud y, en su caso, concesión de los préstamos solicitados, controlando los importes mínimos/máximos a solicitar, así como el número de cuotas, el motivo de solicitud, la justificación documental, etc.</w:t>
      </w:r>
    </w:p>
    <w:p w:rsidR="00000000" w:rsidDel="00000000" w:rsidP="00000000" w:rsidRDefault="00000000" w:rsidRPr="00000000" w14:paraId="000000D7">
      <w:pPr>
        <w:numPr>
          <w:ilvl w:val="0"/>
          <w:numId w:val="5"/>
        </w:numPr>
        <w:spacing w:after="0" w:afterAutospacing="0" w:line="240" w:lineRule="auto"/>
        <w:ind w:left="720" w:hanging="360"/>
        <w:jc w:val="both"/>
      </w:pPr>
      <w:r w:rsidDel="00000000" w:rsidR="00000000" w:rsidRPr="00000000">
        <w:rPr>
          <w:rtl w:val="0"/>
        </w:rPr>
        <w:t xml:space="preserve">Permitir recalcular cuotas en el caso de los préstamos, cuando haya modificaciones en el tipo de interés.</w:t>
      </w:r>
    </w:p>
    <w:p w:rsidR="00000000" w:rsidDel="00000000" w:rsidP="00000000" w:rsidRDefault="00000000" w:rsidRPr="00000000" w14:paraId="000000D8">
      <w:pPr>
        <w:numPr>
          <w:ilvl w:val="0"/>
          <w:numId w:val="5"/>
        </w:numPr>
        <w:spacing w:after="0" w:afterAutospacing="0" w:line="240" w:lineRule="auto"/>
        <w:ind w:left="720" w:hanging="360"/>
        <w:jc w:val="both"/>
      </w:pPr>
      <w:r w:rsidDel="00000000" w:rsidR="00000000" w:rsidRPr="00000000">
        <w:rPr>
          <w:rtl w:val="0"/>
        </w:rPr>
        <w:t xml:space="preserve">Posibilidad de realizar amortizaciones (totales); es decir, permitir cancelar de manera anticipada de los préstamos.</w:t>
      </w:r>
    </w:p>
    <w:p w:rsidR="00000000" w:rsidDel="00000000" w:rsidP="00000000" w:rsidRDefault="00000000" w:rsidRPr="00000000" w14:paraId="000000D9">
      <w:pPr>
        <w:numPr>
          <w:ilvl w:val="0"/>
          <w:numId w:val="5"/>
        </w:numPr>
        <w:spacing w:after="0" w:afterAutospacing="0" w:line="240" w:lineRule="auto"/>
        <w:ind w:left="720" w:hanging="360"/>
        <w:jc w:val="both"/>
      </w:pPr>
      <w:r w:rsidDel="00000000" w:rsidR="00000000" w:rsidRPr="00000000">
        <w:rPr>
          <w:rtl w:val="0"/>
        </w:rPr>
        <w:t xml:space="preserve">Permitir el aplazamiento de cuotas, en el caso de bajas protegidas (maternidades, etc.).</w:t>
      </w:r>
    </w:p>
    <w:p w:rsidR="00000000" w:rsidDel="00000000" w:rsidP="00000000" w:rsidRDefault="00000000" w:rsidRPr="00000000" w14:paraId="000000DA">
      <w:pPr>
        <w:numPr>
          <w:ilvl w:val="0"/>
          <w:numId w:val="5"/>
        </w:numPr>
        <w:spacing w:after="0" w:afterAutospacing="0" w:line="240" w:lineRule="auto"/>
        <w:ind w:left="720" w:hanging="360"/>
        <w:jc w:val="both"/>
      </w:pPr>
      <w:r w:rsidDel="00000000" w:rsidR="00000000" w:rsidRPr="00000000">
        <w:rPr>
          <w:rtl w:val="0"/>
        </w:rPr>
        <w:t xml:space="preserve">Definir diferentes tipos de préstamos.</w:t>
      </w:r>
    </w:p>
    <w:p w:rsidR="00000000" w:rsidDel="00000000" w:rsidP="00000000" w:rsidRDefault="00000000" w:rsidRPr="00000000" w14:paraId="000000DB">
      <w:pPr>
        <w:numPr>
          <w:ilvl w:val="0"/>
          <w:numId w:val="5"/>
        </w:numPr>
        <w:spacing w:after="0" w:afterAutospacing="0" w:line="240" w:lineRule="auto"/>
        <w:ind w:left="720" w:hanging="360"/>
        <w:jc w:val="both"/>
      </w:pPr>
      <w:r w:rsidDel="00000000" w:rsidR="00000000" w:rsidRPr="00000000">
        <w:rPr>
          <w:rtl w:val="0"/>
        </w:rPr>
        <w:t xml:space="preserve">Configuración del sistema francés de amortización</w:t>
      </w:r>
      <w:r w:rsidDel="00000000" w:rsidR="00000000" w:rsidRPr="00000000">
        <w:rPr>
          <w:color w:val="38761d"/>
          <w:rtl w:val="0"/>
        </w:rPr>
        <w:t xml:space="preserve">.</w:t>
      </w:r>
      <w:r w:rsidDel="00000000" w:rsidR="00000000" w:rsidRPr="00000000">
        <w:rPr>
          <w:rtl w:val="0"/>
        </w:rPr>
      </w:r>
    </w:p>
    <w:p w:rsidR="00000000" w:rsidDel="00000000" w:rsidP="00000000" w:rsidRDefault="00000000" w:rsidRPr="00000000" w14:paraId="000000DC">
      <w:pPr>
        <w:numPr>
          <w:ilvl w:val="0"/>
          <w:numId w:val="5"/>
        </w:numPr>
        <w:spacing w:after="200" w:line="240" w:lineRule="auto"/>
        <w:ind w:left="720" w:hanging="360"/>
        <w:jc w:val="both"/>
      </w:pPr>
      <w:r w:rsidDel="00000000" w:rsidR="00000000" w:rsidRPr="00000000">
        <w:rPr>
          <w:rtl w:val="0"/>
        </w:rPr>
        <w:t xml:space="preserve">Incorporará también las consultas y reportes necesarios para el control de los préstamos solicitados, concedidos, amortizados, cancelados, etc., y que ha de permitir facilitar la información necesaria para el cumplimiento ante la Agencia Tributaria (modelo 181) y la Auditoría de la Intervención de la S.S.</w:t>
      </w:r>
    </w:p>
    <w:p w:rsidR="00000000" w:rsidDel="00000000" w:rsidP="00000000" w:rsidRDefault="00000000" w:rsidRPr="00000000" w14:paraId="000000DD">
      <w:pPr>
        <w:spacing w:after="200" w:line="240" w:lineRule="auto"/>
        <w:jc w:val="both"/>
        <w:rPr/>
      </w:pPr>
      <w:r w:rsidDel="00000000" w:rsidR="00000000" w:rsidRPr="00000000">
        <w:rPr>
          <w:rtl w:val="0"/>
        </w:rPr>
      </w:r>
    </w:p>
    <w:p w:rsidR="00000000" w:rsidDel="00000000" w:rsidP="00000000" w:rsidRDefault="00000000" w:rsidRPr="00000000" w14:paraId="000000DE">
      <w:pPr>
        <w:spacing w:after="200" w:line="240" w:lineRule="auto"/>
        <w:jc w:val="both"/>
        <w:rPr/>
      </w:pPr>
      <w:r w:rsidDel="00000000" w:rsidR="00000000" w:rsidRPr="00000000">
        <w:rPr>
          <w:rtl w:val="0"/>
        </w:rPr>
        <w:t xml:space="preserve">Cualquier persona de la plantilla de Asepeyo, con una antigüedad mínima de doce meses en la empresa, tiene derecho a solicitar la concesión de un préstamo para la compra o cambio de su vivienda o para atender gastos extraordinarios. Por “cambio de su vivienda” se entenderá una segunda solicitud de compra de vivienda (es decir, que el máximo importe a conceder la segunda vez que se solicite un préstamo por compra de vivienda será el correspondiente al concepto “Cambio de vivienda”). Los préstamos son incompatibles entre sí, por lo que sólo podrá tenerse un préstamo en vigor y deberá transcurrir un plazo de 2 años desde la última devolución para proceder a una nueva petición.</w:t>
      </w:r>
    </w:p>
    <w:p w:rsidR="00000000" w:rsidDel="00000000" w:rsidP="00000000" w:rsidRDefault="00000000" w:rsidRPr="00000000" w14:paraId="000000DF">
      <w:pPr>
        <w:spacing w:after="200" w:lineRule="auto"/>
        <w:jc w:val="both"/>
        <w:rPr/>
      </w:pPr>
      <w:r w:rsidDel="00000000" w:rsidR="00000000" w:rsidRPr="00000000">
        <w:rPr>
          <w:rtl w:val="0"/>
        </w:rPr>
        <w:t xml:space="preserve">En la siguiente tabla se detalla el concepto, las cantidades máximas que se pueden solicitar y el tipo de interés aplicable en cada caso:</w:t>
      </w:r>
    </w:p>
    <w:p w:rsidR="00000000" w:rsidDel="00000000" w:rsidP="00000000" w:rsidRDefault="00000000" w:rsidRPr="00000000" w14:paraId="000000E0">
      <w:pPr>
        <w:spacing w:after="200" w:lineRule="auto"/>
        <w:jc w:val="both"/>
        <w:rPr/>
      </w:pPr>
      <w:r w:rsidDel="00000000" w:rsidR="00000000" w:rsidRPr="00000000">
        <w:rPr/>
        <w:drawing>
          <wp:inline distB="0" distT="0" distL="0" distR="0">
            <wp:extent cx="5399730" cy="1054100"/>
            <wp:effectExtent b="0" l="0" r="0" t="0"/>
            <wp:docPr id="206442352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399730" cy="1054100"/>
                    </a:xfrm>
                    <a:prstGeom prst="rect"/>
                    <a:ln/>
                  </pic:spPr>
                </pic:pic>
              </a:graphicData>
            </a:graphic>
          </wp:inline>
        </w:drawing>
      </w:r>
      <w:r w:rsidDel="00000000" w:rsidR="00000000" w:rsidRPr="00000000">
        <w:rPr>
          <w:rtl w:val="0"/>
        </w:rPr>
      </w:r>
    </w:p>
    <w:p w:rsidR="00000000" w:rsidDel="00000000" w:rsidP="00000000" w:rsidRDefault="00000000" w:rsidRPr="00000000" w14:paraId="000000E1">
      <w:pPr>
        <w:spacing w:after="200" w:lineRule="auto"/>
        <w:jc w:val="both"/>
        <w:rPr/>
      </w:pPr>
      <w:r w:rsidDel="00000000" w:rsidR="00000000" w:rsidRPr="00000000">
        <w:rPr>
          <w:rtl w:val="0"/>
        </w:rPr>
      </w:r>
    </w:p>
    <w:p w:rsidR="00000000" w:rsidDel="00000000" w:rsidP="00000000" w:rsidRDefault="00000000" w:rsidRPr="00000000" w14:paraId="000000E2">
      <w:pPr>
        <w:spacing w:after="200" w:lineRule="auto"/>
        <w:jc w:val="both"/>
        <w:rPr/>
      </w:pPr>
      <w:r w:rsidDel="00000000" w:rsidR="00000000" w:rsidRPr="00000000">
        <w:rPr>
          <w:rtl w:val="0"/>
        </w:rPr>
        <w:t xml:space="preserve">Y en función de la jornada, completa o reducida, variará el importe del préstamo que podrá solicitarse, siendo el escalado el que se muestra en el siguiente cuadro:</w:t>
      </w:r>
    </w:p>
    <w:tbl>
      <w:tblPr>
        <w:tblStyle w:val="Table1"/>
        <w:tblW w:w="5812.0" w:type="dxa"/>
        <w:jc w:val="left"/>
        <w:tblInd w:w="1413.0" w:type="dxa"/>
        <w:tblBorders>
          <w:top w:color="95b3d7" w:space="0" w:sz="4" w:val="single"/>
          <w:left w:color="95b3d7" w:space="0" w:sz="4" w:val="single"/>
          <w:bottom w:color="95b3d7" w:space="0" w:sz="4" w:val="single"/>
          <w:right w:color="95b3d7" w:space="0" w:sz="4" w:val="single"/>
          <w:insideH w:color="95b3d7" w:space="0" w:sz="4" w:val="single"/>
          <w:insideV w:color="95b3d7" w:space="0" w:sz="4" w:val="single"/>
        </w:tblBorders>
        <w:tblLayout w:type="fixed"/>
        <w:tblLook w:val="0400"/>
      </w:tblPr>
      <w:tblGrid>
        <w:gridCol w:w="1984"/>
        <w:gridCol w:w="3828"/>
        <w:tblGridChange w:id="0">
          <w:tblGrid>
            <w:gridCol w:w="1984"/>
            <w:gridCol w:w="3828"/>
          </w:tblGrid>
        </w:tblGridChange>
      </w:tblGrid>
      <w:tr>
        <w:trPr>
          <w:cantSplit w:val="0"/>
          <w:tblHeader w:val="0"/>
        </w:trPr>
        <w:tc>
          <w:tcPr>
            <w:shd w:fill="d9d9d9" w:val="clear"/>
          </w:tcPr>
          <w:p w:rsidR="00000000" w:rsidDel="00000000" w:rsidP="00000000" w:rsidRDefault="00000000" w:rsidRPr="00000000" w14:paraId="000000E3">
            <w:pPr>
              <w:spacing w:after="200" w:lineRule="auto"/>
              <w:rPr>
                <w:b w:val="1"/>
                <w:bCs w:val="1"/>
                <w:i w:val="1"/>
                <w:iCs w:val="1"/>
              </w:rPr>
            </w:pPr>
            <w:r w:rsidDel="00000000" w:rsidR="00000000" w:rsidRPr="00000000">
              <w:rPr>
                <w:b w:val="1"/>
                <w:bCs w:val="1"/>
                <w:i w:val="1"/>
                <w:iCs w:val="1"/>
                <w:rtl w:val="0"/>
              </w:rPr>
              <w:t xml:space="preserve">% Jornada</w:t>
            </w:r>
          </w:p>
        </w:tc>
        <w:tc>
          <w:tcPr>
            <w:shd w:fill="d9d9d9" w:val="clear"/>
          </w:tcPr>
          <w:p w:rsidR="00000000" w:rsidDel="00000000" w:rsidP="00000000" w:rsidRDefault="00000000" w:rsidRPr="00000000" w14:paraId="000000E4">
            <w:pPr>
              <w:spacing w:after="200" w:lineRule="auto"/>
              <w:rPr>
                <w:b w:val="1"/>
                <w:bCs w:val="1"/>
                <w:i w:val="1"/>
                <w:iCs w:val="1"/>
              </w:rPr>
            </w:pPr>
            <w:r w:rsidDel="00000000" w:rsidR="00000000" w:rsidRPr="00000000">
              <w:rPr>
                <w:b w:val="1"/>
                <w:bCs w:val="1"/>
                <w:i w:val="1"/>
                <w:iCs w:val="1"/>
                <w:rtl w:val="0"/>
              </w:rPr>
              <w:t xml:space="preserve">Importe máximo del cuadro</w:t>
            </w:r>
          </w:p>
        </w:tc>
      </w:tr>
      <w:tr>
        <w:trPr>
          <w:cantSplit w:val="0"/>
          <w:tblHeader w:val="0"/>
        </w:trPr>
        <w:tc>
          <w:tcPr/>
          <w:p w:rsidR="00000000" w:rsidDel="00000000" w:rsidP="00000000" w:rsidRDefault="00000000" w:rsidRPr="00000000" w14:paraId="000000E5">
            <w:pPr>
              <w:spacing w:after="200" w:lineRule="auto"/>
              <w:rPr/>
            </w:pPr>
            <w:r w:rsidDel="00000000" w:rsidR="00000000" w:rsidRPr="00000000">
              <w:rPr>
                <w:rtl w:val="0"/>
              </w:rPr>
              <w:t xml:space="preserve">100%</w:t>
            </w:r>
          </w:p>
        </w:tc>
        <w:tc>
          <w:tcPr/>
          <w:p w:rsidR="00000000" w:rsidDel="00000000" w:rsidP="00000000" w:rsidRDefault="00000000" w:rsidRPr="00000000" w14:paraId="000000E6">
            <w:pPr>
              <w:spacing w:after="200" w:lineRule="auto"/>
              <w:rPr/>
            </w:pPr>
            <w:r w:rsidDel="00000000" w:rsidR="00000000" w:rsidRPr="00000000">
              <w:rPr>
                <w:rtl w:val="0"/>
              </w:rPr>
              <w:t xml:space="preserve">100 %</w:t>
            </w:r>
          </w:p>
        </w:tc>
      </w:tr>
      <w:tr>
        <w:trPr>
          <w:cantSplit w:val="0"/>
          <w:tblHeader w:val="0"/>
        </w:trPr>
        <w:tc>
          <w:tcPr/>
          <w:p w:rsidR="00000000" w:rsidDel="00000000" w:rsidP="00000000" w:rsidRDefault="00000000" w:rsidRPr="00000000" w14:paraId="000000E7">
            <w:pPr>
              <w:spacing w:after="200" w:lineRule="auto"/>
              <w:rPr/>
            </w:pPr>
            <w:r w:rsidDel="00000000" w:rsidR="00000000" w:rsidRPr="00000000">
              <w:rPr>
                <w:rtl w:val="0"/>
              </w:rPr>
              <w:t xml:space="preserve">&lt;= 65,15%</w:t>
            </w:r>
          </w:p>
        </w:tc>
        <w:tc>
          <w:tcPr/>
          <w:p w:rsidR="00000000" w:rsidDel="00000000" w:rsidP="00000000" w:rsidRDefault="00000000" w:rsidRPr="00000000" w14:paraId="000000E8">
            <w:pPr>
              <w:spacing w:after="200" w:lineRule="auto"/>
              <w:rPr/>
            </w:pPr>
            <w:r w:rsidDel="00000000" w:rsidR="00000000" w:rsidRPr="00000000">
              <w:rPr>
                <w:rtl w:val="0"/>
              </w:rPr>
              <w:t xml:space="preserve">75%</w:t>
            </w:r>
          </w:p>
        </w:tc>
      </w:tr>
      <w:tr>
        <w:trPr>
          <w:cantSplit w:val="0"/>
          <w:tblHeader w:val="0"/>
        </w:trPr>
        <w:tc>
          <w:tcPr/>
          <w:p w:rsidR="00000000" w:rsidDel="00000000" w:rsidP="00000000" w:rsidRDefault="00000000" w:rsidRPr="00000000" w14:paraId="000000E9">
            <w:pPr>
              <w:spacing w:after="200" w:lineRule="auto"/>
              <w:rPr/>
            </w:pPr>
            <w:r w:rsidDel="00000000" w:rsidR="00000000" w:rsidRPr="00000000">
              <w:rPr>
                <w:rtl w:val="0"/>
              </w:rPr>
              <w:t xml:space="preserve">&gt;65,15%</w:t>
            </w:r>
          </w:p>
        </w:tc>
        <w:tc>
          <w:tcPr/>
          <w:p w:rsidR="00000000" w:rsidDel="00000000" w:rsidP="00000000" w:rsidRDefault="00000000" w:rsidRPr="00000000" w14:paraId="000000EA">
            <w:pPr>
              <w:spacing w:after="200" w:lineRule="auto"/>
              <w:rPr/>
            </w:pPr>
            <w:r w:rsidDel="00000000" w:rsidR="00000000" w:rsidRPr="00000000">
              <w:rPr>
                <w:rtl w:val="0"/>
              </w:rPr>
              <w:t xml:space="preserve">50%</w:t>
            </w:r>
          </w:p>
        </w:tc>
      </w:tr>
    </w:tbl>
    <w:p w:rsidR="00000000" w:rsidDel="00000000" w:rsidP="00000000" w:rsidRDefault="00000000" w:rsidRPr="00000000" w14:paraId="000000EB">
      <w:pPr>
        <w:spacing w:after="200" w:lineRule="auto"/>
        <w:jc w:val="both"/>
        <w:rPr/>
      </w:pPr>
      <w:r w:rsidDel="00000000" w:rsidR="00000000" w:rsidRPr="00000000">
        <w:rPr>
          <w:rtl w:val="0"/>
        </w:rPr>
      </w:r>
    </w:p>
    <w:p w:rsidR="00000000" w:rsidDel="00000000" w:rsidP="00000000" w:rsidRDefault="00000000" w:rsidRPr="00000000" w14:paraId="000000EC">
      <w:pPr>
        <w:spacing w:after="200" w:lineRule="auto"/>
        <w:jc w:val="both"/>
        <w:rPr/>
      </w:pPr>
      <w:r w:rsidDel="00000000" w:rsidR="00000000" w:rsidRPr="00000000">
        <w:rPr>
          <w:rtl w:val="0"/>
        </w:rPr>
        <w:t xml:space="preserve">Deberá aportarse el documento justificativo correspondiente a la compra de vivienda (Copia Simple de la Escritura o, en su defecto, Contrato de arras), para el cual deberá haber transcurrido como máximo 12 meses antes de la fecha de la solicitud para el cual se solicite el préstamo.</w:t>
      </w:r>
    </w:p>
    <w:p w:rsidR="00000000" w:rsidDel="00000000" w:rsidP="00000000" w:rsidRDefault="00000000" w:rsidRPr="00000000" w14:paraId="000000ED">
      <w:pPr>
        <w:spacing w:after="200" w:lineRule="auto"/>
        <w:jc w:val="both"/>
        <w:rPr/>
      </w:pPr>
      <w:r w:rsidDel="00000000" w:rsidR="00000000" w:rsidRPr="00000000">
        <w:rPr>
          <w:rtl w:val="0"/>
        </w:rPr>
        <w:t xml:space="preserve">El tiempo máximo concedido para la amortización del préstamo es de 72 meses por compra o cambio de vivienda y de 36 meses para gastos extraordinarios.</w:t>
      </w:r>
    </w:p>
    <w:p w:rsidR="00000000" w:rsidDel="00000000" w:rsidP="00000000" w:rsidRDefault="00000000" w:rsidRPr="00000000" w14:paraId="000000EE">
      <w:pPr>
        <w:spacing w:after="200" w:lineRule="auto"/>
        <w:jc w:val="both"/>
        <w:rPr/>
      </w:pPr>
      <w:r w:rsidDel="00000000" w:rsidR="00000000" w:rsidRPr="00000000">
        <w:rPr>
          <w:rtl w:val="0"/>
        </w:rPr>
        <w:t xml:space="preserve">Se anexa tabla con las distintas opciones de cuotas a satisfacer en función de la modalidad y número de meses elegido para su devolución:</w:t>
      </w:r>
    </w:p>
    <w:p w:rsidR="00000000" w:rsidDel="00000000" w:rsidP="00000000" w:rsidRDefault="00000000" w:rsidRPr="00000000" w14:paraId="000000EF">
      <w:pPr>
        <w:spacing w:after="200" w:lineRule="auto"/>
        <w:jc w:val="center"/>
        <w:rPr/>
      </w:pPr>
      <w:r w:rsidDel="00000000" w:rsidR="00000000" w:rsidRPr="00000000">
        <w:rPr/>
        <w:drawing>
          <wp:inline distB="114300" distT="114300" distL="114300" distR="114300">
            <wp:extent cx="5030033" cy="5748609"/>
            <wp:effectExtent b="0" l="0" r="0" t="0"/>
            <wp:docPr id="206442352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030033" cy="5748609"/>
                    </a:xfrm>
                    <a:prstGeom prst="rect"/>
                    <a:ln/>
                  </pic:spPr>
                </pic:pic>
              </a:graphicData>
            </a:graphic>
          </wp:inline>
        </w:drawing>
      </w:r>
      <w:r w:rsidDel="00000000" w:rsidR="00000000" w:rsidRPr="00000000">
        <w:rPr>
          <w:rtl w:val="0"/>
        </w:rPr>
      </w:r>
    </w:p>
    <w:p w:rsidR="00000000" w:rsidDel="00000000" w:rsidP="00000000" w:rsidRDefault="00000000" w:rsidRPr="00000000" w14:paraId="000000F0">
      <w:pPr>
        <w:spacing w:after="200" w:line="240" w:lineRule="auto"/>
        <w:jc w:val="both"/>
        <w:rPr/>
      </w:pPr>
      <w:r w:rsidDel="00000000" w:rsidR="00000000" w:rsidRPr="00000000">
        <w:rPr>
          <w:rtl w:val="0"/>
        </w:rPr>
      </w:r>
    </w:p>
    <w:p w:rsidR="00000000" w:rsidDel="00000000" w:rsidP="00000000" w:rsidRDefault="00000000" w:rsidRPr="00000000" w14:paraId="000000F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b w:val="1"/>
          <w:bCs w:val="1"/>
          <w:color w:val="1f1f1f"/>
        </w:rPr>
      </w:pPr>
      <w:r w:rsidDel="00000000" w:rsidR="00000000" w:rsidRPr="00000000">
        <w:rPr>
          <w:b w:val="1"/>
          <w:bCs w:val="1"/>
          <w:color w:val="1f1f1f"/>
          <w:rtl w:val="0"/>
        </w:rPr>
        <w:t xml:space="preserve">Solicitud</w:t>
      </w:r>
    </w:p>
    <w:p w:rsidR="00000000" w:rsidDel="00000000" w:rsidP="00000000" w:rsidRDefault="00000000" w:rsidRPr="00000000" w14:paraId="000000F2">
      <w:pPr>
        <w:spacing w:after="200" w:line="240" w:lineRule="auto"/>
        <w:jc w:val="both"/>
        <w:rPr/>
      </w:pPr>
      <w:r w:rsidDel="00000000" w:rsidR="00000000" w:rsidRPr="00000000">
        <w:rPr>
          <w:rtl w:val="0"/>
        </w:rPr>
        <w:t xml:space="preserve">La persona interesada en solicitar un préstamo, deberá cumplimentar y tramitar (enviar) la solicitud accediendo desde el Portal Empleado &gt; Mi puesto de trabajo &gt; Trámites &gt; Trámites, y ahí clicar en Solicitud préstamo; también se puede acceder desde Portal Empleado &gt; Mi puesto de trabajo &gt; Compensación y Beneficios &gt; Beneficios Corporativos &gt; Préstamos y Anticipos &gt; Préstamo.</w:t>
      </w:r>
    </w:p>
    <w:p w:rsidR="00000000" w:rsidDel="00000000" w:rsidP="00000000" w:rsidRDefault="00000000" w:rsidRPr="00000000" w14:paraId="000000F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b w:val="1"/>
          <w:bCs w:val="1"/>
          <w:color w:val="1f1f1f"/>
        </w:rPr>
      </w:pPr>
      <w:r w:rsidDel="00000000" w:rsidR="00000000" w:rsidRPr="00000000">
        <w:rPr>
          <w:b w:val="1"/>
          <w:bCs w:val="1"/>
          <w:color w:val="1f1f1f"/>
          <w:rtl w:val="0"/>
        </w:rPr>
        <w:t xml:space="preserve">Paralización de la devolución / extinción de la deuda pendiente</w:t>
      </w:r>
    </w:p>
    <w:p w:rsidR="00000000" w:rsidDel="00000000" w:rsidP="00000000" w:rsidRDefault="00000000" w:rsidRPr="00000000" w14:paraId="000000F4">
      <w:pPr>
        <w:spacing w:after="200" w:line="240" w:lineRule="auto"/>
        <w:jc w:val="both"/>
        <w:rPr/>
      </w:pPr>
      <w:r w:rsidDel="00000000" w:rsidR="00000000" w:rsidRPr="00000000">
        <w:rPr>
          <w:rtl w:val="0"/>
        </w:rPr>
        <w:t xml:space="preserve">- En los casos de excedencia maternal, se paralizará la devolución del préstamo para reanudarlo una vez se produzca la reincorporación. La paralización se aplicará durante el primer año y se mantendrá mientras esté vigente el derecho a la reserva del puesto de trabajo.</w:t>
      </w:r>
    </w:p>
    <w:p w:rsidR="00000000" w:rsidDel="00000000" w:rsidP="00000000" w:rsidRDefault="00000000" w:rsidRPr="00000000" w14:paraId="000000F5">
      <w:pPr>
        <w:spacing w:after="200" w:line="240" w:lineRule="auto"/>
        <w:jc w:val="both"/>
        <w:rPr/>
      </w:pPr>
      <w:r w:rsidDel="00000000" w:rsidR="00000000" w:rsidRPr="00000000">
        <w:rPr>
          <w:rtl w:val="0"/>
        </w:rPr>
        <w:t xml:space="preserve">- En caso de extinción de la relación laboral, la persona trabajadora deberá devolver la cantidad pendiente del préstamo en el momento de la desvinculación, procediendo de la siguiente forma:</w:t>
      </w:r>
    </w:p>
    <w:p w:rsidR="00000000" w:rsidDel="00000000" w:rsidP="00000000" w:rsidRDefault="00000000" w:rsidRPr="00000000" w14:paraId="000000F6">
      <w:pPr>
        <w:spacing w:after="200" w:line="240" w:lineRule="auto"/>
        <w:ind w:left="720" w:firstLine="0"/>
        <w:jc w:val="both"/>
        <w:rPr/>
      </w:pPr>
      <w:r w:rsidDel="00000000" w:rsidR="00000000" w:rsidRPr="00000000">
        <w:rPr>
          <w:rtl w:val="0"/>
        </w:rPr>
        <w:t xml:space="preserve">a) Mediante transferencia bancaria.</w:t>
      </w:r>
    </w:p>
    <w:p w:rsidR="00000000" w:rsidDel="00000000" w:rsidP="00000000" w:rsidRDefault="00000000" w:rsidRPr="00000000" w14:paraId="000000F7">
      <w:pPr>
        <w:spacing w:after="200" w:line="240" w:lineRule="auto"/>
        <w:ind w:left="720" w:firstLine="0"/>
        <w:jc w:val="both"/>
        <w:rPr/>
      </w:pPr>
      <w:r w:rsidDel="00000000" w:rsidR="00000000" w:rsidRPr="00000000">
        <w:rPr>
          <w:rtl w:val="0"/>
        </w:rPr>
        <w:t xml:space="preserve">b) Si no lo hiciera, la Mutua compensará la deuda pendiente con el saldo y finiquito hasta donde fuera necesario.</w:t>
      </w:r>
    </w:p>
    <w:p w:rsidR="00000000" w:rsidDel="00000000" w:rsidP="00000000" w:rsidRDefault="00000000" w:rsidRPr="00000000" w14:paraId="000000F8">
      <w:pPr>
        <w:spacing w:after="200" w:line="240" w:lineRule="auto"/>
        <w:jc w:val="both"/>
        <w:rPr/>
      </w:pPr>
      <w:r w:rsidDel="00000000" w:rsidR="00000000" w:rsidRPr="00000000">
        <w:rPr>
          <w:rtl w:val="0"/>
        </w:rPr>
        <w:t xml:space="preserve">De no proceder a la devolución en los términos acordados, se requerirá a la persona trabajadora para que, en un plazo máximo de 12 meses, reintegre la cantidad pendiente. En caso de no devolución de la totalidad o parte de la deuda, la Mutua se reserva el derecho a instar las acciones legales y/o judiciales pertinentes.</w:t>
      </w:r>
    </w:p>
    <w:p w:rsidR="00000000" w:rsidDel="00000000" w:rsidP="00000000" w:rsidRDefault="00000000" w:rsidRPr="00000000" w14:paraId="000000F9">
      <w:pPr>
        <w:spacing w:after="200" w:line="240" w:lineRule="auto"/>
        <w:jc w:val="both"/>
        <w:rPr/>
      </w:pPr>
      <w:r w:rsidDel="00000000" w:rsidR="00000000" w:rsidRPr="00000000">
        <w:rPr>
          <w:rtl w:val="0"/>
        </w:rPr>
        <w:t xml:space="preserve">- En los casos de fallecimiento y/o declaración de invalidez, responderá la persona trabajadora o sus familiares con el Seguro de Vida de Convenio y Seguro Voluntario, si lo hubiese.</w:t>
      </w:r>
    </w:p>
    <w:p w:rsidR="00000000" w:rsidDel="00000000" w:rsidP="00000000" w:rsidRDefault="00000000" w:rsidRPr="00000000" w14:paraId="000000FA">
      <w:pPr>
        <w:spacing w:after="200" w:line="240" w:lineRule="auto"/>
        <w:jc w:val="both"/>
        <w:rPr>
          <w:sz w:val="24"/>
          <w:szCs w:val="24"/>
        </w:rPr>
      </w:pPr>
      <w:r w:rsidDel="00000000" w:rsidR="00000000" w:rsidRPr="00000000">
        <w:rPr>
          <w:rtl w:val="0"/>
        </w:rPr>
      </w:r>
    </w:p>
    <w:p w:rsidR="00000000" w:rsidDel="00000000" w:rsidP="00000000" w:rsidRDefault="00000000" w:rsidRPr="00000000" w14:paraId="000000FB">
      <w:pPr>
        <w:pStyle w:val="Heading3"/>
        <w:shd w:fill="ffffff" w:val="clear"/>
        <w:spacing w:after="200" w:before="240" w:line="276" w:lineRule="auto"/>
        <w:jc w:val="both"/>
        <w:rPr/>
      </w:pPr>
      <w:bookmarkStart w:colFirst="0" w:colLast="0" w:name="_heading=h.roxjydadse7c" w:id="9"/>
      <w:bookmarkEnd w:id="9"/>
      <w:r w:rsidDel="00000000" w:rsidR="00000000" w:rsidRPr="00000000">
        <w:rPr>
          <w:rtl w:val="0"/>
        </w:rPr>
        <w:t xml:space="preserve">2.2.4. Ayudas Familiares</w:t>
      </w:r>
    </w:p>
    <w:p w:rsidR="00000000" w:rsidDel="00000000" w:rsidP="00000000" w:rsidRDefault="00000000" w:rsidRPr="00000000" w14:paraId="000000FC">
      <w:pPr>
        <w:numPr>
          <w:ilvl w:val="0"/>
          <w:numId w:val="4"/>
        </w:numPr>
        <w:spacing w:after="0" w:afterAutospacing="0" w:line="240" w:lineRule="auto"/>
        <w:ind w:left="720" w:hanging="360"/>
        <w:jc w:val="both"/>
      </w:pPr>
      <w:r w:rsidDel="00000000" w:rsidR="00000000" w:rsidRPr="00000000">
        <w:rPr>
          <w:rtl w:val="0"/>
        </w:rPr>
        <w:t xml:space="preserve">Ayudas escolares y guardería</w:t>
      </w:r>
    </w:p>
    <w:p w:rsidR="00000000" w:rsidDel="00000000" w:rsidP="00000000" w:rsidRDefault="00000000" w:rsidRPr="00000000" w14:paraId="000000FD">
      <w:pPr>
        <w:numPr>
          <w:ilvl w:val="1"/>
          <w:numId w:val="4"/>
        </w:numPr>
        <w:spacing w:after="0" w:afterAutospacing="0" w:line="240" w:lineRule="auto"/>
        <w:ind w:left="1440" w:hanging="360"/>
        <w:jc w:val="both"/>
      </w:pPr>
      <w:r w:rsidDel="00000000" w:rsidR="00000000" w:rsidRPr="00000000">
        <w:rPr>
          <w:rtl w:val="0"/>
        </w:rPr>
        <w:t xml:space="preserve">Ha de permitir el pago automático de las ayudas familiares escolares y guardería, que dependen del tramo de edad del hijo/a y con requisitos previos de antigüedad, en el mes que corresponda, según casuísticas y requisitos indicados por el Convenio Colectivo de Asepeyo, así como para la gestión e incorporación en nómina en su caso.</w:t>
      </w:r>
    </w:p>
    <w:p w:rsidR="00000000" w:rsidDel="00000000" w:rsidP="00000000" w:rsidRDefault="00000000" w:rsidRPr="00000000" w14:paraId="000000F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200" w:before="0" w:line="240" w:lineRule="auto"/>
        <w:ind w:left="1440" w:right="0" w:hanging="360"/>
        <w:jc w:val="both"/>
      </w:pPr>
      <w:r w:rsidDel="00000000" w:rsidR="00000000" w:rsidRPr="00000000">
        <w:rPr>
          <w:rtl w:val="0"/>
        </w:rPr>
        <w:t xml:space="preserve">Incorporará también las consultas con la información necesaria para el control y seguimiento de estas ayudas. </w:t>
      </w:r>
    </w:p>
    <w:p w:rsidR="00000000" w:rsidDel="00000000" w:rsidP="00000000" w:rsidRDefault="00000000" w:rsidRPr="00000000" w14:paraId="000000F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pPr>
      <w:r w:rsidDel="00000000" w:rsidR="00000000" w:rsidRPr="00000000">
        <w:rPr>
          <w:rtl w:val="0"/>
        </w:rPr>
        <w:t xml:space="preserve">Cheque Guardería</w:t>
      </w:r>
    </w:p>
    <w:p w:rsidR="00000000" w:rsidDel="00000000" w:rsidP="00000000" w:rsidRDefault="00000000" w:rsidRPr="00000000" w14:paraId="00000100">
      <w:pPr>
        <w:numPr>
          <w:ilvl w:val="1"/>
          <w:numId w:val="4"/>
        </w:numPr>
        <w:spacing w:after="200" w:line="240" w:lineRule="auto"/>
        <w:ind w:left="1440" w:hanging="360"/>
        <w:jc w:val="both"/>
      </w:pPr>
      <w:r w:rsidDel="00000000" w:rsidR="00000000" w:rsidRPr="00000000">
        <w:rPr>
          <w:rtl w:val="0"/>
        </w:rPr>
        <w:t xml:space="preserve">La aplicación incorporará la funcionalidad para la solicitud de tramitar las ayudas familiares guardería en la modalidad de cheque guardería a través del portal (con los campos que para ello se determinen en la fase de análisis funcional), así como para la gestión e incorporación en nómina tras su concesión (base cotización), y que son incompatibles con la ayuda familiar guardería (explicada anteriormente).</w:t>
      </w:r>
    </w:p>
    <w:p w:rsidR="00000000" w:rsidDel="00000000" w:rsidP="00000000" w:rsidRDefault="00000000" w:rsidRPr="00000000" w14:paraId="00000101">
      <w:pPr>
        <w:numPr>
          <w:ilvl w:val="1"/>
          <w:numId w:val="4"/>
        </w:numPr>
        <w:spacing w:after="200" w:line="240" w:lineRule="auto"/>
        <w:ind w:left="1440" w:hanging="360"/>
        <w:jc w:val="both"/>
      </w:pPr>
      <w:r w:rsidDel="00000000" w:rsidR="00000000" w:rsidRPr="00000000">
        <w:rPr>
          <w:rtl w:val="0"/>
        </w:rPr>
        <w:t xml:space="preserve">Incorporará también las consultas con la información necesaria para el control y seguimiento. </w:t>
      </w:r>
    </w:p>
    <w:p w:rsidR="00000000" w:rsidDel="00000000" w:rsidP="00000000" w:rsidRDefault="00000000" w:rsidRPr="00000000" w14:paraId="0000010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b w:val="1"/>
          <w:bCs w:val="1"/>
          <w:color w:val="1f1f1f"/>
        </w:rPr>
      </w:pPr>
      <w:r w:rsidDel="00000000" w:rsidR="00000000" w:rsidRPr="00000000">
        <w:rPr>
          <w:b w:val="1"/>
          <w:bCs w:val="1"/>
          <w:color w:val="1f1f1f"/>
          <w:rtl w:val="0"/>
        </w:rPr>
        <w:t xml:space="preserve">Ayuda familiar guardería</w:t>
      </w:r>
    </w:p>
    <w:p w:rsidR="00000000" w:rsidDel="00000000" w:rsidP="00000000" w:rsidRDefault="00000000" w:rsidRPr="00000000" w14:paraId="00000103">
      <w:pPr>
        <w:spacing w:after="200" w:lineRule="auto"/>
        <w:jc w:val="both"/>
        <w:rPr/>
      </w:pPr>
      <w:r w:rsidDel="00000000" w:rsidR="00000000" w:rsidRPr="00000000">
        <w:rPr>
          <w:rtl w:val="0"/>
        </w:rPr>
        <w:t xml:space="preserve">Se establece una ayuda económica por cada hijo natural o adoptivo de empleado, que cumpla o haya cumplido en el presente año entre los 0 y 2 años de edad, ambos inclusive, de 500,00 euros brutos anuales por hijo. Esta ayuda se abonará en la nómina de interinos de septiembre.</w:t>
      </w:r>
    </w:p>
    <w:p w:rsidR="00000000" w:rsidDel="00000000" w:rsidP="00000000" w:rsidRDefault="00000000" w:rsidRPr="00000000" w14:paraId="00000104">
      <w:pPr>
        <w:spacing w:after="200" w:lineRule="auto"/>
        <w:jc w:val="both"/>
        <w:rPr/>
      </w:pPr>
      <w:r w:rsidDel="00000000" w:rsidR="00000000" w:rsidRPr="00000000">
        <w:rPr>
          <w:rtl w:val="0"/>
        </w:rPr>
        <w:t xml:space="preserve">Alternativamente, los empleados que lo deseen podrán sustituir el abono en nómina de los 500,00 euros brutos anuales destinados a esta ayuda por cheques guardería. En este caso, el importe asciende a 600,00 euros anuales por hijo, para la cual los empleados deberán cursar la petición a través del Autoservicio (portal del empleado), antes de la fecha indicada en circular (generalmente, 13 de septiembre del año en curso). Los cheques se entregarán durante la primera quincena de octubre.</w:t>
      </w:r>
    </w:p>
    <w:p w:rsidR="00000000" w:rsidDel="00000000" w:rsidP="00000000" w:rsidRDefault="00000000" w:rsidRPr="00000000" w14:paraId="0000010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b w:val="1"/>
          <w:bCs w:val="1"/>
          <w:color w:val="1f1f1f"/>
          <w:u w:val="none"/>
        </w:rPr>
      </w:pPr>
      <w:r w:rsidDel="00000000" w:rsidR="00000000" w:rsidRPr="00000000">
        <w:rPr>
          <w:b w:val="1"/>
          <w:bCs w:val="1"/>
          <w:color w:val="1f1f1f"/>
          <w:rtl w:val="0"/>
        </w:rPr>
        <w:t xml:space="preserve">Ayuda familiar-escolar </w:t>
      </w:r>
    </w:p>
    <w:p w:rsidR="00000000" w:rsidDel="00000000" w:rsidP="00000000" w:rsidRDefault="00000000" w:rsidRPr="00000000" w14:paraId="00000106">
      <w:pPr>
        <w:spacing w:after="200" w:lineRule="auto"/>
        <w:jc w:val="both"/>
        <w:rPr/>
      </w:pPr>
      <w:r w:rsidDel="00000000" w:rsidR="00000000" w:rsidRPr="00000000">
        <w:rPr>
          <w:rtl w:val="0"/>
        </w:rPr>
        <w:t xml:space="preserve">Se establece una ayuda económica por cada hijo natural o adoptivo, de empleado, que cumpla o haya cumplido en el presente año entre los 3 y 16 años de edad, ambos inclusive, de 400,00 euros brutos anuales por hijo que se abonará en la nómina ordinaria del mes de septiembre.</w:t>
      </w:r>
    </w:p>
    <w:p w:rsidR="00000000" w:rsidDel="00000000" w:rsidP="00000000" w:rsidRDefault="00000000" w:rsidRPr="00000000" w14:paraId="00000107">
      <w:pPr>
        <w:spacing w:after="200" w:lineRule="auto"/>
        <w:jc w:val="both"/>
        <w:rPr/>
      </w:pPr>
      <w:r w:rsidDel="00000000" w:rsidR="00000000" w:rsidRPr="00000000">
        <w:rPr>
          <w:rtl w:val="0"/>
        </w:rPr>
        <w:t xml:space="preserve">En los casos que el nacimiento o adopción se produzca con posterioridad a la fecha de pago (entre septiembre y diciembre del año), su abono se regularizará en la nómina del mes de diciembre.</w:t>
      </w:r>
    </w:p>
    <w:p w:rsidR="00000000" w:rsidDel="00000000" w:rsidP="00000000" w:rsidRDefault="00000000" w:rsidRPr="00000000" w14:paraId="0000010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pPr>
      <w:r w:rsidDel="00000000" w:rsidR="00000000" w:rsidRPr="00000000">
        <w:rPr>
          <w:rtl w:val="0"/>
        </w:rPr>
        <w:t xml:space="preserve">Requisitos:</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firstLine="0"/>
        <w:jc w:val="both"/>
        <w:rPr/>
      </w:pPr>
      <w:r w:rsidDel="00000000" w:rsidR="00000000" w:rsidRPr="00000000">
        <w:rPr>
          <w:rtl w:val="0"/>
        </w:rPr>
        <w:t xml:space="preserve">· Tener una antigüedad en la empresa anterior a 1 de enero de 2023.</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firstLine="0"/>
        <w:jc w:val="both"/>
        <w:rPr/>
      </w:pPr>
      <w:r w:rsidDel="00000000" w:rsidR="00000000" w:rsidRPr="00000000">
        <w:rPr>
          <w:rtl w:val="0"/>
        </w:rPr>
        <w:t xml:space="preserve">· Para los empleados que no realicen jornada completa, el importe de las ayudas por hijo/a, será proporcional a la jornada realizada, con las salvedades que a este respecto contempla el Plan de Igualdad.</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firstLine="0"/>
        <w:jc w:val="both"/>
        <w:rPr/>
      </w:pPr>
      <w:r w:rsidDel="00000000" w:rsidR="00000000" w:rsidRPr="00000000">
        <w:rPr>
          <w:rtl w:val="0"/>
        </w:rPr>
        <w:t xml:space="preserve">· Las ayudas son por hijo, no por empleado. Por tanto, en aquellos casos en que ambos progenitores sean trabajadores de la empresa, y sean ambos acreedores a percibir dichas ayudas, únicamente la percibirá el que tenga menor retribución salarial, o según el caso, aquel que acredite tener la custodia y/o guarda legal del menor.</w:t>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pPr>
      <w:r w:rsidDel="00000000" w:rsidR="00000000" w:rsidRPr="00000000">
        <w:rPr>
          <w:rtl w:val="0"/>
        </w:rPr>
        <w:t xml:space="preserve">Estas ayudas son compatibles con las que se conceden a los empleados con hijos discapacitados a través del Programa Integra.</w:t>
      </w:r>
    </w:p>
    <w:p w:rsidR="00000000" w:rsidDel="00000000" w:rsidP="00000000" w:rsidRDefault="00000000" w:rsidRPr="00000000" w14:paraId="0000010D">
      <w:pPr>
        <w:spacing w:after="200" w:lineRule="auto"/>
        <w:jc w:val="both"/>
        <w:rPr/>
      </w:pPr>
      <w:r w:rsidDel="00000000" w:rsidR="00000000" w:rsidRPr="00000000">
        <w:rPr>
          <w:rtl w:val="0"/>
        </w:rPr>
        <w:t xml:space="preserve">Debe existir un check que indique casado/a con empleado de forma que estas ayudas siempre se pagan al que tiene menor salario. </w:t>
      </w:r>
    </w:p>
    <w:p w:rsidR="00000000" w:rsidDel="00000000" w:rsidP="00000000" w:rsidRDefault="00000000" w:rsidRPr="00000000" w14:paraId="0000010E">
      <w:pPr>
        <w:spacing w:after="200" w:line="240" w:lineRule="auto"/>
        <w:jc w:val="both"/>
        <w:rPr>
          <w:b w:val="1"/>
          <w:bCs w:val="1"/>
        </w:rPr>
      </w:pPr>
      <w:r w:rsidDel="00000000" w:rsidR="00000000" w:rsidRPr="00000000">
        <w:rPr>
          <w:highlight w:val="white"/>
          <w:rtl w:val="0"/>
        </w:rPr>
        <w:t xml:space="preserve">El importe asociado a estas ayudas, aunque actualmente está establecido en una cantidad determinada, ha de ser parametrizable y también la fecha de cobro (inicialmente en septiembre, pero ha de poderse modificar en caso necesario).</w:t>
      </w:r>
      <w:r w:rsidDel="00000000" w:rsidR="00000000" w:rsidRPr="00000000">
        <w:rPr>
          <w:rtl w:val="0"/>
        </w:rPr>
      </w:r>
    </w:p>
    <w:p w:rsidR="00000000" w:rsidDel="00000000" w:rsidP="00000000" w:rsidRDefault="00000000" w:rsidRPr="00000000" w14:paraId="0000010F">
      <w:pPr>
        <w:spacing w:after="200" w:lineRule="auto"/>
        <w:jc w:val="both"/>
        <w:rPr/>
      </w:pPr>
      <w:r w:rsidDel="00000000" w:rsidR="00000000" w:rsidRPr="00000000">
        <w:rPr>
          <w:rtl w:val="0"/>
        </w:rPr>
      </w:r>
    </w:p>
    <w:p w:rsidR="00000000" w:rsidDel="00000000" w:rsidP="00000000" w:rsidRDefault="00000000" w:rsidRPr="00000000" w14:paraId="00000110">
      <w:pPr>
        <w:pStyle w:val="Heading3"/>
        <w:shd w:fill="ffffff" w:val="clear"/>
        <w:spacing w:after="200" w:before="240" w:line="276" w:lineRule="auto"/>
        <w:jc w:val="both"/>
        <w:rPr/>
      </w:pPr>
      <w:bookmarkStart w:colFirst="0" w:colLast="0" w:name="_heading=h.kldt59toqss8" w:id="10"/>
      <w:bookmarkEnd w:id="10"/>
      <w:r w:rsidDel="00000000" w:rsidR="00000000" w:rsidRPr="00000000">
        <w:rPr>
          <w:rtl w:val="0"/>
        </w:rPr>
        <w:t xml:space="preserve">2.2.5. Becas</w:t>
      </w:r>
    </w:p>
    <w:p w:rsidR="00000000" w:rsidDel="00000000" w:rsidP="00000000" w:rsidRDefault="00000000" w:rsidRPr="00000000" w14:paraId="00000111">
      <w:pPr>
        <w:spacing w:after="200" w:line="240" w:lineRule="auto"/>
        <w:ind w:left="0" w:firstLine="0"/>
        <w:jc w:val="both"/>
        <w:rPr>
          <w:highlight w:val="white"/>
        </w:rPr>
      </w:pPr>
      <w:r w:rsidDel="00000000" w:rsidR="00000000" w:rsidRPr="00000000">
        <w:rPr>
          <w:highlight w:val="white"/>
          <w:rtl w:val="0"/>
        </w:rPr>
        <w:t xml:space="preserve">La aplicación incorporará la funcionalidad para la solicitud de becas de estudio a través del portal, con carácter anual y dirigidas a la plantilla. Ha de permitir la generación del año académico y la gestión de los estudios susceptibles de solicitar becas (listado de cursos susceptibles de beca), la consulta de las becas solicitadas, así como la validación de estas en su caso y el pago de las becas a través de la cuenta en la que se percibe la nómina en base a los límites máximos establecidos, en función de los estudios y la justificación aportada), la generación de informes asociados y la consulta de datos de gestión de becas solicitadas, aceptadas, etc.</w:t>
      </w:r>
    </w:p>
    <w:p w:rsidR="00000000" w:rsidDel="00000000" w:rsidP="00000000" w:rsidRDefault="00000000" w:rsidRPr="00000000" w14:paraId="00000112">
      <w:pPr>
        <w:spacing w:after="200" w:line="240" w:lineRule="auto"/>
        <w:jc w:val="both"/>
        <w:rPr/>
      </w:pPr>
      <w:r w:rsidDel="00000000" w:rsidR="00000000" w:rsidRPr="00000000">
        <w:rPr>
          <w:rtl w:val="0"/>
        </w:rPr>
        <w:t xml:space="preserve">El empleado tramitará la solicitud (seleccionando los estudios desde un desplegable), que recibirá su mánager directo y el mánager de área y, una vez lo ha aprobado el mánager, pasa a validación de RRHH.</w:t>
      </w:r>
    </w:p>
    <w:p w:rsidR="00000000" w:rsidDel="00000000" w:rsidP="00000000" w:rsidRDefault="00000000" w:rsidRPr="00000000" w14:paraId="00000113">
      <w:pPr>
        <w:spacing w:after="200" w:line="240" w:lineRule="auto"/>
        <w:jc w:val="both"/>
        <w:rPr/>
      </w:pPr>
      <w:r w:rsidDel="00000000" w:rsidR="00000000" w:rsidRPr="00000000">
        <w:rPr>
          <w:highlight w:val="white"/>
          <w:rtl w:val="0"/>
        </w:rPr>
        <w:t xml:space="preserve">La gestión/concesión de las becas, se hará </w:t>
      </w:r>
      <w:r w:rsidDel="00000000" w:rsidR="00000000" w:rsidRPr="00000000">
        <w:rPr>
          <w:rtl w:val="0"/>
        </w:rPr>
        <w:t xml:space="preserve">respetando el orden de entrada que hayan tenido las solicitudes para su concesión, teniendo prioridad las prórrogas frente las nuevas peticiones, hasta que se agote el crédito concedido.</w:t>
      </w:r>
    </w:p>
    <w:p w:rsidR="00000000" w:rsidDel="00000000" w:rsidP="00000000" w:rsidRDefault="00000000" w:rsidRPr="00000000" w14:paraId="00000114">
      <w:pPr>
        <w:spacing w:after="200" w:line="240" w:lineRule="auto"/>
        <w:jc w:val="both"/>
        <w:rPr/>
      </w:pPr>
      <w:r w:rsidDel="00000000" w:rsidR="00000000" w:rsidRPr="00000000">
        <w:rPr>
          <w:rtl w:val="0"/>
        </w:rPr>
        <w:t xml:space="preserve">Únicamente se han de poder aprobar las solicitudes una vez recibidos los preceptivos justificantes de matrícula y abono; se va enviando la documentación de RRHH y se va sumando los importes y no puede exceder un límite anual. </w:t>
      </w:r>
    </w:p>
    <w:p w:rsidR="00000000" w:rsidDel="00000000" w:rsidP="00000000" w:rsidRDefault="00000000" w:rsidRPr="00000000" w14:paraId="00000115">
      <w:pPr>
        <w:spacing w:after="200" w:line="240" w:lineRule="auto"/>
        <w:jc w:val="both"/>
        <w:rPr/>
      </w:pPr>
      <w:r w:rsidDel="00000000" w:rsidR="00000000" w:rsidRPr="00000000">
        <w:rPr>
          <w:rtl w:val="0"/>
        </w:rPr>
        <w:t xml:space="preserve">Los importes máximos se concederán a aquellos empleados que realicen la jornada máxima de convenio y se ajustarán proporcionalmente en los casos de jornadas inferiores.</w:t>
      </w:r>
    </w:p>
    <w:p w:rsidR="00000000" w:rsidDel="00000000" w:rsidP="00000000" w:rsidRDefault="00000000" w:rsidRPr="00000000" w14:paraId="00000116">
      <w:pPr>
        <w:spacing w:after="200" w:line="240" w:lineRule="auto"/>
        <w:jc w:val="both"/>
        <w:rPr/>
      </w:pPr>
      <w:r w:rsidDel="00000000" w:rsidR="00000000" w:rsidRPr="00000000">
        <w:rPr>
          <w:rtl w:val="0"/>
        </w:rPr>
        <w:t xml:space="preserve">Han de haber dos tipos de solicitud: la inicial, que es la autorización de importe, y posteriormente las solicitudes de importe que se van adjuntando con los documentos que vayan directamente a RRHH. Las prórrogas indican que se han de adjuntar las calificaciones de las formaciones anteriores. </w:t>
      </w:r>
    </w:p>
    <w:p w:rsidR="00000000" w:rsidDel="00000000" w:rsidP="00000000" w:rsidRDefault="00000000" w:rsidRPr="00000000" w14:paraId="00000117">
      <w:pPr>
        <w:spacing w:after="200" w:lineRule="auto"/>
        <w:jc w:val="both"/>
        <w:rPr/>
      </w:pPr>
      <w:r w:rsidDel="00000000" w:rsidR="00000000" w:rsidRPr="00000000">
        <w:rPr>
          <w:rtl w:val="0"/>
        </w:rPr>
      </w:r>
    </w:p>
    <w:p w:rsidR="00000000" w:rsidDel="00000000" w:rsidP="00000000" w:rsidRDefault="00000000" w:rsidRPr="00000000" w14:paraId="00000118">
      <w:pPr>
        <w:pStyle w:val="Heading3"/>
        <w:spacing w:after="200" w:line="360" w:lineRule="auto"/>
        <w:jc w:val="both"/>
        <w:rPr/>
      </w:pPr>
      <w:bookmarkStart w:colFirst="0" w:colLast="0" w:name="_heading=h.xbmqbh3zgm4x" w:id="11"/>
      <w:bookmarkEnd w:id="11"/>
      <w:r w:rsidDel="00000000" w:rsidR="00000000" w:rsidRPr="00000000">
        <w:rPr>
          <w:rtl w:val="0"/>
        </w:rPr>
        <w:t xml:space="preserve">2.2.6. Programa Integra</w:t>
      </w:r>
    </w:p>
    <w:p w:rsidR="00000000" w:rsidDel="00000000" w:rsidP="00000000" w:rsidRDefault="00000000" w:rsidRPr="00000000" w14:paraId="00000119">
      <w:pPr>
        <w:spacing w:after="200" w:lineRule="auto"/>
        <w:ind w:left="0" w:firstLine="0"/>
        <w:jc w:val="both"/>
        <w:rPr>
          <w:highlight w:val="white"/>
        </w:rPr>
      </w:pPr>
      <w:r w:rsidDel="00000000" w:rsidR="00000000" w:rsidRPr="00000000">
        <w:rPr>
          <w:rtl w:val="0"/>
        </w:rPr>
        <w:t xml:space="preserve">Pago automático de las ayudas asociadas al Programa Integra, en el mes </w:t>
      </w:r>
      <w:r w:rsidDel="00000000" w:rsidR="00000000" w:rsidRPr="00000000">
        <w:rPr>
          <w:highlight w:val="white"/>
          <w:rtl w:val="0"/>
        </w:rPr>
        <w:t xml:space="preserve">que corresponda y siempre que haya estado justificado el cumplimiento de las casuísticas y requisitos establecidos por el Convenio Colectivo de Asepeyo.</w:t>
      </w:r>
    </w:p>
    <w:p w:rsidR="00000000" w:rsidDel="00000000" w:rsidP="00000000" w:rsidRDefault="00000000" w:rsidRPr="00000000" w14:paraId="0000011A">
      <w:pPr>
        <w:spacing w:after="200" w:line="240" w:lineRule="auto"/>
        <w:ind w:left="0" w:firstLine="0"/>
        <w:jc w:val="both"/>
        <w:rPr/>
      </w:pPr>
      <w:r w:rsidDel="00000000" w:rsidR="00000000" w:rsidRPr="00000000">
        <w:rPr>
          <w:rtl w:val="0"/>
        </w:rPr>
        <w:t xml:space="preserve">Los supuestos contemplados son los siguientes:</w:t>
      </w:r>
    </w:p>
    <w:p w:rsidR="00000000" w:rsidDel="00000000" w:rsidP="00000000" w:rsidRDefault="00000000" w:rsidRPr="00000000" w14:paraId="0000011B">
      <w:pPr>
        <w:spacing w:after="200" w:line="240" w:lineRule="auto"/>
        <w:ind w:left="720" w:firstLine="0"/>
        <w:jc w:val="both"/>
        <w:rPr/>
      </w:pPr>
      <w:r w:rsidDel="00000000" w:rsidR="00000000" w:rsidRPr="00000000">
        <w:rPr>
          <w:rtl w:val="0"/>
        </w:rPr>
        <w:t xml:space="preserve">1. Programa económico de ayuda y soporte a personas trabajadoras con discapacidad.</w:t>
      </w:r>
    </w:p>
    <w:p w:rsidR="00000000" w:rsidDel="00000000" w:rsidP="00000000" w:rsidRDefault="00000000" w:rsidRPr="00000000" w14:paraId="0000011C">
      <w:pPr>
        <w:spacing w:after="200" w:line="240" w:lineRule="auto"/>
        <w:ind w:left="720" w:firstLine="0"/>
        <w:jc w:val="both"/>
        <w:rPr/>
      </w:pPr>
      <w:r w:rsidDel="00000000" w:rsidR="00000000" w:rsidRPr="00000000">
        <w:rPr>
          <w:rtl w:val="0"/>
        </w:rPr>
        <w:t xml:space="preserve">Se establece una ayuda económica consistente en el abono de 900 euros brutos anuales, al personal de la Mutua que disponga del certificado de discapacidad en grado igual o superior al 33%.</w:t>
      </w:r>
    </w:p>
    <w:p w:rsidR="00000000" w:rsidDel="00000000" w:rsidP="00000000" w:rsidRDefault="00000000" w:rsidRPr="00000000" w14:paraId="0000011D">
      <w:pPr>
        <w:spacing w:after="200" w:line="240" w:lineRule="auto"/>
        <w:ind w:left="720" w:firstLine="0"/>
        <w:jc w:val="both"/>
        <w:rPr/>
      </w:pPr>
      <w:r w:rsidDel="00000000" w:rsidR="00000000" w:rsidRPr="00000000">
        <w:rPr>
          <w:rtl w:val="0"/>
        </w:rPr>
        <w:t xml:space="preserve">2. Programa económico de ayuda y soporte a personas trabajadoras con hijas/os con discapacidad.</w:t>
      </w:r>
    </w:p>
    <w:p w:rsidR="00000000" w:rsidDel="00000000" w:rsidP="00000000" w:rsidRDefault="00000000" w:rsidRPr="00000000" w14:paraId="0000011E">
      <w:pPr>
        <w:spacing w:after="200" w:line="240" w:lineRule="auto"/>
        <w:ind w:left="720" w:firstLine="0"/>
        <w:jc w:val="both"/>
        <w:rPr/>
      </w:pPr>
      <w:r w:rsidDel="00000000" w:rsidR="00000000" w:rsidRPr="00000000">
        <w:rPr>
          <w:rtl w:val="0"/>
        </w:rPr>
        <w:t xml:space="preserve">Se establece una ayuda económica consistente en el abono de 700 euros brutos anuales por cada hija/o de persona trabajadora de la Mutua que disponga del certificado de discapacidad, en grado igual o superior al 33%, y que esté fiscalmente a su cargo.</w:t>
      </w:r>
    </w:p>
    <w:p w:rsidR="00000000" w:rsidDel="00000000" w:rsidP="00000000" w:rsidRDefault="00000000" w:rsidRPr="00000000" w14:paraId="0000011F">
      <w:pPr>
        <w:spacing w:after="200" w:line="240" w:lineRule="auto"/>
        <w:ind w:left="720" w:firstLine="0"/>
        <w:jc w:val="both"/>
        <w:rPr/>
      </w:pPr>
      <w:r w:rsidDel="00000000" w:rsidR="00000000" w:rsidRPr="00000000">
        <w:rPr>
          <w:rtl w:val="0"/>
        </w:rPr>
        <w:t xml:space="preserve">3. Programa económico de ayuda y soporte a personas trabajadoras con el cónyuge/pareja legalmente constituida, y/o ascendientes fiscalmente a cargo con discapacidad.</w:t>
      </w:r>
    </w:p>
    <w:p w:rsidR="00000000" w:rsidDel="00000000" w:rsidP="00000000" w:rsidRDefault="00000000" w:rsidRPr="00000000" w14:paraId="00000120">
      <w:pPr>
        <w:spacing w:after="200" w:line="240" w:lineRule="auto"/>
        <w:ind w:left="720" w:firstLine="0"/>
        <w:jc w:val="both"/>
        <w:rPr/>
      </w:pPr>
      <w:r w:rsidDel="00000000" w:rsidR="00000000" w:rsidRPr="00000000">
        <w:rPr>
          <w:rtl w:val="0"/>
        </w:rPr>
        <w:t xml:space="preserve">Se establece una ayuda económica consistente en el abono de 700 euros brutos anuales por el cónyuge/pareja legalmente constituida y/o ascendiente de persona trabajadora de la Mutua que disponga del certificado de discapacidad, en grado igual o superior al 33%, y que esté fiscalmente a su cargo.</w:t>
      </w:r>
    </w:p>
    <w:p w:rsidR="00000000" w:rsidDel="00000000" w:rsidP="00000000" w:rsidRDefault="00000000" w:rsidRPr="00000000" w14:paraId="00000121">
      <w:pPr>
        <w:spacing w:after="200" w:line="240" w:lineRule="auto"/>
        <w:ind w:left="720" w:firstLine="0"/>
        <w:jc w:val="both"/>
        <w:rPr/>
      </w:pPr>
      <w:r w:rsidDel="00000000" w:rsidR="00000000" w:rsidRPr="00000000">
        <w:rPr>
          <w:rtl w:val="0"/>
        </w:rPr>
      </w:r>
    </w:p>
    <w:p w:rsidR="00000000" w:rsidDel="00000000" w:rsidP="00000000" w:rsidRDefault="00000000" w:rsidRPr="00000000" w14:paraId="0000012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pPr>
      <w:r w:rsidDel="00000000" w:rsidR="00000000" w:rsidRPr="00000000">
        <w:rPr>
          <w:rtl w:val="0"/>
        </w:rPr>
        <w:t xml:space="preserve">Requisitos</w:t>
      </w:r>
    </w:p>
    <w:p w:rsidR="00000000" w:rsidDel="00000000" w:rsidP="00000000" w:rsidRDefault="00000000" w:rsidRPr="00000000" w14:paraId="00000123">
      <w:pPr>
        <w:spacing w:after="200" w:lineRule="auto"/>
        <w:jc w:val="both"/>
        <w:rPr/>
      </w:pPr>
      <w:r w:rsidDel="00000000" w:rsidR="00000000" w:rsidRPr="00000000">
        <w:rPr>
          <w:rtl w:val="0"/>
        </w:rPr>
        <w:t xml:space="preserve">Haber aportado el certificado de discapacidad acreditativo de la situación o resolución por la que se reconozca la situación de dependencia, libro de familia/certificado justificativo del parentesco en el caso de las ayudas destinadas a las personas trabajadoras con hijas/os con discapacidad, y última declaración de la renta para acreditar la condición de cónyuge/pareja legalmente constituida y/o ascendiente a cargo. En este último caso, se tendrá que acompañar copia del documento impreso de la declaración donde figure el cónyuge/pareja legalmente constituida y/o los ascendientes que estén a cargo, figurando necesariamente el Número de Referencia Completo (NRC) asociado a la presentación definitiva y que haya sido asignado por la entidad colaboradora. Adicionalmente en el caso de ascendientes deberá acompañarse una “fe de vida” actualizada.</w:t>
      </w:r>
    </w:p>
    <w:p w:rsidR="00000000" w:rsidDel="00000000" w:rsidP="00000000" w:rsidRDefault="00000000" w:rsidRPr="00000000" w14:paraId="00000124">
      <w:pPr>
        <w:spacing w:after="200" w:lineRule="auto"/>
        <w:jc w:val="both"/>
        <w:rPr/>
      </w:pPr>
      <w:r w:rsidDel="00000000" w:rsidR="00000000" w:rsidRPr="00000000">
        <w:rPr>
          <w:rtl w:val="0"/>
        </w:rPr>
        <w:t xml:space="preserve">Mientras se mantenga vigente y para aquellas personas referidas en los puntos 1 y 2, que ya se beneficiaron del programa correspondiente al año anterior, no será necesaria nueva aportación documental, y en los casos referidos al punto 3 no será preciso remitir nuevamente el certificado de discapacidad o reconocimiento de la situación de dependencia y el libro de familia, si bien en el caso de ascendientes se requerirá necesariamente el envío de Fe de Vida actualizada.</w:t>
      </w:r>
    </w:p>
    <w:p w:rsidR="00000000" w:rsidDel="00000000" w:rsidP="00000000" w:rsidRDefault="00000000" w:rsidRPr="00000000" w14:paraId="0000012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pPr>
      <w:r w:rsidDel="00000000" w:rsidR="00000000" w:rsidRPr="00000000">
        <w:rPr>
          <w:rtl w:val="0"/>
        </w:rPr>
        <w:t xml:space="preserve">Abono</w:t>
      </w:r>
    </w:p>
    <w:p w:rsidR="00000000" w:rsidDel="00000000" w:rsidP="00000000" w:rsidRDefault="00000000" w:rsidRPr="00000000" w14:paraId="00000126">
      <w:pPr>
        <w:spacing w:after="200" w:lineRule="auto"/>
        <w:jc w:val="both"/>
        <w:rPr/>
      </w:pPr>
      <w:r w:rsidDel="00000000" w:rsidR="00000000" w:rsidRPr="00000000">
        <w:rPr>
          <w:rtl w:val="0"/>
        </w:rPr>
        <w:t xml:space="preserve">El abono de estas ayudas se realizará en la nómina del mes de junio, para aquellas personas que cumplen los requisitos y en función de la situación.</w:t>
      </w:r>
    </w:p>
    <w:p w:rsidR="00000000" w:rsidDel="00000000" w:rsidP="00000000" w:rsidRDefault="00000000" w:rsidRPr="00000000" w14:paraId="00000127">
      <w:pPr>
        <w:spacing w:after="200" w:lineRule="auto"/>
        <w:jc w:val="both"/>
        <w:rPr/>
      </w:pPr>
      <w:r w:rsidDel="00000000" w:rsidR="00000000" w:rsidRPr="00000000">
        <w:rPr>
          <w:rtl w:val="0"/>
        </w:rPr>
        <w:t xml:space="preserve">Sería una solicitud que obligue a adjuntar documentación y que se tenga que realizar de forma manual una vez al año.</w:t>
      </w:r>
    </w:p>
    <w:p w:rsidR="00000000" w:rsidDel="00000000" w:rsidP="00000000" w:rsidRDefault="00000000" w:rsidRPr="00000000" w14:paraId="00000128">
      <w:pPr>
        <w:spacing w:after="200" w:lineRule="auto"/>
        <w:jc w:val="both"/>
        <w:rPr/>
      </w:pPr>
      <w:r w:rsidDel="00000000" w:rsidR="00000000" w:rsidRPr="00000000">
        <w:rPr>
          <w:rtl w:val="0"/>
        </w:rPr>
        <w:t xml:space="preserve">Debe existir un check que indique casado/a con empleado de forma que estas ayudas siempre se pagan al que tiene menor salario. </w:t>
      </w:r>
      <w:r w:rsidDel="00000000" w:rsidR="00000000" w:rsidRPr="00000000">
        <w:rPr>
          <w:rtl w:val="0"/>
        </w:rPr>
      </w:r>
    </w:p>
    <w:p w:rsidR="00000000" w:rsidDel="00000000" w:rsidP="00000000" w:rsidRDefault="00000000" w:rsidRPr="00000000" w14:paraId="00000129">
      <w:pPr>
        <w:spacing w:after="200" w:line="240" w:lineRule="auto"/>
        <w:jc w:val="both"/>
        <w:rPr>
          <w:b w:val="1"/>
          <w:bCs w:val="1"/>
        </w:rPr>
      </w:pPr>
      <w:r w:rsidDel="00000000" w:rsidR="00000000" w:rsidRPr="00000000">
        <w:rPr>
          <w:highlight w:val="white"/>
          <w:rtl w:val="0"/>
        </w:rPr>
        <w:t xml:space="preserve">El importe asociado a estas ayudas, aunque actualmente está establecido en una cantidad determinada, ha de ser parametrizable, así como la fecha de cobro (inicialmente en el mes de junio, pero ha de poderse modificar en caso necesario).</w:t>
      </w:r>
      <w:r w:rsidDel="00000000" w:rsidR="00000000" w:rsidRPr="00000000">
        <w:rPr>
          <w:rtl w:val="0"/>
        </w:rPr>
      </w:r>
    </w:p>
    <w:p w:rsidR="00000000" w:rsidDel="00000000" w:rsidP="00000000" w:rsidRDefault="00000000" w:rsidRPr="00000000" w14:paraId="0000012A">
      <w:pPr>
        <w:spacing w:after="200" w:lineRule="auto"/>
        <w:jc w:val="both"/>
        <w:rPr/>
      </w:pPr>
      <w:r w:rsidDel="00000000" w:rsidR="00000000" w:rsidRPr="00000000">
        <w:rPr>
          <w:rtl w:val="0"/>
        </w:rPr>
      </w:r>
    </w:p>
    <w:p w:rsidR="00000000" w:rsidDel="00000000" w:rsidP="00000000" w:rsidRDefault="00000000" w:rsidRPr="00000000" w14:paraId="0000012B">
      <w:pPr>
        <w:pStyle w:val="Heading3"/>
        <w:spacing w:after="200" w:line="360" w:lineRule="auto"/>
        <w:jc w:val="both"/>
        <w:rPr/>
      </w:pPr>
      <w:bookmarkStart w:colFirst="0" w:colLast="0" w:name="_heading=h.ipysssdwtund" w:id="12"/>
      <w:bookmarkEnd w:id="12"/>
      <w:r w:rsidDel="00000000" w:rsidR="00000000" w:rsidRPr="00000000">
        <w:rPr>
          <w:rtl w:val="0"/>
        </w:rPr>
        <w:t xml:space="preserve">2.2.7. </w:t>
      </w:r>
      <w:r w:rsidDel="00000000" w:rsidR="00000000" w:rsidRPr="00000000">
        <w:rPr>
          <w:rtl w:val="0"/>
        </w:rPr>
        <w:t xml:space="preserve">Obsequio Navidad</w:t>
      </w:r>
    </w:p>
    <w:p w:rsidR="00000000" w:rsidDel="00000000" w:rsidP="00000000" w:rsidRDefault="00000000" w:rsidRPr="00000000" w14:paraId="0000012C">
      <w:pPr>
        <w:spacing w:after="200" w:lineRule="auto"/>
        <w:ind w:left="0" w:firstLine="0"/>
        <w:jc w:val="both"/>
        <w:rPr/>
      </w:pPr>
      <w:r w:rsidDel="00000000" w:rsidR="00000000" w:rsidRPr="00000000">
        <w:rPr>
          <w:rtl w:val="0"/>
        </w:rPr>
        <w:t xml:space="preserve">Pago automático del concepto Obsequio Navidad a los empleados que estén de alta en el mes de diciembre de cada ejercicio, mediante el cual se abona un importe económico en la nómina de diciembre. Anualmente se establece el importe conforme a lo establecido en el Convenio Colectivo de empresa.</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pPr>
      <w:r w:rsidDel="00000000" w:rsidR="00000000" w:rsidRPr="00000000">
        <w:rPr>
          <w:rtl w:val="0"/>
        </w:rPr>
        <w:t xml:space="preserve">Se ha de poder consultar quien lo ha percibido y quien no (consulta y explotación en excel).</w:t>
      </w:r>
    </w:p>
    <w:p w:rsidR="00000000" w:rsidDel="00000000" w:rsidP="00000000" w:rsidRDefault="00000000" w:rsidRPr="00000000" w14:paraId="0000012E">
      <w:pPr>
        <w:spacing w:after="200" w:line="360" w:lineRule="auto"/>
        <w:jc w:val="both"/>
        <w:rPr>
          <w:highlight w:val="white"/>
        </w:rPr>
      </w:pPr>
      <w:r w:rsidDel="00000000" w:rsidR="00000000" w:rsidRPr="00000000">
        <w:rPr>
          <w:rtl w:val="0"/>
        </w:rPr>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color w:val="0070c0"/>
          <w:sz w:val="24"/>
          <w:szCs w:val="24"/>
        </w:rPr>
      </w:pPr>
      <w:r w:rsidDel="00000000" w:rsidR="00000000" w:rsidRPr="00000000">
        <w:rPr>
          <w:color w:val="0070c0"/>
          <w:sz w:val="24"/>
          <w:szCs w:val="24"/>
          <w:rtl w:val="0"/>
        </w:rPr>
        <w:t xml:space="preserve">2.2.8. </w:t>
      </w:r>
      <w:r w:rsidDel="00000000" w:rsidR="00000000" w:rsidRPr="00000000">
        <w:rPr>
          <w:color w:val="0070c0"/>
          <w:sz w:val="24"/>
          <w:szCs w:val="24"/>
          <w:rtl w:val="0"/>
        </w:rPr>
        <w:t xml:space="preserve">Plan de Compensación Flexible</w:t>
      </w:r>
    </w:p>
    <w:p w:rsidR="00000000" w:rsidDel="00000000" w:rsidP="00000000" w:rsidRDefault="00000000" w:rsidRPr="00000000" w14:paraId="00000130">
      <w:pPr>
        <w:spacing w:after="200" w:line="240" w:lineRule="auto"/>
        <w:ind w:left="0" w:firstLine="0"/>
        <w:jc w:val="both"/>
        <w:rPr>
          <w:highlight w:val="white"/>
        </w:rPr>
      </w:pPr>
      <w:r w:rsidDel="00000000" w:rsidR="00000000" w:rsidRPr="00000000">
        <w:rPr>
          <w:highlight w:val="white"/>
          <w:rtl w:val="0"/>
        </w:rPr>
        <w:t xml:space="preserve">La herramienta ha de permitir la gestión de los descuentos en nómina asociados a los productos incluidos en el Plan de Compensación Flexible, así como de la retribución flexible asociada en su caso.</w:t>
      </w:r>
    </w:p>
    <w:p w:rsidR="00000000" w:rsidDel="00000000" w:rsidP="00000000" w:rsidRDefault="00000000" w:rsidRPr="00000000" w14:paraId="00000131">
      <w:pPr>
        <w:spacing w:after="200" w:lineRule="auto"/>
        <w:jc w:val="both"/>
        <w:rPr/>
      </w:pPr>
      <w:r w:rsidDel="00000000" w:rsidR="00000000" w:rsidRPr="00000000">
        <w:rPr>
          <w:rtl w:val="0"/>
        </w:rPr>
        <w:t xml:space="preserve">El Plan de Compensación Flexible (PCF) es un sistema retributivo dirigido a todas las personas trabajadoras de Asepeyo con una antigüedad mínima de 18 meses, quienes de forma voluntaria, tienen la posibilidad de destinar parte de su retribución fija a la contratación de productos o servicios que puedan necesitar y que están incluidos en el programa (seguro de salud, tarjeta de transporte y servicio de guardería), los cuales tendrán un tratamiento fiscal más favorable que si los contratasen a título individual.</w:t>
      </w:r>
    </w:p>
    <w:p w:rsidR="00000000" w:rsidDel="00000000" w:rsidP="00000000" w:rsidRDefault="00000000" w:rsidRPr="00000000" w14:paraId="00000132">
      <w:pPr>
        <w:spacing w:after="200" w:lineRule="auto"/>
        <w:jc w:val="both"/>
        <w:rPr/>
      </w:pPr>
      <w:r w:rsidDel="00000000" w:rsidR="00000000" w:rsidRPr="00000000">
        <w:rPr>
          <w:rtl w:val="0"/>
        </w:rPr>
        <w:t xml:space="preserve">Deberá acceder a https://asepeyo.micompensacion.com/ para hacer sus simulaciones, consultar su compensación total individual y contratar sus productos.</w:t>
      </w:r>
    </w:p>
    <w:p w:rsidR="00000000" w:rsidDel="00000000" w:rsidP="00000000" w:rsidRDefault="00000000" w:rsidRPr="00000000" w14:paraId="00000133">
      <w:pPr>
        <w:spacing w:after="200" w:lineRule="auto"/>
        <w:jc w:val="both"/>
        <w:rPr/>
      </w:pPr>
      <w:r w:rsidDel="00000000" w:rsidR="00000000" w:rsidRPr="00000000">
        <w:rPr>
          <w:rtl w:val="0"/>
        </w:rPr>
        <w:t xml:space="preserve">Para registrarse y obtener la contraseña personal, deberá solicitarla a través del enlace “¿Accedes por primera vez?” qué encontrará en el menú izquierdo de la página de acceso (https://asepeyo.micompensacion.com/). Inicialmente se le solicitará el NIF (con 8 dígitos y sin guión) y la dirección de correo electrónico corporativa de Asepeyo, donde se recibirá un correo con los pasos a seguir para finalizar el proceso de alta como usuario.</w:t>
      </w:r>
    </w:p>
    <w:p w:rsidR="00000000" w:rsidDel="00000000" w:rsidP="00000000" w:rsidRDefault="00000000" w:rsidRPr="00000000" w14:paraId="00000134">
      <w:pPr>
        <w:spacing w:after="200" w:lineRule="auto"/>
        <w:jc w:val="both"/>
        <w:rPr/>
      </w:pPr>
      <w:r w:rsidDel="00000000" w:rsidR="00000000" w:rsidRPr="00000000">
        <w:rPr>
          <w:rtl w:val="0"/>
        </w:rPr>
        <w:t xml:space="preserve">Podrá contratar los productos y/o servicios en cualquier momento del año, si bien para que sea efectivo el día 1 del mes siguiente, deberá contratarse el producto o servicio, como máximo, entre el día 6 del mes anterior y el día 5 del mes en curso.</w:t>
      </w:r>
    </w:p>
    <w:p w:rsidR="00000000" w:rsidDel="00000000" w:rsidP="00000000" w:rsidRDefault="00000000" w:rsidRPr="00000000" w14:paraId="00000135">
      <w:pPr>
        <w:spacing w:after="200" w:lineRule="auto"/>
        <w:jc w:val="both"/>
        <w:rPr/>
      </w:pPr>
      <w:r w:rsidDel="00000000" w:rsidR="00000000" w:rsidRPr="00000000">
        <w:rPr>
          <w:rtl w:val="0"/>
        </w:rPr>
        <w:t xml:space="preserve">Como parte de retribución flexible. El cheque guardería es incompatible con el concepto que se paga en septiembre de ayuda escolar / guardería.</w:t>
      </w:r>
    </w:p>
    <w:p w:rsidR="00000000" w:rsidDel="00000000" w:rsidP="00000000" w:rsidRDefault="00000000" w:rsidRPr="00000000" w14:paraId="00000136">
      <w:pPr>
        <w:spacing w:after="200" w:lineRule="auto"/>
        <w:jc w:val="both"/>
        <w:rPr/>
      </w:pPr>
      <w:r w:rsidDel="00000000" w:rsidR="00000000" w:rsidRPr="00000000">
        <w:rPr>
          <w:rtl w:val="0"/>
        </w:rPr>
      </w:r>
    </w:p>
    <w:p w:rsidR="00000000" w:rsidDel="00000000" w:rsidP="00000000" w:rsidRDefault="00000000" w:rsidRPr="00000000" w14:paraId="00000137">
      <w:pPr>
        <w:pStyle w:val="Heading3"/>
        <w:spacing w:after="200" w:line="360" w:lineRule="auto"/>
        <w:jc w:val="both"/>
        <w:rPr/>
      </w:pPr>
      <w:bookmarkStart w:colFirst="0" w:colLast="0" w:name="_heading=h.5z2ei6a65f9c" w:id="13"/>
      <w:bookmarkEnd w:id="13"/>
      <w:r w:rsidDel="00000000" w:rsidR="00000000" w:rsidRPr="00000000">
        <w:rPr>
          <w:rtl w:val="0"/>
        </w:rPr>
        <w:t xml:space="preserve">2.2.9. Premio por antigüedad</w:t>
      </w:r>
    </w:p>
    <w:p w:rsidR="00000000" w:rsidDel="00000000" w:rsidP="00000000" w:rsidRDefault="00000000" w:rsidRPr="00000000" w14:paraId="00000138">
      <w:pPr>
        <w:spacing w:after="200" w:line="240" w:lineRule="auto"/>
        <w:ind w:left="0" w:firstLine="0"/>
        <w:jc w:val="both"/>
        <w:rPr/>
      </w:pPr>
      <w:r w:rsidDel="00000000" w:rsidR="00000000" w:rsidRPr="00000000">
        <w:rPr>
          <w:rtl w:val="0"/>
        </w:rPr>
        <w:t xml:space="preserve">La herramienta ha de permitir el abono económico mediante el cual se reconoce el esfuerzo y dedicación de los empleados que cumplen 25 o más años de permanencia en la empresa. Este abono económico consiste en el pago complementario de una mensualidad normal para los empleados con 25 años de antigüedad, así como el abono de otros importes económicos según se cumplan de 30 a 45 años de permanencia en la Mutua (a especificar), y se realiza cada año en el mes de mayo.</w:t>
      </w:r>
    </w:p>
    <w:p w:rsidR="00000000" w:rsidDel="00000000" w:rsidP="00000000" w:rsidRDefault="00000000" w:rsidRPr="00000000" w14:paraId="00000139">
      <w:pPr>
        <w:spacing w:after="200" w:line="360" w:lineRule="auto"/>
        <w:ind w:left="0" w:firstLine="0"/>
        <w:jc w:val="both"/>
        <w:rPr/>
      </w:pPr>
      <w:r w:rsidDel="00000000" w:rsidR="00000000" w:rsidRPr="00000000">
        <w:rPr>
          <w:rtl w:val="0"/>
        </w:rPr>
      </w:r>
    </w:p>
    <w:p w:rsidR="00000000" w:rsidDel="00000000" w:rsidP="00000000" w:rsidRDefault="00000000" w:rsidRPr="00000000" w14:paraId="0000013A">
      <w:pPr>
        <w:pStyle w:val="Heading3"/>
        <w:shd w:fill="ffffff" w:val="clear"/>
        <w:spacing w:after="200" w:before="240" w:line="276" w:lineRule="auto"/>
        <w:jc w:val="both"/>
        <w:rPr/>
      </w:pPr>
      <w:bookmarkStart w:colFirst="0" w:colLast="0" w:name="_heading=h.n57i2gqdfgrn" w:id="14"/>
      <w:bookmarkEnd w:id="14"/>
      <w:r w:rsidDel="00000000" w:rsidR="00000000" w:rsidRPr="00000000">
        <w:rPr>
          <w:rtl w:val="0"/>
        </w:rPr>
        <w:t xml:space="preserve">2.2.10. Trabajo a distancia </w:t>
      </w:r>
    </w:p>
    <w:p w:rsidR="00000000" w:rsidDel="00000000" w:rsidP="00000000" w:rsidRDefault="00000000" w:rsidRPr="00000000" w14:paraId="0000013B">
      <w:pPr>
        <w:spacing w:after="200" w:line="240" w:lineRule="auto"/>
        <w:ind w:left="0" w:firstLine="0"/>
        <w:jc w:val="both"/>
        <w:rPr/>
      </w:pPr>
      <w:r w:rsidDel="00000000" w:rsidR="00000000" w:rsidRPr="00000000">
        <w:rPr>
          <w:rtl w:val="0"/>
        </w:rPr>
        <w:t xml:space="preserve">La herramienta ha de permitir el pago de las ayudas asociadas al Trabajo a distancia, según importe acordado, tardes teletrabajadas (la herramienta ha de permitir, por lo tanto, el registro, control y seguimiento de las tardes trabajadas en oficina/centro y en distancia para cada persona de la plantilla) y mientras permanezca vigente dicho acuerdo.</w:t>
      </w:r>
    </w:p>
    <w:p w:rsidR="00000000" w:rsidDel="00000000" w:rsidP="00000000" w:rsidRDefault="00000000" w:rsidRPr="00000000" w14:paraId="0000013C">
      <w:pPr>
        <w:spacing w:after="200" w:lineRule="auto"/>
        <w:jc w:val="both"/>
        <w:rPr/>
      </w:pPr>
      <w:r w:rsidDel="00000000" w:rsidR="00000000" w:rsidRPr="00000000">
        <w:rPr>
          <w:rtl w:val="0"/>
        </w:rPr>
      </w:r>
    </w:p>
    <w:p w:rsidR="00000000" w:rsidDel="00000000" w:rsidP="00000000" w:rsidRDefault="00000000" w:rsidRPr="00000000" w14:paraId="0000013D">
      <w:pPr>
        <w:pStyle w:val="Heading3"/>
        <w:shd w:fill="ffffff" w:val="clear"/>
        <w:spacing w:after="200" w:before="240" w:lineRule="auto"/>
        <w:jc w:val="both"/>
        <w:rPr/>
      </w:pPr>
      <w:bookmarkStart w:colFirst="0" w:colLast="0" w:name="_heading=h.yqkhh4bhyp4d" w:id="15"/>
      <w:bookmarkEnd w:id="15"/>
      <w:r w:rsidDel="00000000" w:rsidR="00000000" w:rsidRPr="00000000">
        <w:rPr>
          <w:rtl w:val="0"/>
        </w:rPr>
        <w:t xml:space="preserve">2.2.11. Compensación por comida</w:t>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pPr>
      <w:r w:rsidDel="00000000" w:rsidR="00000000" w:rsidRPr="00000000">
        <w:rPr>
          <w:rtl w:val="0"/>
        </w:rPr>
        <w:t xml:space="preserve">La gestión de la compensación comida se hace a través de otro proveedor pero, la herramienta (ERP) ha de permitir el registro y control de las tardes trabajadas por cada persona, pudiendo mantenerlo actualizado, consultarlo y exportar repports de las tardes trabajas efectivamente en el mes, dado que es en base a este dato que se abona dicha compensación (sólo a aquellas personas con más de tres tardes trabajadas y, para cada mes, descontando si coincide alguno de esos días con festivo). Así mismo, la herramienta ha de permitir el envío de correos electrónicos individualizados a las personas con la información del número de tardes por las que les va a corresponder </w:t>
      </w:r>
      <w:r w:rsidDel="00000000" w:rsidR="00000000" w:rsidRPr="00000000">
        <w:rPr>
          <w:rtl w:val="0"/>
        </w:rPr>
        <w:t xml:space="preserve">percibir la compensación de comida, en el mes, por la realización de jornada partida equivalente en dicho número de tardes, detallando el número de tardes teóricas a compensar para el próximo mes, el número de tardes a descontar por ausencias (se descuentan las vacaciones, días de permiso, bajas por IT o maternidad disfrutadas dos meses antes de la carga del próximo mes) y el número de tardes descontadas por asistencia a acciones formativas internas.</w:t>
      </w:r>
      <w:r w:rsidDel="00000000" w:rsidR="00000000" w:rsidRPr="00000000">
        <w:rPr>
          <w:rtl w:val="0"/>
        </w:rPr>
      </w:r>
    </w:p>
    <w:p w:rsidR="00000000" w:rsidDel="00000000" w:rsidP="00000000" w:rsidRDefault="00000000" w:rsidRPr="00000000" w14:paraId="0000013F">
      <w:pPr>
        <w:shd w:fill="ffffff" w:val="clear"/>
        <w:spacing w:after="200" w:before="240" w:lineRule="auto"/>
        <w:jc w:val="both"/>
        <w:rPr>
          <w:b w:val="1"/>
          <w:bCs w:val="1"/>
          <w:color w:val="1f1f1f"/>
        </w:rPr>
      </w:pPr>
      <w:r w:rsidDel="00000000" w:rsidR="00000000" w:rsidRPr="00000000">
        <w:rPr>
          <w:rtl w:val="0"/>
        </w:rPr>
      </w:r>
    </w:p>
    <w:p w:rsidR="00000000" w:rsidDel="00000000" w:rsidP="00000000" w:rsidRDefault="00000000" w:rsidRPr="00000000" w14:paraId="00000140">
      <w:pPr>
        <w:pStyle w:val="Heading3"/>
        <w:shd w:fill="ffffff" w:val="clear"/>
        <w:spacing w:after="200" w:before="240" w:line="276" w:lineRule="auto"/>
        <w:jc w:val="both"/>
        <w:rPr/>
      </w:pPr>
      <w:bookmarkStart w:colFirst="0" w:colLast="0" w:name="_heading=h.id5b1dx37kaf" w:id="16"/>
      <w:bookmarkEnd w:id="16"/>
      <w:r w:rsidDel="00000000" w:rsidR="00000000" w:rsidRPr="00000000">
        <w:rPr>
          <w:rtl w:val="0"/>
        </w:rPr>
        <w:t xml:space="preserve">2.2.12. Plan de Pensiones</w:t>
      </w:r>
      <w:r w:rsidDel="00000000" w:rsidR="00000000" w:rsidRPr="00000000">
        <w:rPr>
          <w:rtl w:val="0"/>
        </w:rPr>
      </w:r>
    </w:p>
    <w:p w:rsidR="00000000" w:rsidDel="00000000" w:rsidP="00000000" w:rsidRDefault="00000000" w:rsidRPr="00000000" w14:paraId="00000141">
      <w:pPr>
        <w:spacing w:after="200" w:line="240" w:lineRule="auto"/>
        <w:ind w:left="0" w:firstLine="0"/>
        <w:jc w:val="both"/>
        <w:rPr/>
      </w:pPr>
      <w:r w:rsidDel="00000000" w:rsidR="00000000" w:rsidRPr="00000000">
        <w:rPr>
          <w:rtl w:val="0"/>
        </w:rPr>
        <w:t xml:space="preserve">La herramienta ha de permitir la gestión, a partir de que se alcanzan los 18 meses de antigüedad, de la Aportación definida asociada al Plan de Pensiones según esté definido en cada momento (rúbricas de nómina).</w:t>
      </w:r>
    </w:p>
    <w:p w:rsidR="00000000" w:rsidDel="00000000" w:rsidP="00000000" w:rsidRDefault="00000000" w:rsidRPr="00000000" w14:paraId="00000142">
      <w:pPr>
        <w:spacing w:after="200" w:lineRule="auto"/>
        <w:jc w:val="both"/>
        <w:rPr/>
      </w:pPr>
      <w:r w:rsidDel="00000000" w:rsidR="00000000" w:rsidRPr="00000000">
        <w:rPr>
          <w:rtl w:val="0"/>
        </w:rPr>
      </w:r>
    </w:p>
    <w:p w:rsidR="00000000" w:rsidDel="00000000" w:rsidP="00000000" w:rsidRDefault="00000000" w:rsidRPr="00000000" w14:paraId="00000143">
      <w:pPr>
        <w:spacing w:after="200" w:lineRule="auto"/>
        <w:jc w:val="both"/>
        <w:rPr/>
      </w:pPr>
      <w:r w:rsidDel="00000000" w:rsidR="00000000" w:rsidRPr="00000000">
        <w:rPr>
          <w:rtl w:val="0"/>
        </w:rPr>
      </w:r>
    </w:p>
    <w:p w:rsidR="00000000" w:rsidDel="00000000" w:rsidP="00000000" w:rsidRDefault="00000000" w:rsidRPr="00000000" w14:paraId="00000144">
      <w:pPr>
        <w:pStyle w:val="Heading2"/>
        <w:keepNext w:val="0"/>
        <w:keepLines w:val="0"/>
        <w:spacing w:before="0" w:line="360" w:lineRule="auto"/>
        <w:jc w:val="both"/>
        <w:rPr/>
      </w:pPr>
      <w:bookmarkStart w:colFirst="0" w:colLast="0" w:name="_heading=h.6pecd74hlifa" w:id="17"/>
      <w:bookmarkEnd w:id="17"/>
      <w:r w:rsidDel="00000000" w:rsidR="00000000" w:rsidRPr="00000000">
        <w:rPr>
          <w:rtl w:val="0"/>
        </w:rPr>
        <w:t xml:space="preserve">2.3. Cuadros de Mando (Dashboards)</w:t>
      </w:r>
      <w:r w:rsidDel="00000000" w:rsidR="00000000" w:rsidRPr="00000000">
        <w:rPr>
          <w:rtl w:val="0"/>
        </w:rPr>
      </w:r>
    </w:p>
    <w:p w:rsidR="00000000" w:rsidDel="00000000" w:rsidP="00000000" w:rsidRDefault="00000000" w:rsidRPr="00000000" w14:paraId="00000145">
      <w:pPr>
        <w:spacing w:after="200" w:before="360" w:lineRule="auto"/>
        <w:jc w:val="both"/>
        <w:rPr/>
      </w:pPr>
      <w:r w:rsidDel="00000000" w:rsidR="00000000" w:rsidRPr="00000000">
        <w:rPr>
          <w:rtl w:val="0"/>
        </w:rPr>
        <w:t xml:space="preserve">El nuevo sistema de nómina incluirá un conjunto de cuadros de mando dinámicos diseñados para proporcionar una visión clara y estratégica de los indicadores clave de rendimiento (KPIs) relacionados con la gestión de personal y los costes laborales.</w:t>
      </w:r>
      <w:r w:rsidDel="00000000" w:rsidR="00000000" w:rsidRPr="00000000">
        <w:rPr>
          <w:rtl w:val="0"/>
        </w:rPr>
        <w:t xml:space="preserve"> </w:t>
      </w:r>
    </w:p>
    <w:p w:rsidR="00000000" w:rsidDel="00000000" w:rsidP="00000000" w:rsidRDefault="00000000" w:rsidRPr="00000000" w14:paraId="00000146">
      <w:pPr>
        <w:spacing w:after="200" w:before="360" w:lineRule="auto"/>
        <w:jc w:val="both"/>
        <w:rPr/>
      </w:pPr>
      <w:r w:rsidDel="00000000" w:rsidR="00000000" w:rsidRPr="00000000">
        <w:rPr>
          <w:rtl w:val="0"/>
        </w:rPr>
        <w:t xml:space="preserve">Estos cuadros de mando serán esenciales para la toma de decisiones, permitiendo al mánager y al equipo de RR.HH. monitorizar tendencias, identificar áreas de mejora y asegurar el cumplimiento normativo.</w:t>
      </w:r>
      <w:r w:rsidDel="00000000" w:rsidR="00000000" w:rsidRPr="00000000">
        <w:rPr>
          <w:rtl w:val="0"/>
        </w:rPr>
      </w:r>
    </w:p>
    <w:p w:rsidR="00000000" w:rsidDel="00000000" w:rsidP="00000000" w:rsidRDefault="00000000" w:rsidRPr="00000000" w14:paraId="00000147">
      <w:pPr>
        <w:numPr>
          <w:ilvl w:val="1"/>
          <w:numId w:val="1"/>
        </w:numPr>
        <w:spacing w:after="200" w:before="360" w:lineRule="auto"/>
        <w:ind w:left="1440" w:hanging="360"/>
        <w:rPr>
          <w:color w:val="1f1f1f"/>
        </w:rPr>
      </w:pPr>
      <w:r w:rsidDel="00000000" w:rsidR="00000000" w:rsidRPr="00000000">
        <w:rPr>
          <w:rtl w:val="0"/>
        </w:rPr>
        <w:t xml:space="preserve">Los cuadros de mando principales a desarrollar incluyen:</w:t>
      </w:r>
      <w:r w:rsidDel="00000000" w:rsidR="00000000" w:rsidRPr="00000000">
        <w:rPr>
          <w:rtl w:val="0"/>
        </w:rPr>
      </w:r>
    </w:p>
    <w:p w:rsidR="00000000" w:rsidDel="00000000" w:rsidP="00000000" w:rsidRDefault="00000000" w:rsidRPr="00000000" w14:paraId="00000148">
      <w:pPr>
        <w:widowControl w:val="0"/>
        <w:numPr>
          <w:ilvl w:val="0"/>
          <w:numId w:val="7"/>
        </w:numPr>
        <w:spacing w:after="200" w:before="0" w:line="276" w:lineRule="auto"/>
        <w:ind w:left="2160" w:hanging="360"/>
      </w:pPr>
      <w:r w:rsidDel="00000000" w:rsidR="00000000" w:rsidRPr="00000000">
        <w:rPr>
          <w:b w:val="1"/>
          <w:bCs w:val="1"/>
          <w:rtl w:val="0"/>
        </w:rPr>
        <w:t xml:space="preserve">Absentismo:</w:t>
      </w:r>
      <w:r w:rsidDel="00000000" w:rsidR="00000000" w:rsidRPr="00000000">
        <w:rPr>
          <w:rtl w:val="0"/>
        </w:rPr>
      </w:r>
    </w:p>
    <w:p w:rsidR="00000000" w:rsidDel="00000000" w:rsidP="00000000" w:rsidRDefault="00000000" w:rsidRPr="00000000" w14:paraId="00000149">
      <w:pPr>
        <w:widowControl w:val="0"/>
        <w:numPr>
          <w:ilvl w:val="1"/>
          <w:numId w:val="7"/>
        </w:numPr>
        <w:spacing w:after="200" w:before="0" w:line="276" w:lineRule="auto"/>
        <w:ind w:left="2880" w:hanging="360"/>
      </w:pPr>
      <w:r w:rsidDel="00000000" w:rsidR="00000000" w:rsidRPr="00000000">
        <w:rPr>
          <w:b w:val="1"/>
          <w:bCs w:val="1"/>
          <w:rtl w:val="0"/>
        </w:rPr>
        <w:t xml:space="preserve">Indicadores Clave:</w:t>
      </w:r>
      <w:r w:rsidDel="00000000" w:rsidR="00000000" w:rsidRPr="00000000">
        <w:rPr>
          <w:rtl w:val="0"/>
        </w:rPr>
        <w:t xml:space="preserve"> Tasa de absentismo general, desglosado por causas (IT, permisos, etc.), por centro de coste, por departamento y por tipo de contrato.</w:t>
      </w:r>
      <w:r w:rsidDel="00000000" w:rsidR="00000000" w:rsidRPr="00000000">
        <w:rPr>
          <w:rtl w:val="0"/>
        </w:rPr>
      </w:r>
    </w:p>
    <w:p w:rsidR="00000000" w:rsidDel="00000000" w:rsidP="00000000" w:rsidRDefault="00000000" w:rsidRPr="00000000" w14:paraId="0000014A">
      <w:pPr>
        <w:widowControl w:val="0"/>
        <w:numPr>
          <w:ilvl w:val="1"/>
          <w:numId w:val="7"/>
        </w:numPr>
        <w:spacing w:after="200" w:before="0" w:line="276" w:lineRule="auto"/>
        <w:ind w:left="2880" w:hanging="360"/>
      </w:pPr>
      <w:r w:rsidDel="00000000" w:rsidR="00000000" w:rsidRPr="00000000">
        <w:rPr>
          <w:b w:val="1"/>
          <w:bCs w:val="1"/>
          <w:rtl w:val="0"/>
        </w:rPr>
        <w:t xml:space="preserve">Funcionalidades:</w:t>
      </w:r>
      <w:r w:rsidDel="00000000" w:rsidR="00000000" w:rsidRPr="00000000">
        <w:rPr>
          <w:rtl w:val="0"/>
        </w:rPr>
        <w:t xml:space="preserve"> Seguimiento de la evolución temporal del absentismo, análisis de días perdidos, coste asociado al absentismo y comparativas internas (benchmarking) entre unidades.</w:t>
      </w:r>
      <w:r w:rsidDel="00000000" w:rsidR="00000000" w:rsidRPr="00000000">
        <w:rPr>
          <w:rtl w:val="0"/>
        </w:rPr>
      </w:r>
    </w:p>
    <w:p w:rsidR="00000000" w:rsidDel="00000000" w:rsidP="00000000" w:rsidRDefault="00000000" w:rsidRPr="00000000" w14:paraId="0000014B">
      <w:pPr>
        <w:widowControl w:val="0"/>
        <w:numPr>
          <w:ilvl w:val="1"/>
          <w:numId w:val="7"/>
        </w:numPr>
        <w:spacing w:after="200" w:before="0" w:line="276" w:lineRule="auto"/>
        <w:ind w:left="2880" w:hanging="360"/>
      </w:pPr>
      <w:r w:rsidDel="00000000" w:rsidR="00000000" w:rsidRPr="00000000">
        <w:rPr>
          <w:b w:val="1"/>
          <w:bCs w:val="1"/>
          <w:rtl w:val="0"/>
        </w:rPr>
        <w:t xml:space="preserve">Objetivo:</w:t>
      </w:r>
      <w:r w:rsidDel="00000000" w:rsidR="00000000" w:rsidRPr="00000000">
        <w:rPr>
          <w:rtl w:val="0"/>
        </w:rPr>
        <w:t xml:space="preserve"> Identificar patrones, detectar focos problemáticos y evaluar la efectividad de las políticas de salud laboral y bienestar.</w:t>
      </w:r>
      <w:r w:rsidDel="00000000" w:rsidR="00000000" w:rsidRPr="00000000">
        <w:rPr>
          <w:rtl w:val="0"/>
        </w:rPr>
      </w:r>
    </w:p>
    <w:p w:rsidR="00000000" w:rsidDel="00000000" w:rsidP="00000000" w:rsidRDefault="00000000" w:rsidRPr="00000000" w14:paraId="0000014C">
      <w:pPr>
        <w:widowControl w:val="0"/>
        <w:numPr>
          <w:ilvl w:val="0"/>
          <w:numId w:val="7"/>
        </w:numPr>
        <w:spacing w:after="200" w:before="0" w:line="276" w:lineRule="auto"/>
        <w:ind w:left="2160" w:hanging="360"/>
      </w:pPr>
      <w:r w:rsidDel="00000000" w:rsidR="00000000" w:rsidRPr="00000000">
        <w:rPr>
          <w:b w:val="1"/>
          <w:bCs w:val="1"/>
          <w:rtl w:val="0"/>
        </w:rPr>
        <w:t xml:space="preserve">Brecha Salarial:</w:t>
      </w:r>
      <w:r w:rsidDel="00000000" w:rsidR="00000000" w:rsidRPr="00000000">
        <w:rPr>
          <w:rtl w:val="0"/>
        </w:rPr>
      </w:r>
    </w:p>
    <w:p w:rsidR="00000000" w:rsidDel="00000000" w:rsidP="00000000" w:rsidRDefault="00000000" w:rsidRPr="00000000" w14:paraId="0000014D">
      <w:pPr>
        <w:widowControl w:val="0"/>
        <w:numPr>
          <w:ilvl w:val="1"/>
          <w:numId w:val="7"/>
        </w:numPr>
        <w:spacing w:after="200" w:before="0" w:line="276" w:lineRule="auto"/>
        <w:ind w:left="2880" w:hanging="360"/>
      </w:pPr>
      <w:r w:rsidDel="00000000" w:rsidR="00000000" w:rsidRPr="00000000">
        <w:rPr>
          <w:b w:val="1"/>
          <w:bCs w:val="1"/>
          <w:rtl w:val="0"/>
        </w:rPr>
        <w:t xml:space="preserve">Indicadores Clave:</w:t>
      </w:r>
      <w:r w:rsidDel="00000000" w:rsidR="00000000" w:rsidRPr="00000000">
        <w:rPr>
          <w:rtl w:val="0"/>
        </w:rPr>
        <w:t xml:space="preserve"> Diferencia porcentual en la retribución media y mediana por género, desglosada por categorías profesionales, grupos de cotización y antigüedad.</w:t>
      </w:r>
      <w:r w:rsidDel="00000000" w:rsidR="00000000" w:rsidRPr="00000000">
        <w:rPr>
          <w:rtl w:val="0"/>
        </w:rPr>
      </w:r>
    </w:p>
    <w:p w:rsidR="00000000" w:rsidDel="00000000" w:rsidP="00000000" w:rsidRDefault="00000000" w:rsidRPr="00000000" w14:paraId="0000014E">
      <w:pPr>
        <w:widowControl w:val="0"/>
        <w:numPr>
          <w:ilvl w:val="1"/>
          <w:numId w:val="7"/>
        </w:numPr>
        <w:spacing w:after="200" w:before="0" w:line="276" w:lineRule="auto"/>
        <w:ind w:left="2880" w:hanging="360"/>
      </w:pPr>
      <w:r w:rsidDel="00000000" w:rsidR="00000000" w:rsidRPr="00000000">
        <w:rPr>
          <w:b w:val="1"/>
          <w:bCs w:val="1"/>
          <w:rtl w:val="0"/>
        </w:rPr>
        <w:t xml:space="preserve">Funcionalidades:</w:t>
      </w:r>
      <w:r w:rsidDel="00000000" w:rsidR="00000000" w:rsidRPr="00000000">
        <w:rPr>
          <w:rtl w:val="0"/>
        </w:rPr>
        <w:t xml:space="preserve"> Visualización detallada de la distribución salarial, análisis de complementos salariales y su impacto en la brecha, y herramientas para la elaboración del Plan de Igualdad y el registro retributivo.</w:t>
      </w:r>
      <w:r w:rsidDel="00000000" w:rsidR="00000000" w:rsidRPr="00000000">
        <w:rPr>
          <w:rtl w:val="0"/>
        </w:rPr>
      </w:r>
    </w:p>
    <w:p w:rsidR="00000000" w:rsidDel="00000000" w:rsidP="00000000" w:rsidRDefault="00000000" w:rsidRPr="00000000" w14:paraId="0000014F">
      <w:pPr>
        <w:widowControl w:val="0"/>
        <w:numPr>
          <w:ilvl w:val="1"/>
          <w:numId w:val="7"/>
        </w:numPr>
        <w:spacing w:after="200" w:before="0" w:line="276" w:lineRule="auto"/>
        <w:ind w:left="2880" w:hanging="360"/>
      </w:pPr>
      <w:r w:rsidDel="00000000" w:rsidR="00000000" w:rsidRPr="00000000">
        <w:rPr>
          <w:b w:val="1"/>
          <w:bCs w:val="1"/>
          <w:rtl w:val="0"/>
        </w:rPr>
        <w:t xml:space="preserve">Objetivo:</w:t>
      </w:r>
      <w:r w:rsidDel="00000000" w:rsidR="00000000" w:rsidRPr="00000000">
        <w:rPr>
          <w:rtl w:val="0"/>
        </w:rPr>
        <w:t xml:space="preserve"> Garantizar la transparencia retributiva, asegurar el principio de igual remuneración por trabajo de igual valor y facilitar el cumplimiento de la legislación vigente en materia de igualdad.</w:t>
      </w:r>
      <w:r w:rsidDel="00000000" w:rsidR="00000000" w:rsidRPr="00000000">
        <w:rPr>
          <w:rtl w:val="0"/>
        </w:rPr>
      </w:r>
    </w:p>
    <w:p w:rsidR="00000000" w:rsidDel="00000000" w:rsidP="00000000" w:rsidRDefault="00000000" w:rsidRPr="00000000" w14:paraId="00000150">
      <w:pPr>
        <w:widowControl w:val="0"/>
        <w:numPr>
          <w:ilvl w:val="0"/>
          <w:numId w:val="7"/>
        </w:numPr>
        <w:spacing w:after="200" w:before="0" w:line="276" w:lineRule="auto"/>
        <w:ind w:left="2160" w:hanging="360"/>
      </w:pPr>
      <w:r w:rsidDel="00000000" w:rsidR="00000000" w:rsidRPr="00000000">
        <w:rPr>
          <w:b w:val="1"/>
          <w:bCs w:val="1"/>
          <w:rtl w:val="0"/>
        </w:rPr>
        <w:t xml:space="preserve">Plantilla:</w:t>
      </w:r>
      <w:r w:rsidDel="00000000" w:rsidR="00000000" w:rsidRPr="00000000">
        <w:rPr>
          <w:rtl w:val="0"/>
        </w:rPr>
      </w:r>
    </w:p>
    <w:p w:rsidR="00000000" w:rsidDel="00000000" w:rsidP="00000000" w:rsidRDefault="00000000" w:rsidRPr="00000000" w14:paraId="00000151">
      <w:pPr>
        <w:widowControl w:val="0"/>
        <w:numPr>
          <w:ilvl w:val="1"/>
          <w:numId w:val="7"/>
        </w:numPr>
        <w:spacing w:after="200" w:before="0" w:line="276" w:lineRule="auto"/>
        <w:ind w:left="2880" w:hanging="360"/>
      </w:pPr>
      <w:r w:rsidDel="00000000" w:rsidR="00000000" w:rsidRPr="00000000">
        <w:rPr>
          <w:b w:val="1"/>
          <w:bCs w:val="1"/>
          <w:rtl w:val="0"/>
        </w:rPr>
        <w:t xml:space="preserve">Indicadores Clave:</w:t>
      </w:r>
      <w:r w:rsidDel="00000000" w:rsidR="00000000" w:rsidRPr="00000000">
        <w:rPr>
          <w:rtl w:val="0"/>
        </w:rPr>
        <w:t xml:space="preserve"> Número total de empleados (Headcount), distribución por edad, género, tipo de contrato (indefinido/temporal), jornada (completa/parcial), nivel educativo y antigüedad.</w:t>
      </w:r>
      <w:r w:rsidDel="00000000" w:rsidR="00000000" w:rsidRPr="00000000">
        <w:rPr>
          <w:rtl w:val="0"/>
        </w:rPr>
      </w:r>
    </w:p>
    <w:p w:rsidR="00000000" w:rsidDel="00000000" w:rsidP="00000000" w:rsidRDefault="00000000" w:rsidRPr="00000000" w14:paraId="00000152">
      <w:pPr>
        <w:widowControl w:val="0"/>
        <w:numPr>
          <w:ilvl w:val="1"/>
          <w:numId w:val="7"/>
        </w:numPr>
        <w:spacing w:after="200" w:before="0" w:line="276" w:lineRule="auto"/>
        <w:ind w:left="2880" w:hanging="360"/>
      </w:pPr>
      <w:r w:rsidDel="00000000" w:rsidR="00000000" w:rsidRPr="00000000">
        <w:rPr>
          <w:b w:val="1"/>
          <w:bCs w:val="1"/>
          <w:rtl w:val="0"/>
        </w:rPr>
        <w:t xml:space="preserve">Funcionalidades:</w:t>
      </w:r>
      <w:r w:rsidDel="00000000" w:rsidR="00000000" w:rsidRPr="00000000">
        <w:rPr>
          <w:rtl w:val="0"/>
        </w:rPr>
        <w:t xml:space="preserve"> Tasa de rotación (entradas y salidas), análisis de la evolución histórica de la plantilla, mapa de talento y pirámide de edad.</w:t>
      </w:r>
      <w:r w:rsidDel="00000000" w:rsidR="00000000" w:rsidRPr="00000000">
        <w:rPr>
          <w:rtl w:val="0"/>
        </w:rPr>
      </w:r>
    </w:p>
    <w:p w:rsidR="00000000" w:rsidDel="00000000" w:rsidP="00000000" w:rsidRDefault="00000000" w:rsidRPr="00000000" w14:paraId="00000153">
      <w:pPr>
        <w:widowControl w:val="0"/>
        <w:numPr>
          <w:ilvl w:val="1"/>
          <w:numId w:val="7"/>
        </w:numPr>
        <w:spacing w:after="200" w:before="0" w:line="276" w:lineRule="auto"/>
        <w:ind w:left="2880" w:hanging="360"/>
      </w:pPr>
      <w:r w:rsidDel="00000000" w:rsidR="00000000" w:rsidRPr="00000000">
        <w:rPr>
          <w:b w:val="1"/>
          <w:bCs w:val="1"/>
          <w:rtl w:val="0"/>
        </w:rPr>
        <w:t xml:space="preserve">Objetivo:</w:t>
      </w:r>
      <w:r w:rsidDel="00000000" w:rsidR="00000000" w:rsidRPr="00000000">
        <w:rPr>
          <w:rtl w:val="0"/>
        </w:rPr>
        <w:t xml:space="preserve"> Ofrecer una radiografía completa de la estructura de personal, planificar las necesidades de recursos humanos a futuro y gestionar la sucesión y el </w:t>
      </w:r>
      <w:r w:rsidDel="00000000" w:rsidR="00000000" w:rsidRPr="00000000">
        <w:rPr>
          <w:i w:val="1"/>
          <w:iCs w:val="1"/>
          <w:rtl w:val="0"/>
        </w:rPr>
        <w:t xml:space="preserve">pipeline</w:t>
      </w:r>
      <w:r w:rsidDel="00000000" w:rsidR="00000000" w:rsidRPr="00000000">
        <w:rPr>
          <w:rtl w:val="0"/>
        </w:rPr>
        <w:t xml:space="preserve"> de talento.</w:t>
      </w:r>
      <w:r w:rsidDel="00000000" w:rsidR="00000000" w:rsidRPr="00000000">
        <w:rPr>
          <w:rtl w:val="0"/>
        </w:rPr>
      </w:r>
    </w:p>
    <w:p w:rsidR="00000000" w:rsidDel="00000000" w:rsidP="00000000" w:rsidRDefault="00000000" w:rsidRPr="00000000" w14:paraId="00000154">
      <w:pPr>
        <w:widowControl w:val="0"/>
        <w:numPr>
          <w:ilvl w:val="0"/>
          <w:numId w:val="7"/>
        </w:numPr>
        <w:spacing w:after="200" w:before="0" w:line="276" w:lineRule="auto"/>
        <w:ind w:left="2160" w:hanging="360"/>
      </w:pPr>
      <w:r w:rsidDel="00000000" w:rsidR="00000000" w:rsidRPr="00000000">
        <w:rPr>
          <w:b w:val="1"/>
          <w:bCs w:val="1"/>
          <w:rtl w:val="0"/>
        </w:rPr>
        <w:t xml:space="preserve">Costes Laborales:</w:t>
      </w:r>
      <w:r w:rsidDel="00000000" w:rsidR="00000000" w:rsidRPr="00000000">
        <w:rPr>
          <w:rtl w:val="0"/>
        </w:rPr>
      </w:r>
    </w:p>
    <w:p w:rsidR="00000000" w:rsidDel="00000000" w:rsidP="00000000" w:rsidRDefault="00000000" w:rsidRPr="00000000" w14:paraId="00000155">
      <w:pPr>
        <w:widowControl w:val="0"/>
        <w:numPr>
          <w:ilvl w:val="1"/>
          <w:numId w:val="7"/>
        </w:numPr>
        <w:spacing w:after="200" w:before="0" w:line="276" w:lineRule="auto"/>
        <w:ind w:left="2880" w:hanging="360"/>
      </w:pPr>
      <w:r w:rsidDel="00000000" w:rsidR="00000000" w:rsidRPr="00000000">
        <w:rPr>
          <w:b w:val="1"/>
          <w:bCs w:val="1"/>
          <w:rtl w:val="0"/>
        </w:rPr>
        <w:t xml:space="preserve">Indicadores Clave:</w:t>
      </w:r>
      <w:r w:rsidDel="00000000" w:rsidR="00000000" w:rsidRPr="00000000">
        <w:rPr>
          <w:rtl w:val="0"/>
        </w:rPr>
        <w:t xml:space="preserve"> Coste total de personal, desglosado por componente (salarios base, complementos, Seguridad Social a cargo de la empresa, beneficios sociales, etc.), coste por empleado, y coste por centro de coste/departamento.</w:t>
      </w:r>
      <w:r w:rsidDel="00000000" w:rsidR="00000000" w:rsidRPr="00000000">
        <w:rPr>
          <w:rtl w:val="0"/>
        </w:rPr>
      </w:r>
    </w:p>
    <w:p w:rsidR="00000000" w:rsidDel="00000000" w:rsidP="00000000" w:rsidRDefault="00000000" w:rsidRPr="00000000" w14:paraId="00000156">
      <w:pPr>
        <w:widowControl w:val="0"/>
        <w:numPr>
          <w:ilvl w:val="1"/>
          <w:numId w:val="7"/>
        </w:numPr>
        <w:spacing w:after="200" w:before="0" w:line="276" w:lineRule="auto"/>
        <w:ind w:left="2880" w:hanging="360"/>
      </w:pPr>
      <w:r w:rsidDel="00000000" w:rsidR="00000000" w:rsidRPr="00000000">
        <w:rPr>
          <w:b w:val="1"/>
          <w:bCs w:val="1"/>
          <w:rtl w:val="0"/>
        </w:rPr>
        <w:t xml:space="preserve">Funcionalidades:</w:t>
      </w:r>
      <w:r w:rsidDel="00000000" w:rsidR="00000000" w:rsidRPr="00000000">
        <w:rPr>
          <w:rtl w:val="0"/>
        </w:rPr>
        <w:t xml:space="preserve"> Seguimiento del presupuesto de costes laborales, análisis de desviaciones, simulación de escenarios de costes y proyección de gastos futuros.</w:t>
      </w:r>
      <w:r w:rsidDel="00000000" w:rsidR="00000000" w:rsidRPr="00000000">
        <w:rPr>
          <w:rtl w:val="0"/>
        </w:rPr>
      </w:r>
    </w:p>
    <w:p w:rsidR="00000000" w:rsidDel="00000000" w:rsidP="00000000" w:rsidRDefault="00000000" w:rsidRPr="00000000" w14:paraId="00000157">
      <w:pPr>
        <w:widowControl w:val="0"/>
        <w:numPr>
          <w:ilvl w:val="1"/>
          <w:numId w:val="7"/>
        </w:numPr>
        <w:spacing w:after="200" w:before="240" w:line="276" w:lineRule="auto"/>
        <w:ind w:left="2880" w:hanging="360"/>
      </w:pPr>
      <w:r w:rsidDel="00000000" w:rsidR="00000000" w:rsidRPr="00000000">
        <w:rPr>
          <w:b w:val="1"/>
          <w:bCs w:val="1"/>
          <w:rtl w:val="0"/>
        </w:rPr>
        <w:t xml:space="preserve">Objetivo:</w:t>
      </w:r>
      <w:r w:rsidDel="00000000" w:rsidR="00000000" w:rsidRPr="00000000">
        <w:rPr>
          <w:rtl w:val="0"/>
        </w:rPr>
        <w:t xml:space="preserve"> Optimizar la gestión financiera de los recursos humanos, controlar el gasto de personal y proporcionar datos precisos para la contabilidad analítica.</w:t>
      </w:r>
      <w:r w:rsidDel="00000000" w:rsidR="00000000" w:rsidRPr="00000000">
        <w:rPr>
          <w:rtl w:val="0"/>
        </w:rPr>
      </w:r>
    </w:p>
    <w:sectPr>
      <w:headerReference r:id="rId9" w:type="default"/>
      <w:footerReference r:id="rId10" w:type="default"/>
      <w:pgSz w:h="16834" w:w="11909" w:orient="portrait"/>
      <w:pgMar w:bottom="1417" w:top="1417" w:left="1701" w:right="1144.133858267717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Arim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B">
    <w:pPr>
      <w:jc w:val="center"/>
      <w:rPr/>
    </w:pPr>
    <w:r w:rsidDel="00000000" w:rsidR="00000000" w:rsidRPr="00000000">
      <w:rPr>
        <w:rtl w:val="0"/>
      </w:rPr>
    </w:r>
  </w:p>
  <w:p w:rsidR="00000000" w:rsidDel="00000000" w:rsidP="00000000" w:rsidRDefault="00000000" w:rsidRPr="00000000" w14:paraId="0000015C">
    <w:pPr>
      <w:jc w:val="center"/>
      <w:rPr/>
    </w:pPr>
    <w:r w:rsidDel="00000000" w:rsidR="00000000" w:rsidRPr="00000000">
      <w:rPr>
        <w:rtl w:val="0"/>
      </w:rPr>
      <w:tab/>
      <w:tab/>
      <w:tab/>
      <w:tab/>
      <w:tab/>
      <w:tab/>
      <w:tab/>
      <w:tab/>
      <w:tab/>
      <w:tab/>
    </w: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8">
    <w:pPr>
      <w:tabs>
        <w:tab w:val="center" w:leader="none" w:pos="4524"/>
        <w:tab w:val="right" w:leader="none" w:pos="8504"/>
      </w:tabs>
      <w:spacing w:line="240" w:lineRule="auto"/>
      <w:ind w:left="3118" w:firstLine="2124.9999999999995"/>
      <w:jc w:val="right"/>
      <w:rPr>
        <w:sz w:val="18"/>
        <w:szCs w:val="18"/>
      </w:rPr>
    </w:pPr>
    <w:r w:rsidDel="00000000" w:rsidR="00000000" w:rsidRPr="00000000">
      <w:rPr>
        <w:sz w:val="18"/>
        <w:szCs w:val="18"/>
        <w:rtl w:val="0"/>
      </w:rPr>
      <w:t xml:space="preserve">ANEXO A al PPT CP00006/2026 Contratación del Servicio de implantación, mantenimiento y actualización de un sistema de gestión de nómina para Asepeyo, Mutua Colaboradora con la Seguridad Social nº 151</w:t>
    </w:r>
    <w:r w:rsidDel="00000000" w:rsidR="00000000" w:rsidRPr="00000000">
      <w:drawing>
        <wp:anchor allowOverlap="1" behindDoc="0" distB="0" distT="0" distL="114300" distR="114300" hidden="0" layoutInCell="1" locked="0" relativeHeight="0" simplePos="0">
          <wp:simplePos x="0" y="0"/>
          <wp:positionH relativeFrom="column">
            <wp:posOffset>-1095374</wp:posOffset>
          </wp:positionH>
          <wp:positionV relativeFrom="paragraph">
            <wp:posOffset>-457199</wp:posOffset>
          </wp:positionV>
          <wp:extent cx="2260600" cy="847090"/>
          <wp:effectExtent b="0" l="0" r="0" t="0"/>
          <wp:wrapSquare wrapText="bothSides" distB="0" distT="0" distL="114300" distR="114300"/>
          <wp:docPr descr="U:\Documents\Sil\Junta General\np\107.b.png" id="2064423525" name="image2.png"/>
          <a:graphic>
            <a:graphicData uri="http://schemas.openxmlformats.org/drawingml/2006/picture">
              <pic:pic>
                <pic:nvPicPr>
                  <pic:cNvPr descr="U:\Documents\Sil\Junta General\np\107.b.png" id="0" name="image2.png"/>
                  <pic:cNvPicPr preferRelativeResize="0"/>
                </pic:nvPicPr>
                <pic:blipFill>
                  <a:blip r:embed="rId1"/>
                  <a:srcRect b="0" l="0" r="0" t="0"/>
                  <a:stretch>
                    <a:fillRect/>
                  </a:stretch>
                </pic:blipFill>
                <pic:spPr>
                  <a:xfrm>
                    <a:off x="0" y="0"/>
                    <a:ext cx="2260600" cy="847090"/>
                  </a:xfrm>
                  <a:prstGeom prst="rect"/>
                  <a:ln/>
                </pic:spPr>
              </pic:pic>
            </a:graphicData>
          </a:graphic>
        </wp:anchor>
      </w:drawing>
    </w:r>
  </w:p>
  <w:p w:rsidR="00000000" w:rsidDel="00000000" w:rsidP="00000000" w:rsidRDefault="00000000" w:rsidRPr="00000000" w14:paraId="00000159">
    <w:pPr>
      <w:tabs>
        <w:tab w:val="center" w:leader="none" w:pos="4524"/>
        <w:tab w:val="right" w:leader="none" w:pos="8504"/>
      </w:tabs>
      <w:spacing w:line="240" w:lineRule="auto"/>
      <w:ind w:left="3118" w:firstLine="2124.9999999999995"/>
      <w:jc w:val="right"/>
      <w:rPr>
        <w:sz w:val="18"/>
        <w:szCs w:val="18"/>
      </w:rPr>
    </w:pPr>
    <w:r w:rsidDel="00000000" w:rsidR="00000000" w:rsidRPr="00000000">
      <w:rPr>
        <w:rtl w:val="0"/>
      </w:rPr>
    </w:r>
  </w:p>
  <w:p w:rsidR="00000000" w:rsidDel="00000000" w:rsidP="00000000" w:rsidRDefault="00000000" w:rsidRPr="00000000" w14:paraId="0000015A">
    <w:pPr>
      <w:tabs>
        <w:tab w:val="left" w:leader="none" w:pos="6536"/>
      </w:tabs>
      <w:spacing w:line="240" w:lineRule="auto"/>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right"/>
      <w:pPr>
        <w:ind w:left="283"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7">
    <w:lvl w:ilvl="0">
      <w:start w:val="1"/>
      <w:numFmt w:val="decimal"/>
      <w:lvlText w:val="%1."/>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lowerRoman"/>
      <w:lvlText w:val="%3."/>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decimal"/>
      <w:lvlText w:val="%4."/>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lowerLetter"/>
      <w:lvlText w:val="%5."/>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lowerRoman"/>
      <w:lvlText w:val="%6."/>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decimal"/>
      <w:lvlText w:val="%7."/>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lowerLetter"/>
      <w:lvlText w:val="%8."/>
      <w:lvlJc w:val="left"/>
      <w:pPr>
        <w:ind w:left="720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lowerRoman"/>
      <w:lvlText w:val="%9."/>
      <w:lvlJc w:val="left"/>
      <w:pPr>
        <w:ind w:left="792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ind w:left="283" w:hanging="360"/>
    </w:pPr>
    <w:rPr>
      <w:color w:val="0070c0"/>
      <w:sz w:val="34"/>
      <w:szCs w:val="34"/>
    </w:rPr>
  </w:style>
  <w:style w:type="paragraph" w:styleId="Heading2">
    <w:name w:val="heading 2"/>
    <w:basedOn w:val="Normal"/>
    <w:next w:val="Normal"/>
    <w:pPr>
      <w:keepNext w:val="1"/>
      <w:keepLines w:val="1"/>
      <w:spacing w:after="120" w:before="360" w:lineRule="auto"/>
    </w:pPr>
    <w:rPr>
      <w:color w:val="0070c0"/>
      <w:sz w:val="32"/>
      <w:szCs w:val="32"/>
    </w:rPr>
  </w:style>
  <w:style w:type="paragraph" w:styleId="Heading3">
    <w:name w:val="heading 3"/>
    <w:basedOn w:val="Normal"/>
    <w:next w:val="Normal"/>
    <w:pPr>
      <w:keepNext w:val="1"/>
      <w:keepLines w:val="1"/>
      <w:shd w:fill="ffffff" w:val="clear"/>
      <w:spacing w:after="200" w:before="240" w:line="276" w:lineRule="auto"/>
    </w:pPr>
    <w:rPr>
      <w:color w:val="0070c0"/>
      <w:sz w:val="24"/>
      <w:szCs w:val="24"/>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a" w:customStyle="1">
    <w:basedOn w:val="TableNormal2"/>
    <w:pPr>
      <w:jc w:val="both"/>
    </w:pPr>
    <w:rPr>
      <w:rFonts w:ascii="Calibri" w:cs="Calibri" w:eastAsia="Calibri" w:hAnsi="Calibri"/>
    </w:rPr>
    <w:tblPr>
      <w:tblStyleRowBandSize w:val="1"/>
      <w:tblStyleColBandSize w:val="1"/>
      <w:tblCellMar>
        <w:left w:w="108.0" w:type="dxa"/>
        <w:right w:w="108.0" w:type="dxa"/>
      </w:tblCellMar>
    </w:tblPr>
  </w:style>
  <w:style w:type="table" w:styleId="a0" w:customStyle="1">
    <w:basedOn w:val="TableNormal2"/>
    <w:pPr>
      <w:spacing w:line="240" w:lineRule="auto"/>
      <w:jc w:val="both"/>
    </w:pPr>
    <w:rPr>
      <w:rFonts w:ascii="Calibri" w:cs="Calibri" w:eastAsia="Calibri" w:hAnsi="Calibri"/>
      <w:sz w:val="20"/>
      <w:szCs w:val="20"/>
    </w:rPr>
    <w:tblPr>
      <w:tblStyleRowBandSize w:val="1"/>
      <w:tblStyleColBandSize w:val="1"/>
      <w:tblCellMar>
        <w:left w:w="115.0" w:type="dxa"/>
        <w:right w:w="115.0" w:type="dxa"/>
      </w:tblCellMar>
    </w:tblPr>
    <w:tcPr>
      <w:shd w:color="auto" w:fill="ffffff" w:val="clear"/>
    </w:tcPr>
  </w:style>
  <w:style w:type="table" w:styleId="a1" w:customStyle="1">
    <w:basedOn w:val="TableNormal2"/>
    <w:pPr>
      <w:spacing w:line="240" w:lineRule="auto"/>
    </w:pPr>
    <w:rPr>
      <w:rFonts w:ascii="Times New Roman" w:cs="Times New Roman" w:eastAsia="Times New Roman" w:hAnsi="Times New Roman"/>
      <w:sz w:val="20"/>
      <w:szCs w:val="20"/>
    </w:rPr>
    <w:tblPr>
      <w:tblStyleRowBandSize w:val="1"/>
      <w:tblStyleColBandSize w:val="1"/>
      <w:tblCellMar>
        <w:left w:w="108.0" w:type="dxa"/>
        <w:right w:w="108.0" w:type="dxa"/>
      </w:tblCellMar>
    </w:tblPr>
  </w:style>
  <w:style w:type="table" w:styleId="a2" w:customStyle="1">
    <w:basedOn w:val="TableNormal2"/>
    <w:tblPr>
      <w:tblStyleRowBandSize w:val="1"/>
      <w:tblStyleColBandSize w:val="1"/>
      <w:tblCellMar>
        <w:left w:w="115.0" w:type="dxa"/>
        <w:right w:w="115.0" w:type="dxa"/>
      </w:tblCellMar>
    </w:tblPr>
  </w:style>
  <w:style w:type="table" w:styleId="a3" w:customStyle="1">
    <w:basedOn w:val="TableNormal2"/>
    <w:tblPr>
      <w:tblStyleRowBandSize w:val="1"/>
      <w:tblStyleColBandSize w:val="1"/>
      <w:tblCellMar>
        <w:top w:w="100.0" w:type="dxa"/>
        <w:left w:w="100.0" w:type="dxa"/>
        <w:bottom w:w="100.0" w:type="dxa"/>
        <w:right w:w="100.0" w:type="dxa"/>
      </w:tblCellMar>
    </w:tblPr>
  </w:style>
  <w:style w:type="table" w:styleId="a4" w:customStyle="1">
    <w:basedOn w:val="TableNormal2"/>
    <w:tblPr>
      <w:tblStyleRowBandSize w:val="1"/>
      <w:tblStyleColBandSize w:val="1"/>
      <w:tblCellMar>
        <w:top w:w="100.0" w:type="dxa"/>
        <w:left w:w="100.0" w:type="dxa"/>
        <w:bottom w:w="100.0" w:type="dxa"/>
        <w:right w:w="100.0" w:type="dxa"/>
      </w:tblCellMar>
    </w:tblPr>
  </w:style>
  <w:style w:type="table" w:styleId="a5" w:customStyle="1">
    <w:basedOn w:val="TableNormal2"/>
    <w:tblPr>
      <w:tblStyleRowBandSize w:val="1"/>
      <w:tblStyleColBandSize w:val="1"/>
      <w:tblCellMar>
        <w:top w:w="100.0" w:type="dxa"/>
        <w:left w:w="100.0" w:type="dxa"/>
        <w:bottom w:w="100.0" w:type="dxa"/>
        <w:right w:w="100.0" w:type="dxa"/>
      </w:tblCellMar>
    </w:tblPr>
  </w:style>
  <w:style w:type="table" w:styleId="a6" w:customStyle="1">
    <w:basedOn w:val="TableNormal2"/>
    <w:tblPr>
      <w:tblStyleRowBandSize w:val="1"/>
      <w:tblStyleColBandSize w:val="1"/>
      <w:tblCellMar>
        <w:top w:w="100.0" w:type="dxa"/>
        <w:left w:w="100.0" w:type="dxa"/>
        <w:bottom w:w="100.0" w:type="dxa"/>
        <w:right w:w="100.0" w:type="dxa"/>
      </w:tblCellMar>
    </w:tblPr>
  </w:style>
  <w:style w:type="table" w:styleId="a7" w:customStyle="1">
    <w:basedOn w:val="TableNormal2"/>
    <w:pPr>
      <w:spacing w:line="240" w:lineRule="auto"/>
    </w:pPr>
    <w:rPr>
      <w:rFonts w:ascii="Times New Roman" w:cs="Times New Roman" w:eastAsia="Times New Roman" w:hAnsi="Times New Roman"/>
      <w:sz w:val="20"/>
      <w:szCs w:val="20"/>
    </w:rPr>
    <w:tblPr>
      <w:tblStyleRowBandSize w:val="1"/>
      <w:tblStyleColBandSize w:val="1"/>
      <w:tblCellMar>
        <w:top w:w="100.0" w:type="dxa"/>
        <w:left w:w="115.0" w:type="dxa"/>
        <w:bottom w:w="100.0" w:type="dxa"/>
        <w:right w:w="115.0" w:type="dxa"/>
      </w:tblCellMar>
    </w:tblPr>
  </w:style>
  <w:style w:type="table" w:styleId="a8" w:customStyle="1">
    <w:basedOn w:val="TableNormal2"/>
    <w:pPr>
      <w:spacing w:line="240" w:lineRule="auto"/>
    </w:pPr>
    <w:rPr>
      <w:rFonts w:ascii="Times New Roman" w:cs="Times New Roman" w:eastAsia="Times New Roman" w:hAnsi="Times New Roman"/>
      <w:sz w:val="20"/>
      <w:szCs w:val="20"/>
    </w:rPr>
    <w:tblPr>
      <w:tblStyleRowBandSize w:val="1"/>
      <w:tblStyleColBandSize w:val="1"/>
      <w:tblCellMar>
        <w:top w:w="100.0" w:type="dxa"/>
        <w:left w:w="115.0" w:type="dxa"/>
        <w:bottom w:w="100.0" w:type="dxa"/>
        <w:right w:w="115.0" w:type="dxa"/>
      </w:tblCellMar>
    </w:tblPr>
  </w:style>
  <w:style w:type="paragraph" w:styleId="Textocomentario">
    <w:name w:val="annotation text"/>
    <w:basedOn w:val="Normal"/>
    <w:link w:val="TextocomentarioCar"/>
    <w:uiPriority w:val="99"/>
    <w:semiHidden w:val="1"/>
    <w:unhideWhenUsed w:val="1"/>
    <w:pPr>
      <w:spacing w:line="240" w:lineRule="auto"/>
    </w:pPr>
    <w:rPr>
      <w:sz w:val="20"/>
      <w:szCs w:val="20"/>
    </w:rPr>
  </w:style>
  <w:style w:type="character" w:styleId="TextocomentarioCar" w:customStyle="1">
    <w:name w:val="Texto comentario Car"/>
    <w:basedOn w:val="Fuentedeprrafopredeter"/>
    <w:link w:val="Textocomentario"/>
    <w:uiPriority w:val="99"/>
    <w:semiHidden w:val="1"/>
    <w:rPr>
      <w:sz w:val="20"/>
      <w:szCs w:val="20"/>
    </w:rPr>
  </w:style>
  <w:style w:type="character" w:styleId="Refdecomentario">
    <w:name w:val="annotation reference"/>
    <w:basedOn w:val="Fuentedeprrafopredeter"/>
    <w:uiPriority w:val="99"/>
    <w:semiHidden w:val="1"/>
    <w:unhideWhenUsed w:val="1"/>
    <w:rPr>
      <w:sz w:val="16"/>
      <w:szCs w:val="16"/>
    </w:rPr>
  </w:style>
  <w:style w:type="paragraph" w:styleId="Textodeglobo">
    <w:name w:val="Balloon Text"/>
    <w:basedOn w:val="Normal"/>
    <w:link w:val="TextodegloboCar"/>
    <w:uiPriority w:val="99"/>
    <w:semiHidden w:val="1"/>
    <w:unhideWhenUsed w:val="1"/>
    <w:rsid w:val="000B3B5B"/>
    <w:pPr>
      <w:spacing w:line="240" w:lineRule="auto"/>
    </w:pPr>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0B3B5B"/>
    <w:rPr>
      <w:rFonts w:ascii="Tahoma" w:cs="Tahoma" w:hAnsi="Tahoma"/>
      <w:sz w:val="16"/>
      <w:szCs w:val="16"/>
    </w:rPr>
  </w:style>
  <w:style w:type="paragraph" w:styleId="Prrafodelista">
    <w:name w:val="List Paragraph"/>
    <w:basedOn w:val="Normal"/>
    <w:uiPriority w:val="34"/>
    <w:qFormat w:val="1"/>
    <w:rsid w:val="0029066D"/>
    <w:pPr>
      <w:ind w:left="720"/>
      <w:contextualSpacing w:val="1"/>
    </w:pPr>
  </w:style>
  <w:style w:type="table" w:styleId="a9" w:customStyle="1">
    <w:basedOn w:val="TableNormal2"/>
    <w:pPr>
      <w:spacing w:line="240" w:lineRule="auto"/>
      <w:jc w:val="both"/>
    </w:pPr>
    <w:rPr>
      <w:rFonts w:ascii="Times New Roman" w:cs="Times New Roman" w:eastAsia="Times New Roman" w:hAnsi="Times New Roman"/>
      <w:sz w:val="20"/>
      <w:szCs w:val="20"/>
    </w:rPr>
    <w:tblPr>
      <w:tblStyleRowBandSize w:val="1"/>
      <w:tblStyleColBandSize w:val="1"/>
      <w:tblCellMar>
        <w:top w:w="100.0" w:type="dxa"/>
        <w:left w:w="115.0" w:type="dxa"/>
        <w:bottom w:w="100.0" w:type="dxa"/>
        <w:right w:w="115.0" w:type="dxa"/>
      </w:tblCellMar>
    </w:tblPr>
    <w:tcPr>
      <w:shd w:color="auto" w:fill="ffffff" w:val="clear"/>
    </w:tcPr>
  </w:style>
  <w:style w:type="table" w:styleId="aa" w:customStyle="1">
    <w:basedOn w:val="TableNormal2"/>
    <w:pPr>
      <w:spacing w:line="240" w:lineRule="auto"/>
      <w:jc w:val="both"/>
    </w:pPr>
    <w:rPr>
      <w:rFonts w:ascii="Times New Roman" w:cs="Times New Roman" w:eastAsia="Times New Roman" w:hAnsi="Times New Roman"/>
      <w:sz w:val="20"/>
      <w:szCs w:val="20"/>
    </w:rPr>
    <w:tblPr>
      <w:tblStyleRowBandSize w:val="1"/>
      <w:tblStyleColBandSize w:val="1"/>
      <w:tblCellMar>
        <w:top w:w="100.0" w:type="dxa"/>
        <w:left w:w="115.0" w:type="dxa"/>
        <w:bottom w:w="100.0" w:type="dxa"/>
        <w:right w:w="115.0" w:type="dxa"/>
      </w:tblCellMar>
    </w:tblPr>
    <w:tcPr>
      <w:shd w:color="auto" w:fill="ffffff" w:val="clear"/>
    </w:tcPr>
  </w:style>
  <w:style w:type="table" w:styleId="ab" w:customStyle="1">
    <w:basedOn w:val="TableNormal2"/>
    <w:pPr>
      <w:spacing w:line="240" w:lineRule="auto"/>
      <w:jc w:val="both"/>
    </w:pPr>
    <w:rPr>
      <w:rFonts w:ascii="Times New Roman" w:cs="Times New Roman" w:eastAsia="Times New Roman" w:hAnsi="Times New Roman"/>
      <w:sz w:val="20"/>
      <w:szCs w:val="20"/>
    </w:rPr>
    <w:tblPr>
      <w:tblStyleRowBandSize w:val="1"/>
      <w:tblStyleColBandSize w:val="1"/>
      <w:tblCellMar>
        <w:top w:w="100.0" w:type="dxa"/>
        <w:left w:w="115.0" w:type="dxa"/>
        <w:bottom w:w="100.0" w:type="dxa"/>
        <w:right w:w="115.0" w:type="dxa"/>
      </w:tblCellMar>
    </w:tblPr>
    <w:tcPr>
      <w:shd w:color="auto" w:fill="ffffff" w:val="clear"/>
    </w:tcPr>
  </w:style>
  <w:style w:type="table" w:styleId="ac" w:customStyle="1">
    <w:basedOn w:val="TableNormal2"/>
    <w:pPr>
      <w:spacing w:line="240" w:lineRule="auto"/>
      <w:jc w:val="both"/>
    </w:pPr>
    <w:rPr>
      <w:rFonts w:ascii="Times New Roman" w:cs="Times New Roman" w:eastAsia="Times New Roman" w:hAnsi="Times New Roman"/>
      <w:sz w:val="20"/>
      <w:szCs w:val="20"/>
    </w:rPr>
    <w:tblPr>
      <w:tblStyleRowBandSize w:val="1"/>
      <w:tblStyleColBandSize w:val="1"/>
      <w:tblCellMar>
        <w:top w:w="100.0" w:type="dxa"/>
        <w:left w:w="115.0" w:type="dxa"/>
        <w:bottom w:w="100.0" w:type="dxa"/>
        <w:right w:w="115.0" w:type="dxa"/>
      </w:tblCellMar>
    </w:tblPr>
    <w:tcPr>
      <w:shd w:color="auto" w:fill="ffffff" w:val="clear"/>
    </w:tcPr>
  </w:style>
  <w:style w:type="table" w:styleId="ad" w:customStyle="1">
    <w:basedOn w:val="TableNormal2"/>
    <w:pPr>
      <w:spacing w:line="240" w:lineRule="auto"/>
      <w:jc w:val="both"/>
    </w:pPr>
    <w:rPr>
      <w:rFonts w:ascii="Times New Roman" w:cs="Times New Roman" w:eastAsia="Times New Roman" w:hAnsi="Times New Roman"/>
      <w:sz w:val="20"/>
      <w:szCs w:val="20"/>
    </w:rPr>
    <w:tblPr>
      <w:tblStyleRowBandSize w:val="1"/>
      <w:tblStyleColBandSize w:val="1"/>
      <w:tblCellMar>
        <w:left w:w="115.0" w:type="dxa"/>
        <w:right w:w="115.0" w:type="dxa"/>
      </w:tblCellMar>
    </w:tblPr>
    <w:tcPr>
      <w:shd w:color="auto" w:fill="ffffff" w:val="clear"/>
    </w:tcPr>
  </w:style>
  <w:style w:type="table" w:styleId="ae" w:customStyle="1">
    <w:basedOn w:val="TableNormal2"/>
    <w:pPr>
      <w:spacing w:line="240" w:lineRule="auto"/>
      <w:jc w:val="both"/>
    </w:pPr>
    <w:rPr>
      <w:rFonts w:ascii="Times New Roman" w:cs="Times New Roman" w:eastAsia="Times New Roman" w:hAnsi="Times New Roman"/>
      <w:sz w:val="20"/>
      <w:szCs w:val="20"/>
    </w:rPr>
    <w:tblPr>
      <w:tblStyleRowBandSize w:val="1"/>
      <w:tblStyleColBandSize w:val="1"/>
      <w:tblCellMar>
        <w:left w:w="115.0" w:type="dxa"/>
        <w:right w:w="115.0" w:type="dxa"/>
      </w:tblCellMar>
    </w:tblPr>
    <w:tcPr>
      <w:shd w:color="auto" w:fill="ffffff" w:val="clear"/>
    </w:tcPr>
  </w:style>
  <w:style w:type="table" w:styleId="af" w:customStyle="1">
    <w:basedOn w:val="TableNormal2"/>
    <w:pPr>
      <w:spacing w:line="240" w:lineRule="auto"/>
      <w:jc w:val="both"/>
    </w:pPr>
    <w:rPr>
      <w:rFonts w:ascii="Times New Roman" w:cs="Times New Roman" w:eastAsia="Times New Roman" w:hAnsi="Times New Roman"/>
      <w:sz w:val="20"/>
      <w:szCs w:val="20"/>
    </w:rPr>
    <w:tblPr>
      <w:tblStyleRowBandSize w:val="1"/>
      <w:tblStyleColBandSize w:val="1"/>
      <w:tblCellMar>
        <w:left w:w="115.0" w:type="dxa"/>
        <w:right w:w="115.0" w:type="dxa"/>
      </w:tblCellMar>
    </w:tblPr>
    <w:tcPr>
      <w:shd w:color="auto" w:fill="ffffff" w:val="clear"/>
    </w:tcPr>
  </w:style>
  <w:style w:type="table" w:styleId="af0" w:customStyle="1">
    <w:basedOn w:val="TableNormal2"/>
    <w:pPr>
      <w:spacing w:line="240" w:lineRule="auto"/>
      <w:jc w:val="both"/>
    </w:pPr>
    <w:rPr>
      <w:rFonts w:ascii="Times New Roman" w:cs="Times New Roman" w:eastAsia="Times New Roman" w:hAnsi="Times New Roman"/>
      <w:sz w:val="20"/>
      <w:szCs w:val="20"/>
    </w:rPr>
    <w:tblPr>
      <w:tblStyleRowBandSize w:val="1"/>
      <w:tblStyleColBandSize w:val="1"/>
      <w:tblCellMar>
        <w:left w:w="115.0" w:type="dxa"/>
        <w:right w:w="115.0" w:type="dxa"/>
      </w:tblCellMar>
    </w:tblPr>
    <w:tcPr>
      <w:shd w:color="auto" w:fill="ffffff" w:val="clear"/>
    </w:tcPr>
  </w:style>
  <w:style w:type="paragraph" w:styleId="Encabezado">
    <w:name w:val="header"/>
    <w:basedOn w:val="Normal"/>
    <w:link w:val="EncabezadoCar"/>
    <w:uiPriority w:val="99"/>
    <w:unhideWhenUsed w:val="1"/>
    <w:rsid w:val="00FA0CCC"/>
    <w:pPr>
      <w:tabs>
        <w:tab w:val="center" w:pos="4252"/>
        <w:tab w:val="right" w:pos="8504"/>
      </w:tabs>
      <w:spacing w:line="240" w:lineRule="auto"/>
    </w:pPr>
  </w:style>
  <w:style w:type="character" w:styleId="EncabezadoCar" w:customStyle="1">
    <w:name w:val="Encabezado Car"/>
    <w:basedOn w:val="Fuentedeprrafopredeter"/>
    <w:link w:val="Encabezado"/>
    <w:uiPriority w:val="99"/>
    <w:rsid w:val="00FA0CCC"/>
  </w:style>
  <w:style w:type="paragraph" w:styleId="Piedepgina">
    <w:name w:val="footer"/>
    <w:basedOn w:val="Normal"/>
    <w:link w:val="PiedepginaCar"/>
    <w:uiPriority w:val="99"/>
    <w:unhideWhenUsed w:val="1"/>
    <w:rsid w:val="00FA0CCC"/>
    <w:pPr>
      <w:tabs>
        <w:tab w:val="center" w:pos="4252"/>
        <w:tab w:val="right" w:pos="8504"/>
      </w:tabs>
      <w:spacing w:line="240" w:lineRule="auto"/>
    </w:pPr>
  </w:style>
  <w:style w:type="character" w:styleId="PiedepginaCar" w:customStyle="1">
    <w:name w:val="Pie de página Car"/>
    <w:basedOn w:val="Fuentedeprrafopredeter"/>
    <w:link w:val="Piedepgina"/>
    <w:uiPriority w:val="99"/>
    <w:rsid w:val="00FA0CCC"/>
  </w:style>
  <w:style w:type="table" w:styleId="Tablaconcuadrcula">
    <w:name w:val="Table Grid"/>
    <w:basedOn w:val="Tablanormal"/>
    <w:uiPriority w:val="39"/>
    <w:rsid w:val="00FA0CCC"/>
    <w:pPr>
      <w:spacing w:line="240" w:lineRule="auto"/>
    </w:pPr>
    <w:rPr>
      <w:rFonts w:asciiTheme="minorHAnsi" w:cstheme="minorBidi" w:eastAsiaTheme="minorHAnsi" w:hAnsiTheme="minorHAnsi"/>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Ttulo1Car" w:customStyle="1">
    <w:name w:val="Título 1 Car"/>
    <w:aliases w:val="Título 1 - aggity Car"/>
    <w:basedOn w:val="Fuentedeprrafopredeter"/>
    <w:link w:val="Ttulo1"/>
    <w:uiPriority w:val="9"/>
    <w:rsid w:val="00FA0CCC"/>
    <w:rPr>
      <w:sz w:val="40"/>
      <w:szCs w:val="40"/>
    </w:rPr>
  </w:style>
  <w:style w:type="character" w:styleId="Ttulo2Car" w:customStyle="1">
    <w:name w:val="Título 2 Car"/>
    <w:aliases w:val="Título 2 - aggity Car"/>
    <w:basedOn w:val="Fuentedeprrafopredeter"/>
    <w:link w:val="Ttulo2"/>
    <w:uiPriority w:val="9"/>
    <w:rsid w:val="00FA0CCC"/>
    <w:rPr>
      <w:sz w:val="32"/>
      <w:szCs w:val="32"/>
    </w:rPr>
  </w:style>
  <w:style w:type="character" w:styleId="Ttulo3Car" w:customStyle="1">
    <w:name w:val="Título 3 Car"/>
    <w:basedOn w:val="Fuentedeprrafopredeter"/>
    <w:link w:val="Ttulo3"/>
    <w:uiPriority w:val="9"/>
    <w:rsid w:val="00FA0CCC"/>
    <w:rPr>
      <w:color w:val="434343"/>
      <w:sz w:val="28"/>
      <w:szCs w:val="28"/>
    </w:rPr>
  </w:style>
  <w:style w:type="character" w:styleId="Ttulo4Car" w:customStyle="1">
    <w:name w:val="Título 4 Car"/>
    <w:basedOn w:val="Fuentedeprrafopredeter"/>
    <w:link w:val="Ttulo4"/>
    <w:uiPriority w:val="9"/>
    <w:rsid w:val="00FA0CCC"/>
    <w:rPr>
      <w:color w:val="666666"/>
      <w:sz w:val="24"/>
      <w:szCs w:val="24"/>
    </w:rPr>
  </w:style>
  <w:style w:type="character" w:styleId="Ttulo5Car" w:customStyle="1">
    <w:name w:val="Título 5 Car"/>
    <w:basedOn w:val="Fuentedeprrafopredeter"/>
    <w:link w:val="Ttulo5"/>
    <w:uiPriority w:val="9"/>
    <w:semiHidden w:val="1"/>
    <w:rsid w:val="00FA0CCC"/>
    <w:rPr>
      <w:color w:val="666666"/>
    </w:rPr>
  </w:style>
  <w:style w:type="paragraph" w:styleId="Sinespaciado">
    <w:name w:val="No Spacing"/>
    <w:link w:val="SinespaciadoCar"/>
    <w:uiPriority w:val="1"/>
    <w:qFormat w:val="1"/>
    <w:rsid w:val="00FA0CCC"/>
    <w:pPr>
      <w:spacing w:line="240" w:lineRule="auto"/>
    </w:pPr>
    <w:rPr>
      <w:rFonts w:asciiTheme="minorHAnsi" w:cstheme="minorBidi" w:eastAsiaTheme="minorEastAsia" w:hAnsiTheme="minorHAnsi"/>
      <w:lang w:eastAsia="en-US" w:val="en-US"/>
    </w:rPr>
  </w:style>
  <w:style w:type="character" w:styleId="SinespaciadoCar" w:customStyle="1">
    <w:name w:val="Sin espaciado Car"/>
    <w:basedOn w:val="Fuentedeprrafopredeter"/>
    <w:link w:val="Sinespaciado"/>
    <w:uiPriority w:val="1"/>
    <w:rsid w:val="00FA0CCC"/>
    <w:rPr>
      <w:rFonts w:asciiTheme="minorHAnsi" w:cstheme="minorBidi" w:eastAsiaTheme="minorEastAsia" w:hAnsiTheme="minorHAnsi"/>
      <w:lang w:eastAsia="en-US" w:val="en-US"/>
    </w:rPr>
  </w:style>
  <w:style w:type="paragraph" w:styleId="TtuloTDC">
    <w:name w:val="TOC Heading"/>
    <w:basedOn w:val="Ttulo1"/>
    <w:next w:val="Normal"/>
    <w:uiPriority w:val="39"/>
    <w:unhideWhenUsed w:val="1"/>
    <w:qFormat w:val="1"/>
    <w:rsid w:val="00FA0CCC"/>
    <w:pPr>
      <w:pageBreakBefore w:val="1"/>
      <w:spacing w:before="240" w:line="259" w:lineRule="auto"/>
      <w:jc w:val="both"/>
      <w:outlineLvl w:val="9"/>
    </w:pPr>
    <w:rPr>
      <w:rFonts w:ascii="Geneva" w:hAnsi="Geneva" w:cstheme="majorBidi" w:eastAsiaTheme="majorEastAsia"/>
      <w:b w:val="1"/>
      <w:color w:val="ff6f35"/>
      <w:sz w:val="32"/>
      <w:szCs w:val="32"/>
      <w:lang w:eastAsia="en-US" w:val="en-US"/>
    </w:rPr>
  </w:style>
  <w:style w:type="paragraph" w:styleId="TDC1">
    <w:name w:val="toc 1"/>
    <w:basedOn w:val="Normal"/>
    <w:next w:val="Normal"/>
    <w:autoRedefine w:val="1"/>
    <w:uiPriority w:val="39"/>
    <w:unhideWhenUsed w:val="1"/>
    <w:rsid w:val="00FA0CCC"/>
    <w:pPr>
      <w:spacing w:after="100" w:line="259" w:lineRule="auto"/>
      <w:jc w:val="both"/>
    </w:pPr>
    <w:rPr>
      <w:rFonts w:ascii="Geneva" w:hAnsi="Geneva" w:cstheme="minorBidi" w:eastAsiaTheme="minorHAnsi"/>
      <w:b w:val="1"/>
      <w:color w:val="009fdf"/>
      <w:sz w:val="20"/>
      <w:lang w:eastAsia="en-US" w:val="ca-ES"/>
    </w:rPr>
  </w:style>
  <w:style w:type="paragraph" w:styleId="TDC2">
    <w:name w:val="toc 2"/>
    <w:basedOn w:val="Normal"/>
    <w:next w:val="Normal"/>
    <w:autoRedefine w:val="1"/>
    <w:uiPriority w:val="39"/>
    <w:unhideWhenUsed w:val="1"/>
    <w:rsid w:val="00FA0CCC"/>
    <w:pPr>
      <w:tabs>
        <w:tab w:val="right" w:leader="dot" w:pos="9016"/>
      </w:tabs>
      <w:spacing w:after="100" w:line="259" w:lineRule="auto"/>
      <w:ind w:left="220"/>
      <w:jc w:val="both"/>
    </w:pPr>
    <w:rPr>
      <w:rFonts w:ascii="Geneva" w:hAnsi="Geneva" w:cstheme="minorBidi" w:eastAsiaTheme="minorHAnsi"/>
      <w:b w:val="1"/>
      <w:color w:val="009fdf"/>
      <w:sz w:val="20"/>
      <w:lang w:eastAsia="en-US" w:val="ca-ES"/>
    </w:rPr>
  </w:style>
  <w:style w:type="character" w:styleId="Hipervnculo">
    <w:name w:val="Hyperlink"/>
    <w:basedOn w:val="Fuentedeprrafopredeter"/>
    <w:uiPriority w:val="99"/>
    <w:unhideWhenUsed w:val="1"/>
    <w:rsid w:val="00FA0CCC"/>
    <w:rPr>
      <w:color w:val="0000ff" w:themeColor="hyperlink"/>
      <w:u w:val="single"/>
    </w:rPr>
  </w:style>
  <w:style w:type="paragraph" w:styleId="Titulo3-aggity" w:customStyle="1">
    <w:name w:val="Titulo 3 - aggity"/>
    <w:basedOn w:val="Ttulo3"/>
    <w:autoRedefine w:val="1"/>
    <w:qFormat w:val="1"/>
    <w:rsid w:val="00FA0CCC"/>
    <w:pPr>
      <w:keepLines w:val="0"/>
      <w:spacing w:after="60" w:before="240" w:line="360" w:lineRule="auto"/>
      <w:jc w:val="both"/>
    </w:pPr>
    <w:rPr>
      <w:rFonts w:ascii="Geneva" w:eastAsia="Times New Roman" w:hAnsi="Geneva"/>
      <w:bCs w:val="1"/>
      <w:color w:val="auto"/>
      <w:sz w:val="22"/>
      <w:szCs w:val="22"/>
      <w:lang w:val="ca-ES"/>
    </w:rPr>
  </w:style>
  <w:style w:type="paragraph" w:styleId="Nessunaspaziatura2" w:customStyle="1">
    <w:name w:val="Nessuna spaziatura2"/>
    <w:qFormat w:val="1"/>
    <w:rsid w:val="00FA0CCC"/>
    <w:pPr>
      <w:spacing w:line="240" w:lineRule="auto"/>
    </w:pPr>
    <w:rPr>
      <w:rFonts w:ascii="Calibri" w:cs="Times New Roman" w:eastAsia="Times New Roman" w:hAnsi="Calibri"/>
      <w:lang w:eastAsia="en-US" w:val="it-IT"/>
    </w:rPr>
  </w:style>
  <w:style w:type="paragraph" w:styleId="TDC3">
    <w:name w:val="toc 3"/>
    <w:basedOn w:val="Normal"/>
    <w:next w:val="Normal"/>
    <w:autoRedefine w:val="1"/>
    <w:uiPriority w:val="39"/>
    <w:unhideWhenUsed w:val="1"/>
    <w:rsid w:val="00FA0CCC"/>
    <w:pPr>
      <w:spacing w:after="100" w:line="259" w:lineRule="auto"/>
      <w:ind w:left="400"/>
      <w:jc w:val="both"/>
    </w:pPr>
    <w:rPr>
      <w:rFonts w:ascii="Geneva" w:hAnsi="Geneva" w:cstheme="minorBidi" w:eastAsiaTheme="minorHAnsi"/>
      <w:b w:val="1"/>
      <w:color w:val="a6a6a6" w:themeColor="background1" w:themeShade="0000A6"/>
      <w:sz w:val="20"/>
      <w:lang w:eastAsia="en-US" w:val="ca-ES"/>
    </w:rPr>
  </w:style>
  <w:style w:type="character" w:styleId="Mencinsinresolver">
    <w:name w:val="Unresolved Mention"/>
    <w:basedOn w:val="Fuentedeprrafopredeter"/>
    <w:uiPriority w:val="99"/>
    <w:semiHidden w:val="1"/>
    <w:unhideWhenUsed w:val="1"/>
    <w:rsid w:val="00FA0CCC"/>
    <w:rPr>
      <w:color w:val="605e5c"/>
      <w:shd w:color="auto" w:fill="e1dfdd" w:val="clear"/>
    </w:rPr>
  </w:style>
  <w:style w:type="table" w:styleId="Tabladelista4-nfasis1">
    <w:name w:val="List Table 4 Accent 1"/>
    <w:basedOn w:val="Tablanormal"/>
    <w:uiPriority w:val="49"/>
    <w:rsid w:val="00FA0CCC"/>
    <w:pPr>
      <w:spacing w:line="240" w:lineRule="auto"/>
    </w:pPr>
    <w:rPr>
      <w:rFonts w:asciiTheme="minorHAnsi" w:cstheme="minorBidi" w:eastAsiaTheme="minorHAnsi" w:hAnsiTheme="minorHAnsi"/>
      <w:lang w:eastAsia="en-US"/>
    </w:rPr>
    <w:tblPr>
      <w:tblStyleRowBandSize w:val="1"/>
      <w:tblStyleColBandSize w:val="1"/>
      <w:tblBorders>
        <w:top w:color="95b3d7" w:space="0" w:sz="4" w:themeColor="accent1" w:themeTint="000099" w:val="single"/>
        <w:left w:color="95b3d7" w:space="0" w:sz="4" w:themeColor="accent1" w:themeTint="000099" w:val="single"/>
        <w:bottom w:color="95b3d7" w:space="0" w:sz="4" w:themeColor="accent1" w:themeTint="000099" w:val="single"/>
        <w:right w:color="95b3d7" w:space="0" w:sz="4" w:themeColor="accent1" w:themeTint="000099" w:val="single"/>
        <w:insideH w:color="95b3d7" w:space="0" w:sz="4" w:themeColor="accent1" w:themeTint="000099" w:val="single"/>
      </w:tblBorders>
    </w:tblPr>
    <w:tblStylePr w:type="firstRow">
      <w:rPr>
        <w:b w:val="1"/>
        <w:bCs w:val="1"/>
        <w:color w:val="ffffff" w:themeColor="background1"/>
      </w:rPr>
      <w:tblPr/>
      <w:tcPr>
        <w:tcBorders>
          <w:top w:color="4f81bd" w:space="0" w:sz="4" w:themeColor="accent1" w:val="single"/>
          <w:left w:color="4f81bd" w:space="0" w:sz="4" w:themeColor="accent1" w:val="single"/>
          <w:bottom w:color="4f81bd" w:space="0" w:sz="4" w:themeColor="accent1" w:val="single"/>
          <w:right w:color="4f81bd" w:space="0" w:sz="4" w:themeColor="accent1" w:val="single"/>
          <w:insideH w:space="0" w:sz="0" w:val="nil"/>
        </w:tcBorders>
        <w:shd w:color="auto" w:fill="4f81bd" w:themeFill="accent1" w:val="clear"/>
      </w:tcPr>
    </w:tblStylePr>
    <w:tblStylePr w:type="lastRow">
      <w:rPr>
        <w:b w:val="1"/>
        <w:bCs w:val="1"/>
      </w:rPr>
      <w:tblPr/>
      <w:tcPr>
        <w:tcBorders>
          <w:top w:color="95b3d7" w:space="0" w:sz="4" w:themeColor="accent1" w:themeTint="000099" w:val="double"/>
        </w:tcBorders>
      </w:tcPr>
    </w:tblStylePr>
    <w:tblStylePr w:type="firstCol">
      <w:rPr>
        <w:b w:val="1"/>
        <w:bCs w:val="1"/>
      </w:rPr>
    </w:tblStylePr>
    <w:tblStylePr w:type="lastCol">
      <w:rPr>
        <w:b w:val="1"/>
        <w:bCs w:val="1"/>
      </w:rPr>
    </w:tblStylePr>
    <w:tblStylePr w:type="band1Vert">
      <w:tblPr/>
      <w:tcPr>
        <w:shd w:color="auto" w:fill="dbe5f1" w:themeFill="accent1" w:themeFillTint="000033" w:val="clear"/>
      </w:tcPr>
    </w:tblStylePr>
    <w:tblStylePr w:type="band1Horz">
      <w:tblPr/>
      <w:tcPr>
        <w:shd w:color="auto" w:fill="dbe5f1" w:themeFill="accent1" w:themeFillTint="000033" w:val="clear"/>
      </w:tcPr>
    </w:tblStylePr>
  </w:style>
  <w:style w:type="table" w:styleId="Tablaconcuadrcula4-nfasis1">
    <w:name w:val="Grid Table 4 Accent 1"/>
    <w:basedOn w:val="Tablanormal"/>
    <w:uiPriority w:val="49"/>
    <w:rsid w:val="00FA0CCC"/>
    <w:pPr>
      <w:spacing w:line="240" w:lineRule="auto"/>
    </w:pPr>
    <w:rPr>
      <w:rFonts w:asciiTheme="minorHAnsi" w:cstheme="minorBidi" w:eastAsiaTheme="minorHAnsi" w:hAnsiTheme="minorHAnsi"/>
      <w:lang w:eastAsia="en-US"/>
    </w:rPr>
    <w:tblPr>
      <w:tblStyleRowBandSize w:val="1"/>
      <w:tblStyleColBandSize w:val="1"/>
      <w:tblBorders>
        <w:top w:color="95b3d7" w:space="0" w:sz="4" w:themeColor="accent1" w:themeTint="000099" w:val="single"/>
        <w:left w:color="95b3d7" w:space="0" w:sz="4" w:themeColor="accent1" w:themeTint="000099" w:val="single"/>
        <w:bottom w:color="95b3d7" w:space="0" w:sz="4" w:themeColor="accent1" w:themeTint="000099" w:val="single"/>
        <w:right w:color="95b3d7" w:space="0" w:sz="4" w:themeColor="accent1" w:themeTint="000099" w:val="single"/>
        <w:insideH w:color="95b3d7" w:space="0" w:sz="4" w:themeColor="accent1" w:themeTint="000099" w:val="single"/>
        <w:insideV w:color="95b3d7" w:space="0" w:sz="4" w:themeColor="accent1" w:themeTint="000099" w:val="single"/>
      </w:tblBorders>
    </w:tblPr>
    <w:tblStylePr w:type="firstRow">
      <w:rPr>
        <w:b w:val="1"/>
        <w:bCs w:val="1"/>
        <w:color w:val="ffffff" w:themeColor="background1"/>
      </w:rPr>
      <w:tblPr/>
      <w:tcPr>
        <w:tcBorders>
          <w:top w:color="4f81bd" w:space="0" w:sz="4" w:themeColor="accent1" w:val="single"/>
          <w:left w:color="4f81bd" w:space="0" w:sz="4" w:themeColor="accent1" w:val="single"/>
          <w:bottom w:color="4f81bd" w:space="0" w:sz="4" w:themeColor="accent1" w:val="single"/>
          <w:right w:color="4f81bd" w:space="0" w:sz="4" w:themeColor="accent1" w:val="single"/>
          <w:insideH w:space="0" w:sz="0" w:val="nil"/>
          <w:insideV w:space="0" w:sz="0" w:val="nil"/>
        </w:tcBorders>
        <w:shd w:color="auto" w:fill="4f81bd" w:themeFill="accent1" w:val="clear"/>
      </w:tcPr>
    </w:tblStylePr>
    <w:tblStylePr w:type="lastRow">
      <w:rPr>
        <w:b w:val="1"/>
        <w:bCs w:val="1"/>
      </w:rPr>
      <w:tblPr/>
      <w:tcPr>
        <w:tcBorders>
          <w:top w:color="4f81bd" w:space="0" w:sz="4" w:themeColor="accent1" w:val="double"/>
        </w:tcBorders>
      </w:tcPr>
    </w:tblStylePr>
    <w:tblStylePr w:type="firstCol">
      <w:rPr>
        <w:b w:val="1"/>
        <w:bCs w:val="1"/>
      </w:rPr>
    </w:tblStylePr>
    <w:tblStylePr w:type="lastCol">
      <w:rPr>
        <w:b w:val="1"/>
        <w:bCs w:val="1"/>
      </w:rPr>
    </w:tblStylePr>
    <w:tblStylePr w:type="band1Vert">
      <w:tblPr/>
      <w:tcPr>
        <w:shd w:color="auto" w:fill="dbe5f1" w:themeFill="accent1" w:themeFillTint="000033" w:val="clear"/>
      </w:tcPr>
    </w:tblStylePr>
    <w:tblStylePr w:type="band1Horz">
      <w:tblPr/>
      <w:tcPr>
        <w:shd w:color="auto" w:fill="dbe5f1" w:themeFill="accent1" w:themeFillTint="000033" w:val="clear"/>
      </w:tcPr>
    </w:tblStylePr>
  </w:style>
  <w:style w:type="paragraph" w:styleId="Default" w:customStyle="1">
    <w:name w:val="Default"/>
    <w:rsid w:val="00FA0CCC"/>
    <w:pPr>
      <w:autoSpaceDE w:val="0"/>
      <w:autoSpaceDN w:val="0"/>
      <w:adjustRightInd w:val="0"/>
      <w:spacing w:line="240" w:lineRule="auto"/>
    </w:pPr>
    <w:rPr>
      <w:rFonts w:ascii="Calibri" w:cs="Calibri" w:hAnsi="Calibri" w:eastAsiaTheme="minorHAnsi"/>
      <w:color w:val="000000"/>
      <w:sz w:val="24"/>
      <w:szCs w:val="24"/>
      <w:lang w:eastAsia="en-US"/>
    </w:rPr>
  </w:style>
  <w:style w:type="paragraph" w:styleId="Revisin">
    <w:name w:val="Revision"/>
    <w:hidden w:val="1"/>
    <w:uiPriority w:val="99"/>
    <w:semiHidden w:val="1"/>
    <w:rsid w:val="00FA0CCC"/>
    <w:pPr>
      <w:spacing w:line="240" w:lineRule="auto"/>
    </w:pPr>
    <w:rPr>
      <w:rFonts w:ascii="Geneva" w:hAnsi="Geneva" w:cstheme="minorBidi" w:eastAsiaTheme="minorHAnsi"/>
      <w:sz w:val="20"/>
      <w:lang w:eastAsia="en-US" w:val="ca-ES"/>
    </w:rPr>
  </w:style>
  <w:style w:type="paragraph" w:styleId="msonormal0" w:customStyle="1">
    <w:name w:val="msonormal"/>
    <w:basedOn w:val="Normal"/>
    <w:rsid w:val="00FA0CCC"/>
    <w:pPr>
      <w:spacing w:after="100" w:afterAutospacing="1" w:before="100" w:beforeAutospacing="1" w:line="240" w:lineRule="auto"/>
    </w:pPr>
    <w:rPr>
      <w:rFonts w:ascii="Times New Roman" w:cs="Times New Roman" w:eastAsia="Times New Roman" w:hAnsi="Times New Roman"/>
      <w:sz w:val="24"/>
      <w:szCs w:val="24"/>
    </w:rPr>
  </w:style>
  <w:style w:type="paragraph" w:styleId="NormalWeb">
    <w:name w:val="Normal (Web)"/>
    <w:basedOn w:val="Normal"/>
    <w:uiPriority w:val="99"/>
    <w:semiHidden w:val="1"/>
    <w:unhideWhenUsed w:val="1"/>
    <w:rsid w:val="00FA0CCC"/>
    <w:pPr>
      <w:spacing w:after="100" w:afterAutospacing="1" w:before="100" w:beforeAutospacing="1" w:line="240" w:lineRule="auto"/>
    </w:pPr>
    <w:rPr>
      <w:rFonts w:ascii="Times New Roman" w:cs="Times New Roman" w:eastAsia="Times New Roman" w:hAnsi="Times New Roman"/>
      <w:sz w:val="24"/>
      <w:szCs w:val="24"/>
    </w:rPr>
  </w:style>
  <w:style w:type="character" w:styleId="SubttuloCar" w:customStyle="1">
    <w:name w:val="Subtítulo Car"/>
    <w:basedOn w:val="Fuentedeprrafopredeter"/>
    <w:link w:val="Subttulo"/>
    <w:uiPriority w:val="11"/>
    <w:rsid w:val="00FA0CCC"/>
    <w:rPr>
      <w:color w:val="666666"/>
      <w:sz w:val="30"/>
      <w:szCs w:val="30"/>
    </w:rPr>
  </w:style>
  <w:style w:type="table" w:styleId="af1" w:customStyle="1">
    <w:basedOn w:val="TableNormal0"/>
    <w:pPr>
      <w:spacing w:line="240" w:lineRule="auto"/>
    </w:pPr>
    <w:rPr>
      <w:rFonts w:ascii="Cambria" w:cs="Cambria" w:eastAsia="Cambria" w:hAnsi="Cambria"/>
    </w:rPr>
    <w:tblPr>
      <w:tblStyleRowBandSize w:val="1"/>
      <w:tblStyleColBandSize w:val="1"/>
      <w:tblCellMar>
        <w:left w:w="108.0" w:type="dxa"/>
        <w:right w:w="108.0" w:type="dxa"/>
      </w:tblCellMar>
    </w:tblPr>
  </w:style>
  <w:style w:type="table" w:styleId="af2" w:customStyle="1">
    <w:basedOn w:val="TableNormal0"/>
    <w:tblPr>
      <w:tblStyleRowBandSize w:val="1"/>
      <w:tblStyleColBandSize w:val="1"/>
    </w:tblPr>
  </w:style>
  <w:style w:type="table" w:styleId="af3" w:customStyle="1">
    <w:basedOn w:val="TableNormal0"/>
    <w:pPr>
      <w:spacing w:line="240" w:lineRule="auto"/>
    </w:pPr>
    <w:rPr>
      <w:rFonts w:ascii="Cambria" w:cs="Cambria" w:eastAsia="Cambria" w:hAnsi="Cambria"/>
    </w:rPr>
    <w:tblPr>
      <w:tblStyleRowBandSize w:val="1"/>
      <w:tblStyleColBandSize w:val="1"/>
      <w:tblCellMar>
        <w:left w:w="108.0" w:type="dxa"/>
        <w:right w:w="108.0" w:type="dxa"/>
      </w:tblCellMar>
    </w:tblPr>
  </w:style>
  <w:style w:type="table" w:styleId="af4" w:customStyle="1">
    <w:basedOn w:val="TableNormal0"/>
    <w:pPr>
      <w:spacing w:line="240" w:lineRule="auto"/>
      <w:jc w:val="both"/>
    </w:pPr>
    <w:rPr>
      <w:rFonts w:ascii="Times New Roman" w:cs="Times New Roman" w:eastAsia="Times New Roman" w:hAnsi="Times New Roman"/>
      <w:sz w:val="20"/>
      <w:szCs w:val="20"/>
    </w:rPr>
    <w:tblPr>
      <w:tblStyleRowBandSize w:val="1"/>
      <w:tblStyleColBandSize w:val="1"/>
      <w:tblCellMar>
        <w:left w:w="115.0" w:type="dxa"/>
        <w:right w:w="115.0" w:type="dxa"/>
      </w:tblCellMar>
    </w:tblPr>
    <w:tcPr>
      <w:shd w:color="auto" w:fill="ffffff" w:val="clear"/>
    </w:tcPr>
  </w:style>
  <w:style w:type="table" w:styleId="Table1">
    <w:basedOn w:val="TableNormal"/>
    <w:pPr>
      <w:spacing w:line="240" w:lineRule="auto"/>
      <w:jc w:val="both"/>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tcPr>
      <w:shd w:fill="ffffff" w:val="clear"/>
    </w:tcPr>
  </w:style>
  <w:style w:type="table" w:styleId="Table2">
    <w:basedOn w:val="TableNormal"/>
    <w:pPr>
      <w:spacing w:line="240" w:lineRule="auto"/>
      <w:jc w:val="both"/>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tcPr>
      <w:shd w:fill="ffffff" w:val="clear"/>
    </w:tcPr>
  </w:style>
  <w:style w:type="table" w:styleId="Table3">
    <w:basedOn w:val="TableNormal"/>
    <w:pPr>
      <w:spacing w:line="240" w:lineRule="auto"/>
      <w:jc w:val="both"/>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tcPr>
      <w:shd w:fill="ffffff" w:val="clear"/>
    </w:tcPr>
  </w:style>
  <w:style w:type="table" w:styleId="Table4">
    <w:basedOn w:val="TableNormal"/>
    <w:pPr>
      <w:spacing w:line="240" w:lineRule="auto"/>
      <w:jc w:val="both"/>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tcPr>
      <w:shd w:fill="ffffff" w:val="clear"/>
    </w:tc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pPr>
      <w:spacing w:line="240" w:lineRule="auto"/>
      <w:jc w:val="both"/>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tcPr>
      <w:shd w:fill="ffffff" w:val="clear"/>
    </w:tc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Arimo-regular.ttf"/><Relationship Id="rId6" Type="http://schemas.openxmlformats.org/officeDocument/2006/relationships/font" Target="fonts/Arimo-bold.ttf"/><Relationship Id="rId7" Type="http://schemas.openxmlformats.org/officeDocument/2006/relationships/font" Target="fonts/Arimo-italic.ttf"/><Relationship Id="rId8" Type="http://schemas.openxmlformats.org/officeDocument/2006/relationships/font" Target="fonts/Arim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vO8vVy65UAINLG2lFZPHD1a3uQ==">CgMxLjAyDmguNmN6Nm81cnY3dzdiMg5oLmVlNHY5bnJ3bWxxcjIOaC5oMHQ2dWg4eHp6bzEyDmgucjBpNGhuNjlzYzNmMg1oLnN3bmhxa3Y2amdwMg5oLmdqdm4wY3VleW9icTIOaC51bWdwaW9nZGRsM2YyDWguZmEyNHBhM3NrMzUyDmgueWMzZmFxZGFhZHZvMg5oLnJveGp5ZGFkc2U3YzIOaC5rbGR0NTl0b3FzczgyDmgueGJtcWJoM3pnbTR4Mg5oLmlweXNzc2R3dHVuZDIOaC41ejJlaTZhNjVmOWMyDmgubjU3aTJncWRmZ3JuMg5oLnlxa2hoNGJoeXA0ZDIOaC5pZDViMWR4MzdrYWYyDmguNnBlY2Q3NGhsaWZhOABqLAoTc3VnZ2VzdC53a2JjOHA5YnpqcxIVTUFSVEEgQkFSR0FMTE8gRkFMQ09Oai0KFHN1Z2dlc3Qua3hxMmFqNnA0czVjEhVNQVJUQSBCQVJHQUxMTyBGQUxDT05qLQoUc3VnZ2VzdC50bnpiOWU5d2wzb2YSFU1BUlRBIEJBUkdBTExPIEZBTENPTmotChRzdWdnZXN0LmJ1ZHQxMnlsZ3djdBIVTUFSVEEgQkFSR0FMTE8gRkFMQ09Oai0KFHN1Z2dlc3QudG9tOW84d2JnMG90EhVNQVJUQSBCQVJHQUxMTyBGQUxDT05qLQoUc3VnZ2VzdC55czZscjk2ajl1YWcSFU1BUlRBIEJBUkdBTExPIEZBTENPTmotChRzdWdnZXN0LjN1emUxaDI5NXJhMRIVTUFSVEEgQkFSR0FMTE8gRkFMQ09Oai0KFHN1Z2dlc3QuY2djOGEwNGluOHlkEhVNQVJUQSBCQVJHQUxMTyBGQUxDT05qLQoUc3VnZ2VzdC5qNjBrZzh2NG5vaDYSFU1BUlRBIEJBUkdBTExPIEZBTENPTnIhMTdrSU9MMzdBeUoyMnVQekFpQXE2OVFla3AxVjdTWFB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2024-07-22T08:42:00Z</dcterms:created>
  <dc:creator>JUAN MANUEL VALLEJO SERRANO</dc:creator>
</cp:coreProperties>
</file>