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widowControl w:val="0"/>
        <w:spacing w:line="276" w:lineRule="auto"/>
        <w:rPr>
          <w:b w:val="0"/>
          <w:i w:val="0"/>
          <w:sz w:val="22"/>
          <w:szCs w:val="22"/>
          <w:vertAlign w:val="baseline"/>
        </w:rPr>
      </w:pPr>
      <w:r w:rsidDel="00000000" w:rsidR="00000000" w:rsidRPr="00000000">
        <w:rPr>
          <w:rtl w:val="0"/>
        </w:rPr>
      </w:r>
    </w:p>
    <w:tbl>
      <w:tblPr>
        <w:tblStyle w:val="Table1"/>
        <w:tblW w:w="8975.0" w:type="dxa"/>
        <w:jc w:val="left"/>
        <w:tblInd w:w="-424.0"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vAlign w:val="top"/>
          </w:tcPr>
          <w:p w:rsidR="00000000" w:rsidDel="00000000" w:rsidP="00000000" w:rsidRDefault="00000000" w:rsidRPr="00000000" w14:paraId="00000002">
            <w:pPr>
              <w:jc w:val="both"/>
              <w:rPr>
                <w:i w:val="0"/>
                <w:color w:val="ffffff"/>
                <w:sz w:val="24"/>
                <w:szCs w:val="24"/>
                <w:vertAlign w:val="baseline"/>
              </w:rPr>
            </w:pPr>
            <w:r w:rsidDel="00000000" w:rsidR="00000000" w:rsidRPr="00000000">
              <w:rPr>
                <w:b w:val="1"/>
                <w:i w:val="0"/>
                <w:color w:val="ffffff"/>
                <w:sz w:val="28"/>
                <w:szCs w:val="28"/>
                <w:vertAlign w:val="baseline"/>
                <w:rtl w:val="0"/>
              </w:rPr>
              <w:t xml:space="preserve">ÍNDICE</w:t>
            </w:r>
            <w:r w:rsidDel="00000000" w:rsidR="00000000" w:rsidRPr="00000000">
              <w:rPr>
                <w:rtl w:val="0"/>
              </w:rPr>
            </w:r>
          </w:p>
        </w:tc>
      </w:tr>
    </w:tbl>
    <w:p w:rsidR="00000000" w:rsidDel="00000000" w:rsidP="00000000" w:rsidRDefault="00000000" w:rsidRPr="00000000" w14:paraId="00000003">
      <w:pPr>
        <w:jc w:val="both"/>
        <w:rPr>
          <w:b w:val="0"/>
          <w:i w:val="0"/>
          <w:color w:val="1f497d"/>
          <w:sz w:val="24"/>
          <w:szCs w:val="24"/>
          <w:vertAlign w:val="baseline"/>
        </w:rPr>
      </w:pPr>
      <w:r w:rsidDel="00000000" w:rsidR="00000000" w:rsidRPr="00000000">
        <w:rPr>
          <w:rtl w:val="0"/>
        </w:rPr>
      </w:r>
    </w:p>
    <w:p w:rsidR="00000000" w:rsidDel="00000000" w:rsidP="00000000" w:rsidRDefault="00000000" w:rsidRPr="00000000" w14:paraId="00000004">
      <w:pPr>
        <w:spacing w:line="360" w:lineRule="auto"/>
        <w:ind w:hanging="2"/>
        <w:jc w:val="both"/>
        <w:rPr>
          <w:i w:val="0"/>
          <w:sz w:val="22"/>
          <w:szCs w:val="22"/>
          <w:vertAlign w:val="baseline"/>
        </w:rPr>
      </w:pPr>
      <w:hyperlink r:id="rId8">
        <w:r w:rsidDel="00000000" w:rsidR="00000000" w:rsidRPr="00000000">
          <w:rPr>
            <w:i w:val="0"/>
            <w:color w:val="0000ff"/>
            <w:sz w:val="22"/>
            <w:szCs w:val="22"/>
            <w:u w:val="single"/>
            <w:vertAlign w:val="baseline"/>
            <w:rtl w:val="0"/>
          </w:rPr>
          <w:t xml:space="preserve">Anexo II</w:t>
        </w:r>
      </w:hyperlink>
      <w:r w:rsidDel="00000000" w:rsidR="00000000" w:rsidRPr="00000000">
        <w:rPr>
          <w:i w:val="0"/>
          <w:sz w:val="22"/>
          <w:szCs w:val="22"/>
          <w:vertAlign w:val="baseline"/>
          <w:rtl w:val="0"/>
        </w:rPr>
        <w:tab/>
        <w:t xml:space="preserve">Datos identificativos de la empresa participante en la licitación</w:t>
      </w:r>
      <w:r w:rsidDel="00000000" w:rsidR="00000000" w:rsidRPr="00000000">
        <w:rPr>
          <w:b w:val="1"/>
          <w:i w:val="0"/>
          <w:color w:val="222222"/>
          <w:vertAlign w:val="baseline"/>
          <w:rtl w:val="0"/>
        </w:rPr>
        <w:t xml:space="preserve"> </w:t>
      </w:r>
      <w:r w:rsidDel="00000000" w:rsidR="00000000" w:rsidRPr="00000000">
        <w:rPr>
          <w:rtl w:val="0"/>
        </w:rPr>
      </w:r>
    </w:p>
    <w:p w:rsidR="00000000" w:rsidDel="00000000" w:rsidP="00000000" w:rsidRDefault="00000000" w:rsidRPr="00000000" w14:paraId="00000005">
      <w:pPr>
        <w:spacing w:line="360" w:lineRule="auto"/>
        <w:ind w:hanging="2"/>
        <w:jc w:val="both"/>
        <w:rPr>
          <w:i w:val="0"/>
          <w:sz w:val="22"/>
          <w:szCs w:val="22"/>
          <w:vertAlign w:val="baseline"/>
        </w:rPr>
      </w:pPr>
      <w:bookmarkStart w:colFirst="0" w:colLast="0" w:name="_heading=h.1fob9te" w:id="0"/>
      <w:bookmarkEnd w:id="0"/>
      <w:hyperlink r:id="rId9">
        <w:r w:rsidDel="00000000" w:rsidR="00000000" w:rsidRPr="00000000">
          <w:rPr>
            <w:i w:val="0"/>
            <w:color w:val="0000ff"/>
            <w:sz w:val="22"/>
            <w:szCs w:val="22"/>
            <w:u w:val="single"/>
            <w:vertAlign w:val="baseline"/>
            <w:rtl w:val="0"/>
          </w:rPr>
          <w:t xml:space="preserve">Anexo III</w:t>
        </w:r>
      </w:hyperlink>
      <w:r w:rsidDel="00000000" w:rsidR="00000000" w:rsidRPr="00000000">
        <w:rPr>
          <w:i w:val="0"/>
          <w:color w:val="1f497d"/>
          <w:sz w:val="22"/>
          <w:szCs w:val="22"/>
          <w:vertAlign w:val="baseline"/>
          <w:rtl w:val="0"/>
        </w:rPr>
        <w:t xml:space="preserve"> </w:t>
      </w:r>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Admisión de variantes</w:t>
      </w:r>
    </w:p>
    <w:p w:rsidR="00000000" w:rsidDel="00000000" w:rsidP="00000000" w:rsidRDefault="00000000" w:rsidRPr="00000000" w14:paraId="00000006">
      <w:pPr>
        <w:spacing w:line="360" w:lineRule="auto"/>
        <w:ind w:hanging="2"/>
        <w:jc w:val="both"/>
        <w:rPr>
          <w:i w:val="0"/>
          <w:sz w:val="22"/>
          <w:szCs w:val="22"/>
          <w:vertAlign w:val="baseline"/>
        </w:rPr>
      </w:pPr>
      <w:bookmarkStart w:colFirst="0" w:colLast="0" w:name="_heading=h.3znysh7" w:id="1"/>
      <w:bookmarkEnd w:id="1"/>
      <w:hyperlink r:id="rId10">
        <w:r w:rsidDel="00000000" w:rsidR="00000000" w:rsidRPr="00000000">
          <w:rPr>
            <w:i w:val="0"/>
            <w:color w:val="0000ff"/>
            <w:sz w:val="22"/>
            <w:szCs w:val="22"/>
            <w:u w:val="single"/>
            <w:vertAlign w:val="baseline"/>
            <w:rtl w:val="0"/>
          </w:rPr>
          <w:t xml:space="preserve">Anexo IV</w:t>
        </w:r>
      </w:hyperlink>
      <w:r w:rsidDel="00000000" w:rsidR="00000000" w:rsidRPr="00000000">
        <w:rPr>
          <w:i w:val="0"/>
          <w:sz w:val="22"/>
          <w:szCs w:val="22"/>
          <w:vertAlign w:val="baseline"/>
          <w:rtl w:val="0"/>
        </w:rPr>
        <w:t xml:space="preserve"> </w:t>
        <w:tab/>
        <w:t xml:space="preserve">Documentación a presentar por las empresas adjudicatarias</w:t>
      </w:r>
    </w:p>
    <w:p w:rsidR="00000000" w:rsidDel="00000000" w:rsidP="00000000" w:rsidRDefault="00000000" w:rsidRPr="00000000" w14:paraId="00000007">
      <w:pPr>
        <w:spacing w:line="360" w:lineRule="auto"/>
        <w:ind w:left="1559" w:hanging="1440"/>
        <w:rPr>
          <w:i w:val="0"/>
          <w:sz w:val="22"/>
          <w:szCs w:val="22"/>
          <w:vertAlign w:val="baseline"/>
        </w:rPr>
      </w:pPr>
      <w:r w:rsidDel="00000000" w:rsidR="00000000" w:rsidRPr="00000000">
        <w:rPr>
          <w:i w:val="0"/>
          <w:sz w:val="22"/>
          <w:szCs w:val="22"/>
          <w:vertAlign w:val="baseline"/>
          <w:rtl w:val="0"/>
        </w:rPr>
        <w:t xml:space="preserve">  </w:t>
      </w:r>
      <w:hyperlink r:id="rId11">
        <w:r w:rsidDel="00000000" w:rsidR="00000000" w:rsidRPr="00000000">
          <w:rPr>
            <w:i w:val="0"/>
            <w:color w:val="0000ff"/>
            <w:sz w:val="22"/>
            <w:szCs w:val="22"/>
            <w:u w:val="single"/>
            <w:vertAlign w:val="baseline"/>
            <w:rtl w:val="0"/>
          </w:rPr>
          <w:t xml:space="preserve">Anexo IV</w:t>
        </w:r>
      </w:hyperlink>
      <w:r w:rsidDel="00000000" w:rsidR="00000000" w:rsidRPr="00000000">
        <w:rPr>
          <w:i w:val="0"/>
          <w:color w:val="0000ff"/>
          <w:sz w:val="22"/>
          <w:szCs w:val="22"/>
          <w:u w:val="single"/>
          <w:vertAlign w:val="baseline"/>
          <w:rtl w:val="0"/>
        </w:rPr>
        <w:t xml:space="preserve">.1</w:t>
      </w:r>
      <w:r w:rsidDel="00000000" w:rsidR="00000000" w:rsidRPr="00000000">
        <w:rPr>
          <w:i w:val="0"/>
          <w:color w:val="0000ff"/>
          <w:sz w:val="22"/>
          <w:szCs w:val="22"/>
          <w:vertAlign w:val="baseline"/>
          <w:rtl w:val="0"/>
        </w:rPr>
        <w:t xml:space="preserve">    </w:t>
      </w:r>
      <w:r w:rsidDel="00000000" w:rsidR="00000000" w:rsidRPr="00000000">
        <w:rPr>
          <w:i w:val="0"/>
          <w:sz w:val="22"/>
          <w:szCs w:val="22"/>
          <w:vertAlign w:val="baseline"/>
          <w:rtl w:val="0"/>
        </w:rPr>
        <w:t xml:space="preserve">Documentación acreditativa de capacidad, solvencia económica y financiera, técnica y profesional </w:t>
      </w:r>
    </w:p>
    <w:p w:rsidR="00000000" w:rsidDel="00000000" w:rsidP="00000000" w:rsidRDefault="00000000" w:rsidRPr="00000000" w14:paraId="00000008">
      <w:pPr>
        <w:spacing w:line="360" w:lineRule="auto"/>
        <w:jc w:val="both"/>
        <w:rPr>
          <w:i w:val="0"/>
          <w:sz w:val="24"/>
          <w:szCs w:val="24"/>
          <w:vertAlign w:val="baseline"/>
        </w:rPr>
      </w:pPr>
      <w:r w:rsidDel="00000000" w:rsidR="00000000" w:rsidRPr="00000000">
        <w:rPr>
          <w:i w:val="0"/>
          <w:sz w:val="22"/>
          <w:szCs w:val="22"/>
          <w:vertAlign w:val="baseline"/>
          <w:rtl w:val="0"/>
        </w:rPr>
        <w:t xml:space="preserve">    </w:t>
      </w:r>
      <w:hyperlink r:id="rId12">
        <w:r w:rsidDel="00000000" w:rsidR="00000000" w:rsidRPr="00000000">
          <w:rPr>
            <w:i w:val="0"/>
            <w:color w:val="0000ff"/>
            <w:sz w:val="22"/>
            <w:szCs w:val="22"/>
            <w:u w:val="single"/>
            <w:vertAlign w:val="baseline"/>
            <w:rtl w:val="0"/>
          </w:rPr>
          <w:t xml:space="preserve">Anexo IV.2</w:t>
        </w:r>
      </w:hyperlink>
      <w:r w:rsidDel="00000000" w:rsidR="00000000" w:rsidRPr="00000000">
        <w:rPr>
          <w:i w:val="0"/>
          <w:sz w:val="22"/>
          <w:szCs w:val="22"/>
          <w:vertAlign w:val="baseline"/>
          <w:rtl w:val="0"/>
        </w:rPr>
        <w:tab/>
        <w:t xml:space="preserve">  Declaración Responsable General de la empresa adjudicataria   </w:t>
      </w:r>
      <w:r w:rsidDel="00000000" w:rsidR="00000000" w:rsidRPr="00000000">
        <w:rPr>
          <w:rtl w:val="0"/>
        </w:rPr>
      </w:r>
    </w:p>
    <w:p w:rsidR="00000000" w:rsidDel="00000000" w:rsidP="00000000" w:rsidRDefault="00000000" w:rsidRPr="00000000" w14:paraId="00000009">
      <w:pPr>
        <w:widowControl w:val="0"/>
        <w:tabs>
          <w:tab w:val="left" w:leader="none" w:pos="1119"/>
          <w:tab w:val="right" w:leader="none" w:pos="1559"/>
        </w:tabs>
        <w:spacing w:line="360" w:lineRule="auto"/>
        <w:rPr>
          <w:i w:val="0"/>
          <w:sz w:val="22"/>
          <w:szCs w:val="22"/>
          <w:vertAlign w:val="baseline"/>
        </w:rPr>
      </w:pPr>
      <w:bookmarkStart w:colFirst="0" w:colLast="0" w:name="_heading=h.2et92p0" w:id="2"/>
      <w:bookmarkEnd w:id="2"/>
      <w:r w:rsidDel="00000000" w:rsidR="00000000" w:rsidRPr="00000000">
        <w:rPr>
          <w:i w:val="0"/>
          <w:sz w:val="24"/>
          <w:szCs w:val="24"/>
          <w:vertAlign w:val="baseline"/>
          <w:rtl w:val="0"/>
        </w:rPr>
        <w:t xml:space="preserve">    </w:t>
      </w:r>
      <w:hyperlink r:id="rId13">
        <w:r w:rsidDel="00000000" w:rsidR="00000000" w:rsidRPr="00000000">
          <w:rPr>
            <w:i w:val="0"/>
            <w:color w:val="0000ff"/>
            <w:sz w:val="22"/>
            <w:szCs w:val="22"/>
            <w:u w:val="single"/>
            <w:vertAlign w:val="baseline"/>
            <w:rtl w:val="0"/>
          </w:rPr>
          <w:t xml:space="preserve">Anexo IV.3</w:t>
        </w:r>
      </w:hyperlink>
      <w:r w:rsidDel="00000000" w:rsidR="00000000" w:rsidRPr="00000000">
        <w:rPr>
          <w:i w:val="0"/>
          <w:color w:val="000080"/>
          <w:sz w:val="22"/>
          <w:szCs w:val="22"/>
          <w:vertAlign w:val="baseline"/>
          <w:rtl w:val="0"/>
        </w:rPr>
        <w:t xml:space="preserve"> </w:t>
      </w:r>
      <w:r w:rsidDel="00000000" w:rsidR="00000000" w:rsidRPr="00000000">
        <w:rPr>
          <w:i w:val="0"/>
          <w:sz w:val="22"/>
          <w:szCs w:val="22"/>
          <w:vertAlign w:val="baseline"/>
          <w:rtl w:val="0"/>
        </w:rPr>
        <w:t xml:space="preserve">   Declaración indicando técnicos o unidades técnicas</w:t>
      </w:r>
    </w:p>
    <w:p w:rsidR="00000000" w:rsidDel="00000000" w:rsidP="00000000" w:rsidRDefault="00000000" w:rsidRPr="00000000" w14:paraId="0000000A">
      <w:pPr>
        <w:spacing w:line="360" w:lineRule="auto"/>
        <w:jc w:val="both"/>
        <w:rPr>
          <w:i w:val="0"/>
          <w:color w:val="ff0000"/>
          <w:sz w:val="22"/>
          <w:szCs w:val="22"/>
          <w:vertAlign w:val="baseline"/>
        </w:rPr>
      </w:pPr>
      <w:r w:rsidDel="00000000" w:rsidR="00000000" w:rsidRPr="00000000">
        <w:rPr>
          <w:i w:val="0"/>
          <w:sz w:val="22"/>
          <w:szCs w:val="22"/>
          <w:vertAlign w:val="baseline"/>
          <w:rtl w:val="0"/>
        </w:rPr>
        <w:t xml:space="preserve">    </w:t>
      </w:r>
      <w:hyperlink r:id="rId14">
        <w:r w:rsidDel="00000000" w:rsidR="00000000" w:rsidRPr="00000000">
          <w:rPr>
            <w:i w:val="0"/>
            <w:color w:val="0000ff"/>
            <w:sz w:val="22"/>
            <w:szCs w:val="22"/>
            <w:u w:val="single"/>
            <w:vertAlign w:val="baseline"/>
            <w:rtl w:val="0"/>
          </w:rPr>
          <w:t xml:space="preserve">Anexo IV.4</w:t>
        </w:r>
      </w:hyperlink>
      <w:r w:rsidDel="00000000" w:rsidR="00000000" w:rsidRPr="00000000">
        <w:rPr>
          <w:i w:val="0"/>
          <w:color w:val="1f497d"/>
          <w:sz w:val="22"/>
          <w:szCs w:val="22"/>
          <w:vertAlign w:val="baseline"/>
          <w:rtl w:val="0"/>
        </w:rPr>
        <w:tab/>
        <w:t xml:space="preserve">  </w:t>
      </w:r>
      <w:r w:rsidDel="00000000" w:rsidR="00000000" w:rsidRPr="00000000">
        <w:rPr>
          <w:i w:val="0"/>
          <w:sz w:val="22"/>
          <w:szCs w:val="22"/>
          <w:vertAlign w:val="baseline"/>
          <w:rtl w:val="0"/>
        </w:rPr>
        <w:t xml:space="preserve">Modelo normalizado de presentación de la documentación de capacidad y    </w:t>
        <w:tab/>
        <w:t xml:space="preserve">        </w:t>
        <w:tab/>
        <w:t xml:space="preserve">   solvencia</w:t>
      </w:r>
      <w:r w:rsidDel="00000000" w:rsidR="00000000" w:rsidRPr="00000000">
        <w:rPr>
          <w:i w:val="0"/>
          <w:color w:val="ff0000"/>
          <w:sz w:val="22"/>
          <w:szCs w:val="22"/>
          <w:vertAlign w:val="baseline"/>
          <w:rtl w:val="0"/>
        </w:rPr>
        <w:t xml:space="preserve"> </w:t>
      </w:r>
    </w:p>
    <w:p w:rsidR="00000000" w:rsidDel="00000000" w:rsidP="00000000" w:rsidRDefault="00000000" w:rsidRPr="00000000" w14:paraId="0000000B">
      <w:pPr>
        <w:spacing w:line="360" w:lineRule="auto"/>
        <w:jc w:val="both"/>
        <w:rPr>
          <w:i w:val="0"/>
          <w:color w:val="ff0000"/>
          <w:sz w:val="22"/>
          <w:szCs w:val="22"/>
          <w:vertAlign w:val="baseline"/>
        </w:rPr>
      </w:pPr>
      <w:r w:rsidDel="00000000" w:rsidR="00000000" w:rsidRPr="00000000">
        <w:rPr>
          <w:i w:val="0"/>
          <w:color w:val="0000ff"/>
          <w:sz w:val="22"/>
          <w:szCs w:val="22"/>
          <w:vertAlign w:val="baseline"/>
          <w:rtl w:val="0"/>
        </w:rPr>
        <w:t xml:space="preserve">    </w:t>
      </w:r>
      <w:r w:rsidDel="00000000" w:rsidR="00000000" w:rsidRPr="00000000">
        <w:rPr>
          <w:i w:val="0"/>
          <w:color w:val="0000ff"/>
          <w:sz w:val="22"/>
          <w:szCs w:val="22"/>
          <w:u w:val="single"/>
          <w:vertAlign w:val="baseline"/>
          <w:rtl w:val="0"/>
        </w:rPr>
        <w:t xml:space="preserve">Anexo IV.5</w:t>
      </w:r>
      <w:r w:rsidDel="00000000" w:rsidR="00000000" w:rsidRPr="00000000">
        <w:rPr>
          <w:i w:val="0"/>
          <w:color w:val="1f497d"/>
          <w:sz w:val="22"/>
          <w:szCs w:val="22"/>
          <w:vertAlign w:val="baseline"/>
          <w:rtl w:val="0"/>
        </w:rPr>
        <w:tab/>
        <w:t xml:space="preserve">  </w:t>
      </w:r>
      <w:r w:rsidDel="00000000" w:rsidR="00000000" w:rsidRPr="00000000">
        <w:rPr>
          <w:i w:val="0"/>
          <w:sz w:val="22"/>
          <w:szCs w:val="22"/>
          <w:vertAlign w:val="baseline"/>
          <w:rtl w:val="0"/>
        </w:rPr>
        <w:t xml:space="preserve">Modelo de aval / seguro de caución, en caso que se solicite</w:t>
      </w:r>
      <w:r w:rsidDel="00000000" w:rsidR="00000000" w:rsidRPr="00000000">
        <w:rPr>
          <w:rtl w:val="0"/>
        </w:rPr>
      </w:r>
    </w:p>
    <w:p w:rsidR="00000000" w:rsidDel="00000000" w:rsidP="00000000" w:rsidRDefault="00000000" w:rsidRPr="00000000" w14:paraId="0000000C">
      <w:pPr>
        <w:spacing w:line="360" w:lineRule="auto"/>
        <w:jc w:val="both"/>
        <w:rPr>
          <w:i w:val="0"/>
          <w:color w:val="ff0000"/>
          <w:sz w:val="22"/>
          <w:szCs w:val="22"/>
          <w:vertAlign w:val="baseline"/>
        </w:rPr>
      </w:pPr>
      <w:r w:rsidDel="00000000" w:rsidR="00000000" w:rsidRPr="00000000">
        <w:rPr>
          <w:i w:val="0"/>
          <w:color w:val="0000ff"/>
          <w:sz w:val="22"/>
          <w:szCs w:val="22"/>
          <w:vertAlign w:val="baseline"/>
          <w:rtl w:val="0"/>
        </w:rPr>
        <w:t xml:space="preserve">    </w:t>
      </w:r>
      <w:r w:rsidDel="00000000" w:rsidR="00000000" w:rsidRPr="00000000">
        <w:rPr>
          <w:i w:val="0"/>
          <w:color w:val="0000ff"/>
          <w:sz w:val="22"/>
          <w:szCs w:val="22"/>
          <w:u w:val="single"/>
          <w:vertAlign w:val="baseline"/>
          <w:rtl w:val="0"/>
        </w:rPr>
        <w:t xml:space="preserve">Anexo IV.6</w:t>
      </w:r>
      <w:r w:rsidDel="00000000" w:rsidR="00000000" w:rsidRPr="00000000">
        <w:rPr>
          <w:i w:val="0"/>
          <w:color w:val="1f497d"/>
          <w:sz w:val="22"/>
          <w:szCs w:val="22"/>
          <w:vertAlign w:val="baseline"/>
          <w:rtl w:val="0"/>
        </w:rPr>
        <w:tab/>
        <w:t xml:space="preserve">  </w:t>
      </w:r>
      <w:r w:rsidDel="00000000" w:rsidR="00000000" w:rsidRPr="00000000">
        <w:rPr>
          <w:i w:val="0"/>
          <w:sz w:val="22"/>
          <w:szCs w:val="22"/>
          <w:vertAlign w:val="baseline"/>
          <w:rtl w:val="0"/>
        </w:rPr>
        <w:t xml:space="preserve">Modelo de certificado de visita, en caso que se solicite</w:t>
      </w:r>
      <w:r w:rsidDel="00000000" w:rsidR="00000000" w:rsidRPr="00000000">
        <w:rPr>
          <w:i w:val="0"/>
          <w:color w:val="ff0000"/>
          <w:sz w:val="22"/>
          <w:szCs w:val="22"/>
          <w:vertAlign w:val="baseline"/>
          <w:rtl w:val="0"/>
        </w:rPr>
        <w:t xml:space="preserve"> </w:t>
      </w:r>
    </w:p>
    <w:p w:rsidR="00000000" w:rsidDel="00000000" w:rsidP="00000000" w:rsidRDefault="00000000" w:rsidRPr="00000000" w14:paraId="0000000D">
      <w:pPr>
        <w:keepLines w:val="1"/>
        <w:widowControl w:val="0"/>
        <w:tabs>
          <w:tab w:val="left" w:leader="none" w:pos="1539"/>
        </w:tabs>
        <w:spacing w:line="360" w:lineRule="auto"/>
        <w:ind w:right="10"/>
        <w:jc w:val="both"/>
        <w:rPr>
          <w:i w:val="0"/>
          <w:color w:val="ff0000"/>
          <w:sz w:val="8"/>
          <w:szCs w:val="8"/>
          <w:vertAlign w:val="baseline"/>
        </w:rPr>
      </w:pPr>
      <w:r w:rsidDel="00000000" w:rsidR="00000000" w:rsidRPr="00000000">
        <w:rPr>
          <w:rtl w:val="0"/>
        </w:rPr>
      </w:r>
    </w:p>
    <w:p w:rsidR="00000000" w:rsidDel="00000000" w:rsidP="00000000" w:rsidRDefault="00000000" w:rsidRPr="00000000" w14:paraId="0000000E">
      <w:pPr>
        <w:keepLines w:val="1"/>
        <w:widowControl w:val="0"/>
        <w:tabs>
          <w:tab w:val="left" w:leader="none" w:pos="1410"/>
        </w:tabs>
        <w:spacing w:line="360" w:lineRule="auto"/>
        <w:ind w:right="10"/>
        <w:jc w:val="both"/>
        <w:rPr>
          <w:i w:val="0"/>
          <w:color w:val="1f497d"/>
          <w:sz w:val="22"/>
          <w:szCs w:val="22"/>
          <w:vertAlign w:val="baseline"/>
        </w:rPr>
      </w:pPr>
      <w:hyperlink r:id="rId15">
        <w:r w:rsidDel="00000000" w:rsidR="00000000" w:rsidRPr="00000000">
          <w:rPr>
            <w:i w:val="0"/>
            <w:color w:val="0000ff"/>
            <w:sz w:val="22"/>
            <w:szCs w:val="22"/>
            <w:u w:val="single"/>
            <w:vertAlign w:val="baseline"/>
            <w:rtl w:val="0"/>
          </w:rPr>
          <w:t xml:space="preserve">Anexo V</w:t>
        </w:r>
      </w:hyperlink>
      <w:r w:rsidDel="00000000" w:rsidR="00000000" w:rsidRPr="00000000">
        <w:rPr>
          <w:i w:val="0"/>
          <w:sz w:val="22"/>
          <w:szCs w:val="22"/>
          <w:vertAlign w:val="baseline"/>
          <w:rtl w:val="0"/>
        </w:rPr>
        <w:t xml:space="preserve">          Modelo de proposición económica y demás criterios automáticos  </w:t>
        <w:tab/>
        <w:t xml:space="preserve">  </w:t>
        <w:tab/>
        <w:t xml:space="preserve">   </w:t>
        <w:tab/>
        <w:t xml:space="preserve">sometidos a fórmulas</w:t>
      </w:r>
      <w:r w:rsidDel="00000000" w:rsidR="00000000" w:rsidRPr="00000000">
        <w:rPr>
          <w:rtl w:val="0"/>
        </w:rPr>
      </w:r>
    </w:p>
    <w:p w:rsidR="00000000" w:rsidDel="00000000" w:rsidP="00000000" w:rsidRDefault="00000000" w:rsidRPr="00000000" w14:paraId="0000000F">
      <w:pPr>
        <w:spacing w:line="360" w:lineRule="auto"/>
        <w:ind w:hanging="2"/>
        <w:jc w:val="both"/>
        <w:rPr>
          <w:i w:val="0"/>
          <w:sz w:val="22"/>
          <w:szCs w:val="22"/>
          <w:vertAlign w:val="baseline"/>
        </w:rPr>
      </w:pPr>
      <w:hyperlink r:id="rId16">
        <w:r w:rsidDel="00000000" w:rsidR="00000000" w:rsidRPr="00000000">
          <w:rPr>
            <w:i w:val="0"/>
            <w:color w:val="0000ff"/>
            <w:sz w:val="22"/>
            <w:szCs w:val="22"/>
            <w:u w:val="single"/>
            <w:vertAlign w:val="baseline"/>
            <w:rtl w:val="0"/>
          </w:rPr>
          <w:t xml:space="preserve">Anexo VI</w:t>
        </w:r>
      </w:hyperlink>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Condiciones especiales de ejecución</w:t>
      </w:r>
    </w:p>
    <w:p w:rsidR="00000000" w:rsidDel="00000000" w:rsidP="00000000" w:rsidRDefault="00000000" w:rsidRPr="00000000" w14:paraId="00000010">
      <w:pPr>
        <w:spacing w:line="360" w:lineRule="auto"/>
        <w:ind w:hanging="2"/>
        <w:jc w:val="both"/>
        <w:rPr>
          <w:i w:val="0"/>
          <w:color w:val="000080"/>
          <w:sz w:val="22"/>
          <w:szCs w:val="22"/>
          <w:vertAlign w:val="baseline"/>
        </w:rPr>
      </w:pPr>
      <w:hyperlink r:id="rId17">
        <w:r w:rsidDel="00000000" w:rsidR="00000000" w:rsidRPr="00000000">
          <w:rPr>
            <w:i w:val="0"/>
            <w:color w:val="0000ff"/>
            <w:sz w:val="22"/>
            <w:szCs w:val="22"/>
            <w:u w:val="single"/>
            <w:vertAlign w:val="baseline"/>
            <w:rtl w:val="0"/>
          </w:rPr>
          <w:t xml:space="preserve">Anexo VII</w:t>
        </w:r>
      </w:hyperlink>
      <w:r w:rsidDel="00000000" w:rsidR="00000000" w:rsidRPr="00000000">
        <w:rPr>
          <w:i w:val="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spacing w:line="360" w:lineRule="auto"/>
        <w:ind w:hanging="2"/>
        <w:jc w:val="both"/>
        <w:rPr>
          <w:i w:val="0"/>
          <w:sz w:val="22"/>
          <w:szCs w:val="22"/>
          <w:vertAlign w:val="baseline"/>
        </w:rPr>
      </w:pPr>
      <w:hyperlink r:id="rId18">
        <w:r w:rsidDel="00000000" w:rsidR="00000000" w:rsidRPr="00000000">
          <w:rPr>
            <w:i w:val="0"/>
            <w:color w:val="0000ff"/>
            <w:sz w:val="22"/>
            <w:szCs w:val="22"/>
            <w:u w:val="single"/>
            <w:vertAlign w:val="baseline"/>
            <w:rtl w:val="0"/>
          </w:rPr>
          <w:t xml:space="preserve">Anexo VIII</w:t>
        </w:r>
      </w:hyperlink>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Penalidades</w:t>
        <w:tab/>
      </w:r>
    </w:p>
    <w:p w:rsidR="00000000" w:rsidDel="00000000" w:rsidP="00000000" w:rsidRDefault="00000000" w:rsidRPr="00000000" w14:paraId="00000012">
      <w:pPr>
        <w:spacing w:line="360" w:lineRule="auto"/>
        <w:ind w:hanging="2"/>
        <w:jc w:val="both"/>
        <w:rPr>
          <w:i w:val="0"/>
          <w:color w:val="000080"/>
          <w:sz w:val="22"/>
          <w:szCs w:val="22"/>
          <w:vertAlign w:val="baseline"/>
        </w:rPr>
      </w:pPr>
      <w:hyperlink r:id="rId19">
        <w:r w:rsidDel="00000000" w:rsidR="00000000" w:rsidRPr="00000000">
          <w:rPr>
            <w:i w:val="0"/>
            <w:color w:val="0000ff"/>
            <w:sz w:val="22"/>
            <w:szCs w:val="22"/>
            <w:u w:val="single"/>
            <w:vertAlign w:val="baseline"/>
            <w:rtl w:val="0"/>
          </w:rPr>
          <w:t xml:space="preserve">Anexo IX</w:t>
        </w:r>
      </w:hyperlink>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spacing w:line="360" w:lineRule="auto"/>
        <w:ind w:hanging="2"/>
        <w:jc w:val="both"/>
        <w:rPr>
          <w:i w:val="0"/>
          <w:sz w:val="22"/>
          <w:szCs w:val="22"/>
          <w:vertAlign w:val="baseline"/>
        </w:rPr>
      </w:pPr>
      <w:hyperlink r:id="rId20">
        <w:r w:rsidDel="00000000" w:rsidR="00000000" w:rsidRPr="00000000">
          <w:rPr>
            <w:i w:val="0"/>
            <w:color w:val="0000ff"/>
            <w:sz w:val="22"/>
            <w:szCs w:val="22"/>
            <w:u w:val="single"/>
            <w:vertAlign w:val="baseline"/>
            <w:rtl w:val="0"/>
          </w:rPr>
          <w:t xml:space="preserve">Anexo X</w:t>
        </w:r>
      </w:hyperlink>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Causas específicas de resolución contractual</w:t>
      </w:r>
    </w:p>
    <w:p w:rsidR="00000000" w:rsidDel="00000000" w:rsidP="00000000" w:rsidRDefault="00000000" w:rsidRPr="00000000" w14:paraId="00000014">
      <w:pPr>
        <w:spacing w:line="360" w:lineRule="auto"/>
        <w:ind w:hanging="2"/>
        <w:jc w:val="both"/>
        <w:rPr>
          <w:i w:val="0"/>
          <w:color w:val="000080"/>
          <w:sz w:val="22"/>
          <w:szCs w:val="22"/>
          <w:vertAlign w:val="baseline"/>
        </w:rPr>
      </w:pPr>
      <w:hyperlink r:id="rId21">
        <w:r w:rsidDel="00000000" w:rsidR="00000000" w:rsidRPr="00000000">
          <w:rPr>
            <w:i w:val="0"/>
            <w:color w:val="0000ff"/>
            <w:sz w:val="22"/>
            <w:szCs w:val="22"/>
            <w:u w:val="single"/>
            <w:vertAlign w:val="baseline"/>
            <w:rtl w:val="0"/>
          </w:rPr>
          <w:t xml:space="preserve">Anexo XI</w:t>
        </w:r>
      </w:hyperlink>
      <w:r w:rsidDel="00000000" w:rsidR="00000000" w:rsidRPr="00000000">
        <w:rPr>
          <w:i w:val="0"/>
          <w:color w:val="000080"/>
          <w:sz w:val="22"/>
          <w:szCs w:val="22"/>
          <w:vertAlign w:val="baseline"/>
          <w:rtl w:val="0"/>
        </w:rPr>
        <w:tab/>
      </w:r>
      <w:r w:rsidDel="00000000" w:rsidR="00000000" w:rsidRPr="00000000">
        <w:rPr>
          <w:i w:val="0"/>
          <w:sz w:val="22"/>
          <w:szCs w:val="22"/>
          <w:vertAlign w:val="baseline"/>
          <w:rtl w:val="0"/>
        </w:rPr>
        <w:t xml:space="preserve">Criterios de adjudicación</w:t>
      </w:r>
      <w:r w:rsidDel="00000000" w:rsidR="00000000" w:rsidRPr="00000000">
        <w:rPr>
          <w:i w:val="0"/>
          <w:color w:val="000080"/>
          <w:sz w:val="22"/>
          <w:szCs w:val="22"/>
          <w:vertAlign w:val="baseline"/>
          <w:rtl w:val="0"/>
        </w:rPr>
        <w:t xml:space="preserve"> </w:t>
      </w:r>
    </w:p>
    <w:p w:rsidR="00000000" w:rsidDel="00000000" w:rsidP="00000000" w:rsidRDefault="00000000" w:rsidRPr="00000000" w14:paraId="00000015">
      <w:pPr>
        <w:spacing w:line="360" w:lineRule="auto"/>
        <w:jc w:val="both"/>
        <w:rPr>
          <w:i w:val="0"/>
          <w:sz w:val="22"/>
          <w:szCs w:val="22"/>
          <w:vertAlign w:val="baseline"/>
        </w:rPr>
      </w:pPr>
      <w:hyperlink r:id="rId22">
        <w:r w:rsidDel="00000000" w:rsidR="00000000" w:rsidRPr="00000000">
          <w:rPr>
            <w:i w:val="0"/>
            <w:color w:val="0000ff"/>
            <w:sz w:val="22"/>
            <w:szCs w:val="22"/>
            <w:u w:val="single"/>
            <w:vertAlign w:val="baseline"/>
            <w:rtl w:val="0"/>
          </w:rPr>
          <w:t xml:space="preserve">Anexo XI</w:t>
        </w:r>
      </w:hyperlink>
      <w:r w:rsidDel="00000000" w:rsidR="00000000" w:rsidRPr="00000000">
        <w:rPr>
          <w:i w:val="0"/>
          <w:color w:val="0000ff"/>
          <w:sz w:val="22"/>
          <w:szCs w:val="22"/>
          <w:u w:val="single"/>
          <w:vertAlign w:val="baseline"/>
          <w:rtl w:val="0"/>
        </w:rPr>
        <w:t xml:space="preserve">I</w:t>
      </w:r>
      <w:r w:rsidDel="00000000" w:rsidR="00000000" w:rsidRPr="00000000">
        <w:rPr>
          <w:i w:val="0"/>
          <w:color w:val="0000ff"/>
          <w:sz w:val="22"/>
          <w:szCs w:val="22"/>
          <w:vertAlign w:val="baseline"/>
          <w:rtl w:val="0"/>
        </w:rPr>
        <w:tab/>
      </w:r>
      <w:r w:rsidDel="00000000" w:rsidR="00000000" w:rsidRPr="00000000">
        <w:rPr>
          <w:i w:val="0"/>
          <w:sz w:val="22"/>
          <w:szCs w:val="22"/>
          <w:vertAlign w:val="baseline"/>
          <w:rtl w:val="0"/>
        </w:rPr>
        <w:t xml:space="preserve">Desglose de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right="1" w:hanging="1410"/>
        <w:jc w:val="both"/>
        <w:rPr>
          <w:i w:val="0"/>
          <w:sz w:val="10"/>
          <w:szCs w:val="10"/>
          <w:vertAlign w:val="baseline"/>
        </w:rPr>
      </w:pPr>
      <w:r w:rsidDel="00000000" w:rsidR="00000000" w:rsidRPr="00000000">
        <w:br w:type="page"/>
      </w:r>
      <w:r w:rsidDel="00000000" w:rsidR="00000000" w:rsidRPr="00000000">
        <w:rPr>
          <w:rtl w:val="0"/>
        </w:rPr>
      </w:r>
    </w:p>
    <w:tbl>
      <w:tblPr>
        <w:tblStyle w:val="Table2"/>
        <w:tblW w:w="8895.0" w:type="dxa"/>
        <w:jc w:val="left"/>
        <w:tblInd w:w="-432.0" w:type="dxa"/>
        <w:tblLayout w:type="fixed"/>
        <w:tblLook w:val="0000"/>
      </w:tblPr>
      <w:tblGrid>
        <w:gridCol w:w="8895"/>
        <w:tblGridChange w:id="0">
          <w:tblGrid>
            <w:gridCol w:w="8895"/>
          </w:tblGrid>
        </w:tblGridChange>
      </w:tblGrid>
      <w:tr>
        <w:trPr>
          <w:cantSplit w:val="0"/>
          <w:trHeight w:val="330" w:hRule="atLeast"/>
          <w:tblHeader w:val="0"/>
        </w:trPr>
        <w:tc>
          <w:tcPr>
            <w:shd w:fill="00b0f0" w:val="clear"/>
            <w:vAlign w:val="top"/>
          </w:tcPr>
          <w:p w:rsidR="00000000" w:rsidDel="00000000" w:rsidP="00000000" w:rsidRDefault="00000000" w:rsidRPr="00000000" w14:paraId="00000017">
            <w:pPr>
              <w:ind w:left="2" w:firstLine="0"/>
              <w:jc w:val="both"/>
              <w:rPr>
                <w:i w:val="0"/>
                <w:color w:val="ffffff"/>
                <w:vertAlign w:val="baseline"/>
              </w:rPr>
            </w:pPr>
            <w:r w:rsidDel="00000000" w:rsidR="00000000" w:rsidRPr="00000000">
              <w:rPr>
                <w:b w:val="1"/>
                <w:i w:val="0"/>
                <w:color w:val="ffffff"/>
                <w:sz w:val="24"/>
                <w:szCs w:val="24"/>
                <w:vertAlign w:val="baseline"/>
                <w:rtl w:val="0"/>
              </w:rPr>
              <w:t xml:space="preserve">Anexo II. </w:t>
            </w:r>
            <w:r w:rsidDel="00000000" w:rsidR="00000000" w:rsidRPr="00000000">
              <w:rPr>
                <w:b w:val="1"/>
                <w:i w:val="0"/>
                <w:color w:val="ffffff"/>
                <w:vertAlign w:val="baseline"/>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18">
      <w:pPr>
        <w:ind w:left="2" w:firstLine="0"/>
        <w:rPr>
          <w:vertAlign w:val="baseline"/>
        </w:rPr>
      </w:pPr>
      <w:r w:rsidDel="00000000" w:rsidR="00000000" w:rsidRPr="00000000">
        <w:rPr>
          <w:rtl w:val="0"/>
        </w:rPr>
      </w:r>
    </w:p>
    <w:tbl>
      <w:tblPr>
        <w:tblStyle w:val="Table3"/>
        <w:tblW w:w="9045.0" w:type="dxa"/>
        <w:jc w:val="left"/>
        <w:tblInd w:w="-430.99999999999994" w:type="dxa"/>
        <w:tblBorders>
          <w:top w:color="1f497d" w:space="0" w:sz="18" w:val="single"/>
          <w:left w:color="1f497d" w:space="0" w:sz="18" w:val="single"/>
          <w:bottom w:color="000000" w:space="0" w:sz="0" w:val="nil"/>
          <w:right w:color="1f497d" w:space="0" w:sz="18" w:val="single"/>
          <w:insideH w:color="000000" w:space="0" w:sz="0" w:val="nil"/>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vAlign w:val="top"/>
          </w:tcPr>
          <w:p w:rsidR="00000000" w:rsidDel="00000000" w:rsidP="00000000" w:rsidRDefault="00000000" w:rsidRPr="00000000" w14:paraId="00000019">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Borders>
              <w:left w:color="1f497d" w:space="0" w:sz="18" w:val="single"/>
              <w:right w:color="1f497d" w:space="0" w:sz="18" w:val="single"/>
            </w:tcBorders>
            <w:vAlign w:val="top"/>
          </w:tcPr>
          <w:p w:rsidR="00000000" w:rsidDel="00000000" w:rsidP="00000000" w:rsidRDefault="00000000" w:rsidRPr="00000000" w14:paraId="0000001C">
            <w:pPr>
              <w:jc w:val="both"/>
              <w:rPr>
                <w:i w:val="0"/>
                <w:sz w:val="18"/>
                <w:szCs w:val="18"/>
                <w:vertAlign w:val="baseline"/>
              </w:rPr>
            </w:pPr>
            <w:r w:rsidDel="00000000" w:rsidR="00000000" w:rsidRPr="00000000">
              <w:rPr>
                <w:rtl w:val="0"/>
              </w:rPr>
            </w:r>
          </w:p>
          <w:p w:rsidR="00000000" w:rsidDel="00000000" w:rsidP="00000000" w:rsidRDefault="00000000" w:rsidRPr="00000000" w14:paraId="0000001D">
            <w:pPr>
              <w:jc w:val="both"/>
              <w:rPr>
                <w:i w:val="0"/>
                <w:sz w:val="18"/>
                <w:szCs w:val="18"/>
                <w:vertAlign w:val="baseline"/>
              </w:rPr>
            </w:pPr>
            <w:r w:rsidDel="00000000" w:rsidR="00000000" w:rsidRPr="00000000">
              <w:rPr>
                <w:i w:val="0"/>
                <w:sz w:val="18"/>
                <w:szCs w:val="18"/>
                <w:vertAlign w:val="baseline"/>
                <w:rtl w:val="0"/>
              </w:rPr>
              <w:t xml:space="preserve">CP_____/____</w:t>
            </w:r>
          </w:p>
          <w:p w:rsidR="00000000" w:rsidDel="00000000" w:rsidP="00000000" w:rsidRDefault="00000000" w:rsidRPr="00000000" w14:paraId="0000001E">
            <w:pPr>
              <w:jc w:val="both"/>
              <w:rPr>
                <w:i w:val="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vAlign w:val="top"/>
          </w:tcPr>
          <w:p w:rsidR="00000000" w:rsidDel="00000000" w:rsidP="00000000" w:rsidRDefault="00000000" w:rsidRPr="00000000" w14:paraId="00000021">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Borders>
              <w:left w:color="1f497d" w:space="0" w:sz="18" w:val="single"/>
              <w:right w:color="1f497d" w:space="0" w:sz="18" w:val="single"/>
            </w:tcBorders>
            <w:vAlign w:val="top"/>
          </w:tcPr>
          <w:p w:rsidR="00000000" w:rsidDel="00000000" w:rsidP="00000000" w:rsidRDefault="00000000" w:rsidRPr="00000000" w14:paraId="00000024">
            <w:pPr>
              <w:ind w:left="2" w:firstLine="0"/>
              <w:jc w:val="both"/>
              <w:rPr>
                <w:i w:val="0"/>
                <w:sz w:val="18"/>
                <w:szCs w:val="18"/>
                <w:vertAlign w:val="baseline"/>
              </w:rPr>
            </w:pPr>
            <w:r w:rsidDel="00000000" w:rsidR="00000000" w:rsidRPr="00000000">
              <w:rPr>
                <w:rtl w:val="0"/>
              </w:rPr>
            </w:r>
          </w:p>
          <w:p w:rsidR="00000000" w:rsidDel="00000000" w:rsidP="00000000" w:rsidRDefault="00000000" w:rsidRPr="00000000" w14:paraId="00000025">
            <w:pPr>
              <w:ind w:left="2" w:firstLine="0"/>
              <w:jc w:val="both"/>
              <w:rPr>
                <w:i w:val="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vAlign w:val="top"/>
          </w:tcPr>
          <w:p w:rsidR="00000000" w:rsidDel="00000000" w:rsidP="00000000" w:rsidRDefault="00000000" w:rsidRPr="00000000" w14:paraId="00000028">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vAlign w:val="top"/>
          </w:tcPr>
          <w:p w:rsidR="00000000" w:rsidDel="00000000" w:rsidP="00000000" w:rsidRDefault="00000000" w:rsidRPr="00000000" w14:paraId="0000002B">
            <w:pPr>
              <w:ind w:left="2" w:firstLine="0"/>
              <w:jc w:val="both"/>
              <w:rPr>
                <w:i w:val="0"/>
                <w:sz w:val="18"/>
                <w:szCs w:val="18"/>
                <w:vertAlign w:val="baseline"/>
              </w:rPr>
            </w:pPr>
            <w:r w:rsidDel="00000000" w:rsidR="00000000" w:rsidRPr="00000000">
              <w:rPr>
                <w:i w:val="0"/>
                <w:sz w:val="18"/>
                <w:szCs w:val="18"/>
                <w:vertAlign w:val="baseline"/>
                <w:rtl w:val="0"/>
              </w:rPr>
              <w:t xml:space="preserve">Nombre y apellidos / Razón social de la empresa:</w:t>
            </w:r>
          </w:p>
          <w:p w:rsidR="00000000" w:rsidDel="00000000" w:rsidP="00000000" w:rsidRDefault="00000000" w:rsidRPr="00000000" w14:paraId="0000002C">
            <w:pPr>
              <w:ind w:left="2" w:firstLine="0"/>
              <w:jc w:val="both"/>
              <w:rPr>
                <w:i w:val="0"/>
                <w:sz w:val="18"/>
                <w:szCs w:val="18"/>
                <w:vertAlign w:val="baseline"/>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vAlign w:val="top"/>
          </w:tcPr>
          <w:p w:rsidR="00000000" w:rsidDel="00000000" w:rsidP="00000000" w:rsidRDefault="00000000" w:rsidRPr="00000000" w14:paraId="0000002F">
            <w:pPr>
              <w:ind w:left="2" w:firstLine="0"/>
              <w:jc w:val="both"/>
              <w:rPr>
                <w:i w:val="0"/>
                <w:sz w:val="18"/>
                <w:szCs w:val="18"/>
                <w:vertAlign w:val="baseline"/>
              </w:rPr>
            </w:pPr>
            <w:r w:rsidDel="00000000" w:rsidR="00000000" w:rsidRPr="00000000">
              <w:rPr>
                <w:i w:val="0"/>
                <w:sz w:val="18"/>
                <w:szCs w:val="18"/>
                <w:vertAlign w:val="baseline"/>
                <w:rtl w:val="0"/>
              </w:rPr>
              <w:t xml:space="preserve">NIF/CIF:</w:t>
            </w:r>
          </w:p>
        </w:tc>
        <w:tc>
          <w:tcPr>
            <w:tcBorders>
              <w:top w:color="000000" w:space="0" w:sz="4" w:val="single"/>
              <w:left w:color="000000" w:space="0" w:sz="18" w:val="single"/>
              <w:bottom w:color="000000" w:space="0" w:sz="4" w:val="single"/>
            </w:tcBorders>
            <w:vAlign w:val="top"/>
          </w:tcPr>
          <w:p w:rsidR="00000000" w:rsidDel="00000000" w:rsidP="00000000" w:rsidRDefault="00000000" w:rsidRPr="00000000" w14:paraId="00000030">
            <w:pPr>
              <w:ind w:left="2" w:firstLine="0"/>
              <w:jc w:val="both"/>
              <w:rPr>
                <w:i w:val="0"/>
                <w:sz w:val="18"/>
                <w:szCs w:val="18"/>
                <w:vertAlign w:val="baseline"/>
              </w:rPr>
            </w:pPr>
            <w:r w:rsidDel="00000000" w:rsidR="00000000" w:rsidRPr="00000000">
              <w:rPr>
                <w:i w:val="0"/>
                <w:sz w:val="18"/>
                <w:szCs w:val="18"/>
                <w:vertAlign w:val="baseline"/>
                <w:rtl w:val="0"/>
              </w:rPr>
              <w:t xml:space="preserve">TELF:</w:t>
            </w:r>
          </w:p>
        </w:tc>
        <w:tc>
          <w:tcPr>
            <w:tcBorders>
              <w:top w:color="000000" w:space="0" w:sz="4" w:val="single"/>
              <w:left w:color="000000" w:space="0" w:sz="18" w:val="single"/>
              <w:bottom w:color="000000" w:space="0" w:sz="4" w:val="single"/>
              <w:right w:color="1f497d" w:space="0" w:sz="18" w:val="single"/>
            </w:tcBorders>
            <w:vAlign w:val="top"/>
          </w:tcPr>
          <w:bookmarkStart w:colFirst="0" w:colLast="0" w:name="bookmark=kix.uqa9nw90vnl8" w:id="3"/>
          <w:bookmarkEnd w:id="3"/>
          <w:p w:rsidR="00000000" w:rsidDel="00000000" w:rsidP="00000000" w:rsidRDefault="00000000" w:rsidRPr="00000000" w14:paraId="00000031">
            <w:pPr>
              <w:ind w:left="2" w:firstLine="0"/>
              <w:jc w:val="both"/>
              <w:rPr>
                <w:i w:val="0"/>
                <w:sz w:val="18"/>
                <w:szCs w:val="18"/>
                <w:vertAlign w:val="baseline"/>
              </w:rPr>
            </w:pPr>
            <w:r w:rsidDel="00000000" w:rsidR="00000000" w:rsidRPr="00000000">
              <w:rPr>
                <w:i w:val="0"/>
                <w:sz w:val="18"/>
                <w:szCs w:val="18"/>
                <w:vertAlign w:val="baseline"/>
                <w:rtl w:val="0"/>
              </w:rPr>
              <w:t xml:space="preserve">PYME    ☐ sí     ☐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32">
            <w:pPr>
              <w:ind w:left="2" w:firstLine="0"/>
              <w:jc w:val="both"/>
              <w:rPr>
                <w:i w:val="0"/>
                <w:sz w:val="18"/>
                <w:szCs w:val="18"/>
                <w:vertAlign w:val="baseline"/>
              </w:rPr>
            </w:pPr>
            <w:r w:rsidDel="00000000" w:rsidR="00000000" w:rsidRPr="00000000">
              <w:rPr>
                <w:i w:val="0"/>
                <w:sz w:val="18"/>
                <w:szCs w:val="18"/>
                <w:vertAlign w:val="baseline"/>
                <w:rtl w:val="0"/>
              </w:rPr>
              <w:t xml:space="preserve">DIRECCIÓN POSTAL: </w:t>
            </w:r>
          </w:p>
          <w:p w:rsidR="00000000" w:rsidDel="00000000" w:rsidP="00000000" w:rsidRDefault="00000000" w:rsidRPr="00000000" w14:paraId="00000033">
            <w:pPr>
              <w:ind w:left="2" w:firstLine="0"/>
              <w:jc w:val="both"/>
              <w:rPr>
                <w:i w:val="0"/>
                <w:sz w:val="18"/>
                <w:szCs w:val="18"/>
                <w:vertAlign w:val="baseline"/>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vAlign w:val="top"/>
          </w:tcPr>
          <w:p w:rsidR="00000000" w:rsidDel="00000000" w:rsidP="00000000" w:rsidRDefault="00000000" w:rsidRPr="00000000" w14:paraId="00000036">
            <w:pPr>
              <w:ind w:left="2" w:firstLine="0"/>
              <w:jc w:val="both"/>
              <w:rPr>
                <w:i w:val="0"/>
                <w:sz w:val="18"/>
                <w:szCs w:val="18"/>
                <w:vertAlign w:val="baseline"/>
              </w:rPr>
            </w:pPr>
            <w:r w:rsidDel="00000000" w:rsidR="00000000" w:rsidRPr="00000000">
              <w:rPr>
                <w:i w:val="0"/>
                <w:sz w:val="18"/>
                <w:szCs w:val="18"/>
                <w:vertAlign w:val="baseline"/>
                <w:rtl w:val="0"/>
              </w:rPr>
              <w:t xml:space="preserve">URL/WEB</w:t>
            </w:r>
          </w:p>
          <w:p w:rsidR="00000000" w:rsidDel="00000000" w:rsidP="00000000" w:rsidRDefault="00000000" w:rsidRPr="00000000" w14:paraId="00000037">
            <w:pPr>
              <w:ind w:left="2" w:firstLine="0"/>
              <w:jc w:val="both"/>
              <w:rPr>
                <w:i w:val="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vAlign w:val="top"/>
          </w:tcPr>
          <w:p w:rsidR="00000000" w:rsidDel="00000000" w:rsidP="00000000" w:rsidRDefault="00000000" w:rsidRPr="00000000" w14:paraId="0000003A">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vAlign w:val="top"/>
          </w:tcPr>
          <w:p w:rsidR="00000000" w:rsidDel="00000000" w:rsidP="00000000" w:rsidRDefault="00000000" w:rsidRPr="00000000" w14:paraId="0000003D">
            <w:pPr>
              <w:ind w:left="2" w:firstLine="0"/>
              <w:jc w:val="both"/>
              <w:rPr>
                <w:i w:val="0"/>
                <w:sz w:val="18"/>
                <w:szCs w:val="18"/>
                <w:vertAlign w:val="baseline"/>
              </w:rPr>
            </w:pPr>
            <w:r w:rsidDel="00000000" w:rsidR="00000000" w:rsidRPr="00000000">
              <w:rPr>
                <w:i w:val="0"/>
                <w:sz w:val="18"/>
                <w:szCs w:val="18"/>
                <w:vertAlign w:val="baseline"/>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40">
            <w:pPr>
              <w:ind w:left="2" w:firstLine="0"/>
              <w:jc w:val="both"/>
              <w:rPr>
                <w:i w:val="0"/>
                <w:sz w:val="18"/>
                <w:szCs w:val="18"/>
                <w:vertAlign w:val="baseline"/>
              </w:rPr>
            </w:pPr>
            <w:r w:rsidDel="00000000" w:rsidR="00000000" w:rsidRPr="00000000">
              <w:rPr>
                <w:i w:val="0"/>
                <w:sz w:val="18"/>
                <w:szCs w:val="18"/>
                <w:vertAlign w:val="baseline"/>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43">
            <w:pPr>
              <w:jc w:val="both"/>
              <w:rPr>
                <w:i w:val="0"/>
                <w:sz w:val="18"/>
                <w:szCs w:val="18"/>
                <w:vertAlign w:val="baseline"/>
              </w:rPr>
            </w:pPr>
            <w:r w:rsidDel="00000000" w:rsidR="00000000" w:rsidRPr="00000000">
              <w:rPr>
                <w:i w:val="0"/>
                <w:sz w:val="18"/>
                <w:szCs w:val="18"/>
                <w:vertAlign w:val="baseline"/>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46">
            <w:pPr>
              <w:jc w:val="both"/>
              <w:rPr>
                <w:i w:val="0"/>
                <w:sz w:val="18"/>
                <w:szCs w:val="18"/>
                <w:vertAlign w:val="baseline"/>
              </w:rPr>
            </w:pPr>
            <w:r w:rsidDel="00000000" w:rsidR="00000000" w:rsidRPr="00000000">
              <w:rPr>
                <w:i w:val="0"/>
                <w:sz w:val="18"/>
                <w:szCs w:val="18"/>
                <w:vertAlign w:val="baseline"/>
                <w:rtl w:val="0"/>
              </w:rPr>
              <w:t xml:space="preserve">Lugar y fecha de otorgamiento: </w:t>
            </w:r>
          </w:p>
          <w:p w:rsidR="00000000" w:rsidDel="00000000" w:rsidP="00000000" w:rsidRDefault="00000000" w:rsidRPr="00000000" w14:paraId="00000047">
            <w:pPr>
              <w:jc w:val="both"/>
              <w:rPr>
                <w:i w:val="0"/>
                <w:sz w:val="18"/>
                <w:szCs w:val="18"/>
                <w:vertAlign w:val="baseline"/>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4A">
            <w:pPr>
              <w:jc w:val="both"/>
              <w:rPr>
                <w:vertAlign w:val="baseline"/>
              </w:rPr>
            </w:pPr>
            <w:r w:rsidDel="00000000" w:rsidR="00000000" w:rsidRPr="00000000">
              <w:rPr>
                <w:i w:val="0"/>
                <w:sz w:val="18"/>
                <w:szCs w:val="18"/>
                <w:vertAlign w:val="baseline"/>
                <w:rtl w:val="0"/>
              </w:rPr>
              <w:t xml:space="preserve">Nombre, residencia del notario  y el Colegio Notarial al que pertenece</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04B">
            <w:pPr>
              <w:jc w:val="both"/>
              <w:rPr>
                <w:i w:val="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vAlign w:val="top"/>
          </w:tcPr>
          <w:p w:rsidR="00000000" w:rsidDel="00000000" w:rsidP="00000000" w:rsidRDefault="00000000" w:rsidRPr="00000000" w14:paraId="0000004E">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vAlign w:val="top"/>
          </w:tcPr>
          <w:p w:rsidR="00000000" w:rsidDel="00000000" w:rsidP="00000000" w:rsidRDefault="00000000" w:rsidRPr="00000000" w14:paraId="00000051">
            <w:pPr>
              <w:ind w:left="2" w:firstLine="0"/>
              <w:jc w:val="both"/>
              <w:rPr>
                <w:i w:val="0"/>
                <w:sz w:val="18"/>
                <w:szCs w:val="18"/>
                <w:vertAlign w:val="baseline"/>
              </w:rPr>
            </w:pPr>
            <w:r w:rsidDel="00000000" w:rsidR="00000000" w:rsidRPr="00000000">
              <w:rPr>
                <w:i w:val="0"/>
                <w:sz w:val="18"/>
                <w:szCs w:val="18"/>
                <w:vertAlign w:val="baseline"/>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54">
            <w:pPr>
              <w:ind w:left="2" w:firstLine="0"/>
              <w:jc w:val="both"/>
              <w:rPr>
                <w:i w:val="0"/>
                <w:sz w:val="18"/>
                <w:szCs w:val="18"/>
                <w:vertAlign w:val="baseline"/>
              </w:rPr>
            </w:pPr>
            <w:r w:rsidDel="00000000" w:rsidR="00000000" w:rsidRPr="00000000">
              <w:rPr>
                <w:i w:val="0"/>
                <w:sz w:val="18"/>
                <w:szCs w:val="18"/>
                <w:vertAlign w:val="baseline"/>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57">
            <w:pPr>
              <w:ind w:left="2" w:firstLine="0"/>
              <w:jc w:val="both"/>
              <w:rPr>
                <w:i w:val="0"/>
                <w:sz w:val="18"/>
                <w:szCs w:val="18"/>
                <w:vertAlign w:val="baseline"/>
              </w:rPr>
            </w:pPr>
            <w:r w:rsidDel="00000000" w:rsidR="00000000" w:rsidRPr="00000000">
              <w:rPr>
                <w:i w:val="0"/>
                <w:sz w:val="18"/>
                <w:szCs w:val="18"/>
                <w:vertAlign w:val="baseline"/>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vAlign w:val="top"/>
          </w:tcPr>
          <w:p w:rsidR="00000000" w:rsidDel="00000000" w:rsidP="00000000" w:rsidRDefault="00000000" w:rsidRPr="00000000" w14:paraId="0000005A">
            <w:pPr>
              <w:ind w:left="2" w:firstLine="0"/>
              <w:jc w:val="both"/>
              <w:rPr>
                <w:i w:val="0"/>
                <w:color w:val="ffffff"/>
                <w:sz w:val="18"/>
                <w:szCs w:val="18"/>
                <w:vertAlign w:val="baseline"/>
              </w:rPr>
            </w:pPr>
            <w:r w:rsidDel="00000000" w:rsidR="00000000" w:rsidRPr="00000000">
              <w:rPr>
                <w:b w:val="1"/>
                <w:i w:val="0"/>
                <w:color w:val="ffffff"/>
                <w:sz w:val="18"/>
                <w:szCs w:val="18"/>
                <w:vertAlign w:val="baseline"/>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vAlign w:val="top"/>
          </w:tcPr>
          <w:bookmarkStart w:colFirst="0" w:colLast="0" w:name="bookmark=kix.x2ya6kag5o2c" w:id="4"/>
          <w:bookmarkEnd w:id="4"/>
          <w:p w:rsidR="00000000" w:rsidDel="00000000" w:rsidP="00000000" w:rsidRDefault="00000000" w:rsidRPr="00000000" w14:paraId="0000005D">
            <w:pPr>
              <w:ind w:left="2" w:firstLine="0"/>
              <w:jc w:val="both"/>
              <w:rPr>
                <w:i w:val="0"/>
                <w:sz w:val="18"/>
                <w:szCs w:val="18"/>
                <w:vertAlign w:val="baseline"/>
              </w:rPr>
            </w:pPr>
            <w:r w:rsidDel="00000000" w:rsidR="00000000" w:rsidRPr="00000000">
              <w:rPr>
                <w:i w:val="0"/>
                <w:sz w:val="18"/>
                <w:szCs w:val="18"/>
                <w:vertAlign w:val="baseline"/>
                <w:rtl w:val="0"/>
              </w:rPr>
              <w:t xml:space="preserve">☐ El licitador acepta expresamente recibir las notificaciones por parte de la Mutua de forma electrónica a través del correo más arriba indicado</w:t>
            </w:r>
            <w:r w:rsidDel="00000000" w:rsidR="00000000" w:rsidRPr="00000000">
              <w:rPr>
                <w:b w:val="1"/>
                <w:i w:val="0"/>
                <w:sz w:val="18"/>
                <w:szCs w:val="18"/>
                <w:vertAlign w:val="superscript"/>
              </w:rPr>
              <w:footnoteReference w:customMarkFollows="0" w:id="0"/>
            </w:r>
            <w:r w:rsidDel="00000000" w:rsidR="00000000" w:rsidRPr="00000000">
              <w:rPr>
                <w:b w:val="1"/>
                <w:i w:val="0"/>
                <w:sz w:val="18"/>
                <w:szCs w:val="18"/>
                <w:vertAlign w:val="baseline"/>
                <w:rtl w:val="0"/>
              </w:rPr>
              <w:t xml:space="preserve">.</w:t>
            </w:r>
            <w:r w:rsidDel="00000000" w:rsidR="00000000" w:rsidRPr="00000000">
              <w:rPr>
                <w:rtl w:val="0"/>
              </w:rPr>
            </w:r>
          </w:p>
        </w:tc>
      </w:tr>
      <w:tr>
        <w:trPr>
          <w:cantSplit w:val="0"/>
          <w:trHeight w:val="647" w:hRule="atLeast"/>
          <w:tblHeader w:val="0"/>
        </w:trPr>
        <w:tc>
          <w:tcPr>
            <w:gridSpan w:val="3"/>
            <w:tcBorders>
              <w:left w:color="1f497d" w:space="0" w:sz="18" w:val="single"/>
              <w:bottom w:color="1f497d" w:space="0" w:sz="18" w:val="single"/>
              <w:right w:color="1f497d" w:space="0" w:sz="18" w:val="single"/>
            </w:tcBorders>
            <w:vAlign w:val="top"/>
          </w:tcPr>
          <w:p w:rsidR="00000000" w:rsidDel="00000000" w:rsidP="00000000" w:rsidRDefault="00000000" w:rsidRPr="00000000" w14:paraId="00000060">
            <w:pPr>
              <w:ind w:left="2" w:firstLine="0"/>
              <w:jc w:val="both"/>
              <w:rPr>
                <w:i w:val="0"/>
                <w:sz w:val="18"/>
                <w:szCs w:val="18"/>
                <w:vertAlign w:val="baseline"/>
              </w:rPr>
            </w:pPr>
            <w:r w:rsidDel="00000000" w:rsidR="00000000" w:rsidRPr="00000000">
              <w:rPr>
                <w:i w:val="0"/>
                <w:sz w:val="18"/>
                <w:szCs w:val="18"/>
                <w:vertAlign w:val="baseline"/>
                <w:rtl w:val="0"/>
              </w:rPr>
              <w:t xml:space="preserve">Firmado:</w:t>
            </w:r>
          </w:p>
          <w:p w:rsidR="00000000" w:rsidDel="00000000" w:rsidP="00000000" w:rsidRDefault="00000000" w:rsidRPr="00000000" w14:paraId="00000061">
            <w:pPr>
              <w:ind w:left="2" w:firstLine="0"/>
              <w:jc w:val="both"/>
              <w:rPr>
                <w:i w:val="0"/>
                <w:sz w:val="18"/>
                <w:szCs w:val="18"/>
                <w:vertAlign w:val="baseline"/>
              </w:rPr>
            </w:pPr>
            <w:r w:rsidDel="00000000" w:rsidR="00000000" w:rsidRPr="00000000">
              <w:rPr>
                <w:i w:val="0"/>
                <w:sz w:val="18"/>
                <w:szCs w:val="18"/>
                <w:vertAlign w:val="baseline"/>
                <w:rtl w:val="0"/>
              </w:rPr>
              <w:t xml:space="preserve">(licitador o persona que lo represente)</w:t>
            </w:r>
          </w:p>
          <w:p w:rsidR="00000000" w:rsidDel="00000000" w:rsidP="00000000" w:rsidRDefault="00000000" w:rsidRPr="00000000" w14:paraId="00000062">
            <w:pPr>
              <w:ind w:left="2" w:firstLine="0"/>
              <w:jc w:val="both"/>
              <w:rPr>
                <w:i w:val="0"/>
                <w:sz w:val="18"/>
                <w:szCs w:val="18"/>
                <w:vertAlign w:val="baseline"/>
              </w:rPr>
            </w:pPr>
            <w:r w:rsidDel="00000000" w:rsidR="00000000" w:rsidRPr="00000000">
              <w:rPr>
                <w:rtl w:val="0"/>
              </w:rPr>
            </w:r>
          </w:p>
          <w:p w:rsidR="00000000" w:rsidDel="00000000" w:rsidP="00000000" w:rsidRDefault="00000000" w:rsidRPr="00000000" w14:paraId="00000063">
            <w:pPr>
              <w:ind w:left="2" w:firstLine="0"/>
              <w:jc w:val="both"/>
              <w:rPr>
                <w:i w:val="0"/>
                <w:sz w:val="18"/>
                <w:szCs w:val="18"/>
                <w:vertAlign w:val="baseline"/>
              </w:rPr>
            </w:pPr>
            <w:r w:rsidDel="00000000" w:rsidR="00000000" w:rsidRPr="00000000">
              <w:rPr>
                <w:i w:val="0"/>
                <w:sz w:val="18"/>
                <w:szCs w:val="18"/>
                <w:vertAlign w:val="baseline"/>
                <w:rtl w:val="0"/>
              </w:rPr>
              <w:t xml:space="preserve">En___________a__de__________de_____</w:t>
            </w:r>
          </w:p>
        </w:tc>
      </w:tr>
    </w:tbl>
    <w:p w:rsidR="00000000" w:rsidDel="00000000" w:rsidP="00000000" w:rsidRDefault="00000000" w:rsidRPr="00000000" w14:paraId="00000066">
      <w:pPr>
        <w:ind w:left="2" w:firstLine="0"/>
        <w:jc w:val="both"/>
        <w:rPr>
          <w:i w:val="0"/>
          <w:sz w:val="18"/>
          <w:szCs w:val="18"/>
          <w:vertAlign w:val="baseline"/>
        </w:rPr>
      </w:pPr>
      <w:r w:rsidDel="00000000" w:rsidR="00000000" w:rsidRPr="00000000">
        <w:rPr>
          <w:b w:val="1"/>
          <w:i w:val="0"/>
          <w:sz w:val="18"/>
          <w:szCs w:val="18"/>
          <w:vertAlign w:val="baseline"/>
          <w:rtl w:val="0"/>
        </w:rPr>
        <w:t xml:space="preserve">ASEPEYO. Presidencia de la Mesa de Contratación.</w:t>
      </w:r>
      <w:r w:rsidDel="00000000" w:rsidR="00000000" w:rsidRPr="00000000">
        <w:rPr>
          <w:rtl w:val="0"/>
        </w:rPr>
      </w:r>
    </w:p>
    <w:p w:rsidR="00000000" w:rsidDel="00000000" w:rsidP="00000000" w:rsidRDefault="00000000" w:rsidRPr="00000000" w14:paraId="00000067">
      <w:pPr>
        <w:ind w:left="2" w:firstLine="0"/>
        <w:rPr>
          <w:sz w:val="18"/>
          <w:szCs w:val="18"/>
          <w:vertAlign w:val="baseline"/>
        </w:rPr>
      </w:pPr>
      <w:r w:rsidDel="00000000" w:rsidR="00000000" w:rsidRPr="00000000">
        <w:rPr>
          <w:i w:val="1"/>
          <w:sz w:val="18"/>
          <w:szCs w:val="18"/>
          <w:vertAlign w:val="baseline"/>
          <w:rtl w:val="0"/>
        </w:rPr>
        <w:t xml:space="preserve">Dirección de Contratación. Vía Augusta, 48 – 3ª planta. 08006 BARCELONA</w:t>
      </w:r>
      <w:r w:rsidDel="00000000" w:rsidR="00000000" w:rsidRPr="00000000">
        <w:rPr>
          <w:rtl w:val="0"/>
        </w:rPr>
      </w:r>
    </w:p>
    <w:p w:rsidR="00000000" w:rsidDel="00000000" w:rsidP="00000000" w:rsidRDefault="00000000" w:rsidRPr="00000000" w14:paraId="00000068">
      <w:pPr>
        <w:ind w:left="2" w:firstLine="0"/>
        <w:rPr>
          <w:sz w:val="18"/>
          <w:szCs w:val="18"/>
          <w:vertAlign w:val="baselin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360" w:lineRule="auto"/>
        <w:ind w:left="1410" w:right="1" w:hanging="1410"/>
        <w:jc w:val="both"/>
        <w:rPr>
          <w:i w:val="0"/>
          <w:sz w:val="10"/>
          <w:szCs w:val="10"/>
          <w:vertAlign w:val="baseline"/>
        </w:rPr>
      </w:pPr>
      <w:r w:rsidDel="00000000" w:rsidR="00000000" w:rsidRPr="00000000">
        <w:rPr>
          <w:rtl w:val="0"/>
        </w:rPr>
      </w:r>
    </w:p>
    <w:p w:rsidR="00000000" w:rsidDel="00000000" w:rsidP="00000000" w:rsidRDefault="00000000" w:rsidRPr="00000000" w14:paraId="0000006A">
      <w:pPr>
        <w:ind w:left="2" w:firstLine="0"/>
        <w:rPr>
          <w:sz w:val="18"/>
          <w:szCs w:val="18"/>
          <w:vertAlign w:val="baseline"/>
        </w:rPr>
      </w:pPr>
      <w:r w:rsidDel="00000000" w:rsidR="00000000" w:rsidRPr="00000000">
        <w:rPr>
          <w:rtl w:val="0"/>
        </w:rPr>
      </w:r>
    </w:p>
    <w:p w:rsidR="00000000" w:rsidDel="00000000" w:rsidP="00000000" w:rsidRDefault="00000000" w:rsidRPr="00000000" w14:paraId="0000006B">
      <w:pPr>
        <w:ind w:left="2" w:firstLine="0"/>
        <w:rPr>
          <w:sz w:val="18"/>
          <w:szCs w:val="18"/>
          <w:vertAlign w:val="baseline"/>
        </w:rPr>
      </w:pPr>
      <w:r w:rsidDel="00000000" w:rsidR="00000000" w:rsidRPr="00000000">
        <w:rPr>
          <w:rtl w:val="0"/>
        </w:rPr>
      </w:r>
    </w:p>
    <w:tbl>
      <w:tblPr>
        <w:tblStyle w:val="Table4"/>
        <w:tblW w:w="8849.0" w:type="dxa"/>
        <w:jc w:val="left"/>
        <w:tblInd w:w="-424.0" w:type="dxa"/>
        <w:tblLayout w:type="fixed"/>
        <w:tblLook w:val="0000"/>
      </w:tblPr>
      <w:tblGrid>
        <w:gridCol w:w="8849"/>
        <w:tblGridChange w:id="0">
          <w:tblGrid>
            <w:gridCol w:w="8849"/>
          </w:tblGrid>
        </w:tblGridChange>
      </w:tblGrid>
      <w:tr>
        <w:trPr>
          <w:cantSplit w:val="0"/>
          <w:trHeight w:val="368" w:hRule="atLeast"/>
          <w:tblHeader w:val="0"/>
        </w:trPr>
        <w:tc>
          <w:tcPr>
            <w:shd w:fill="00b0f0" w:val="clear"/>
            <w:vAlign w:val="top"/>
          </w:tcPr>
          <w:p w:rsidR="00000000" w:rsidDel="00000000" w:rsidP="00000000" w:rsidRDefault="00000000" w:rsidRPr="00000000" w14:paraId="0000006C">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III</w:t>
            </w:r>
            <w:r w:rsidDel="00000000" w:rsidR="00000000" w:rsidRPr="00000000">
              <w:rPr>
                <w:rtl w:val="0"/>
              </w:rPr>
            </w:r>
          </w:p>
          <w:p w:rsidR="00000000" w:rsidDel="00000000" w:rsidP="00000000" w:rsidRDefault="00000000" w:rsidRPr="00000000" w14:paraId="0000006D">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Admisión de variantes.   </w:t>
            </w:r>
            <w:r w:rsidDel="00000000" w:rsidR="00000000" w:rsidRPr="00000000">
              <w:rPr>
                <w:rtl w:val="0"/>
              </w:rPr>
            </w:r>
          </w:p>
        </w:tc>
      </w:tr>
    </w:tbl>
    <w:p w:rsidR="00000000" w:rsidDel="00000000" w:rsidP="00000000" w:rsidRDefault="00000000" w:rsidRPr="00000000" w14:paraId="0000006E">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No se aceptan variantes. </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right="1"/>
        <w:rPr>
          <w:b w:val="0"/>
          <w:i w:val="0"/>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9">
      <w:pPr>
        <w:tabs>
          <w:tab w:val="center" w:leader="none" w:pos="4252"/>
          <w:tab w:val="right" w:leader="none" w:pos="8504"/>
        </w:tabs>
        <w:rPr>
          <w:b w:val="0"/>
          <w:i w:val="0"/>
          <w:vertAlign w:val="baseline"/>
        </w:rPr>
      </w:pPr>
      <w:r w:rsidDel="00000000" w:rsidR="00000000" w:rsidRPr="00000000">
        <w:rPr>
          <w:rtl w:val="0"/>
        </w:rPr>
      </w:r>
    </w:p>
    <w:tbl>
      <w:tblPr>
        <w:tblStyle w:val="Table5"/>
        <w:tblW w:w="9816.0" w:type="dxa"/>
        <w:jc w:val="left"/>
        <w:tblInd w:w="-432.0" w:type="dxa"/>
        <w:tblLayout w:type="fixed"/>
        <w:tblLook w:val="0000"/>
      </w:tblPr>
      <w:tblGrid>
        <w:gridCol w:w="9816"/>
        <w:tblGridChange w:id="0">
          <w:tblGrid>
            <w:gridCol w:w="9816"/>
          </w:tblGrid>
        </w:tblGridChange>
      </w:tblGrid>
      <w:tr>
        <w:trPr>
          <w:cantSplit w:val="0"/>
          <w:trHeight w:val="660" w:hRule="atLeast"/>
          <w:tblHeader w:val="0"/>
        </w:trPr>
        <w:tc>
          <w:tcPr>
            <w:shd w:fill="00b0f0" w:val="clear"/>
            <w:vAlign w:val="top"/>
          </w:tcPr>
          <w:p w:rsidR="00000000" w:rsidDel="00000000" w:rsidP="00000000" w:rsidRDefault="00000000" w:rsidRPr="00000000" w14:paraId="0000007A">
            <w:pPr>
              <w:jc w:val="center"/>
              <w:rPr>
                <w:b w:val="0"/>
                <w:i w:val="0"/>
                <w:color w:val="ffffff"/>
                <w:sz w:val="22"/>
                <w:szCs w:val="22"/>
                <w:vertAlign w:val="baseline"/>
              </w:rPr>
            </w:pPr>
            <w:r w:rsidDel="00000000" w:rsidR="00000000" w:rsidRPr="00000000">
              <w:rPr>
                <w:b w:val="1"/>
                <w:i w:val="0"/>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7B">
            <w:pPr>
              <w:jc w:val="center"/>
              <w:rPr>
                <w:b w:val="0"/>
                <w:i w:val="0"/>
                <w:color w:val="ffffff"/>
                <w:sz w:val="22"/>
                <w:szCs w:val="22"/>
                <w:vertAlign w:val="baseline"/>
              </w:rPr>
            </w:pPr>
            <w:r w:rsidDel="00000000" w:rsidR="00000000" w:rsidRPr="00000000">
              <w:rPr>
                <w:b w:val="1"/>
                <w:i w:val="0"/>
                <w:color w:val="ffffff"/>
                <w:sz w:val="22"/>
                <w:szCs w:val="22"/>
                <w:vertAlign w:val="baseline"/>
                <w:rtl w:val="0"/>
              </w:rPr>
              <w:t xml:space="preserve">Documentación a presentar por las empresas </w:t>
            </w:r>
            <w:r w:rsidDel="00000000" w:rsidR="00000000" w:rsidRPr="00000000">
              <w:rPr>
                <w:rtl w:val="0"/>
              </w:rPr>
            </w:r>
          </w:p>
        </w:tc>
      </w:tr>
    </w:tbl>
    <w:p w:rsidR="00000000" w:rsidDel="00000000" w:rsidP="00000000" w:rsidRDefault="00000000" w:rsidRPr="00000000" w14:paraId="0000007C">
      <w:pPr>
        <w:tabs>
          <w:tab w:val="center" w:leader="none" w:pos="4252"/>
          <w:tab w:val="right" w:leader="none" w:pos="8504"/>
        </w:tabs>
        <w:rPr>
          <w:i w:val="0"/>
          <w:color w:val="000080"/>
          <w:sz w:val="22"/>
          <w:szCs w:val="22"/>
          <w:vertAlign w:val="baseline"/>
        </w:rPr>
      </w:pPr>
      <w:bookmarkStart w:colFirst="0" w:colLast="0" w:name="_heading=h.pg4ikt998nh4" w:id="5"/>
      <w:bookmarkEnd w:id="5"/>
      <w:r w:rsidDel="00000000" w:rsidR="00000000" w:rsidRPr="00000000">
        <w:rPr>
          <w:b w:val="1"/>
          <w:i w:val="0"/>
          <w:vertAlign w:val="baseline"/>
          <w:rtl w:val="0"/>
        </w:rPr>
        <w:t xml:space="preserve">  </w:t>
      </w:r>
      <w:r w:rsidDel="00000000" w:rsidR="00000000" w:rsidRPr="00000000">
        <w:rPr>
          <w:rtl w:val="0"/>
        </w:rPr>
      </w:r>
    </w:p>
    <w:tbl>
      <w:tblPr>
        <w:tblStyle w:val="Table6"/>
        <w:tblW w:w="9285.0" w:type="dxa"/>
        <w:jc w:val="left"/>
        <w:tblInd w:w="-216.0" w:type="dxa"/>
        <w:tblLayout w:type="fixed"/>
        <w:tblLook w:val="0000"/>
      </w:tblPr>
      <w:tblGrid>
        <w:gridCol w:w="9285"/>
        <w:tblGridChange w:id="0">
          <w:tblGrid>
            <w:gridCol w:w="9285"/>
          </w:tblGrid>
        </w:tblGridChange>
      </w:tblGrid>
      <w:tr>
        <w:trPr>
          <w:cantSplit w:val="0"/>
          <w:trHeight w:val="855" w:hRule="atLeast"/>
          <w:tblHeader w:val="0"/>
        </w:trPr>
        <w:tc>
          <w:tcPr>
            <w:shd w:fill="00b0f0" w:val="clear"/>
            <w:vAlign w:val="top"/>
          </w:tcPr>
          <w:p w:rsidR="00000000" w:rsidDel="00000000" w:rsidP="00000000" w:rsidRDefault="00000000" w:rsidRPr="00000000" w14:paraId="0000007D">
            <w:pPr>
              <w:spacing w:after="60" w:lineRule="auto"/>
              <w:ind w:left="1" w:hanging="3"/>
              <w:jc w:val="center"/>
              <w:rPr>
                <w:b w:val="0"/>
                <w:i w:val="0"/>
                <w:color w:val="ffffff"/>
                <w:sz w:val="10"/>
                <w:szCs w:val="10"/>
                <w:vertAlign w:val="baseline"/>
              </w:rPr>
            </w:pPr>
            <w:bookmarkStart w:colFirst="0" w:colLast="0" w:name="_heading=h.bhddu99hchte" w:id="6"/>
            <w:bookmarkEnd w:id="6"/>
            <w:r w:rsidDel="00000000" w:rsidR="00000000" w:rsidRPr="00000000">
              <w:rPr>
                <w:b w:val="1"/>
                <w:i w:val="0"/>
                <w:color w:val="ffffff"/>
                <w:sz w:val="22"/>
                <w:szCs w:val="22"/>
                <w:vertAlign w:val="baseline"/>
                <w:rtl w:val="0"/>
              </w:rPr>
              <w:t xml:space="preserve">Anexo IV.1</w:t>
            </w:r>
            <w:r w:rsidDel="00000000" w:rsidR="00000000" w:rsidRPr="00000000">
              <w:rPr>
                <w:b w:val="1"/>
                <w:i w:val="0"/>
                <w:color w:val="ffffff"/>
                <w:sz w:val="10"/>
                <w:szCs w:val="10"/>
                <w:vertAlign w:val="baseline"/>
                <w:rtl w:val="0"/>
              </w:rPr>
              <w:br w:type="textWrapping"/>
            </w:r>
            <w:r w:rsidDel="00000000" w:rsidR="00000000" w:rsidRPr="00000000">
              <w:rPr>
                <w:rtl w:val="0"/>
              </w:rPr>
            </w:r>
          </w:p>
          <w:p w:rsidR="00000000" w:rsidDel="00000000" w:rsidP="00000000" w:rsidRDefault="00000000" w:rsidRPr="00000000" w14:paraId="0000007E">
            <w:pPr>
              <w:spacing w:after="60" w:lineRule="auto"/>
              <w:ind w:left="1" w:hanging="3"/>
              <w:jc w:val="center"/>
              <w:rPr>
                <w:i w:val="0"/>
                <w:color w:val="ffffff"/>
                <w:sz w:val="22"/>
                <w:szCs w:val="22"/>
                <w:vertAlign w:val="baseline"/>
              </w:rPr>
            </w:pPr>
            <w:r w:rsidDel="00000000" w:rsidR="00000000" w:rsidRPr="00000000">
              <w:rPr>
                <w:b w:val="1"/>
                <w:i w:val="0"/>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7F">
      <w:pPr>
        <w:tabs>
          <w:tab w:val="left" w:leader="none" w:pos="567"/>
        </w:tabs>
        <w:ind w:right="-569" w:hanging="2"/>
        <w:jc w:val="both"/>
        <w:rPr>
          <w:b w:val="0"/>
          <w:i w:val="0"/>
          <w:sz w:val="22"/>
          <w:szCs w:val="22"/>
          <w:vertAlign w:val="baseline"/>
        </w:rPr>
      </w:pPr>
      <w:r w:rsidDel="00000000" w:rsidR="00000000" w:rsidRPr="00000000">
        <w:rPr>
          <w:rtl w:val="0"/>
        </w:rPr>
      </w:r>
    </w:p>
    <w:p w:rsidR="00000000" w:rsidDel="00000000" w:rsidP="00000000" w:rsidRDefault="00000000" w:rsidRPr="00000000" w14:paraId="00000080">
      <w:pPr>
        <w:tabs>
          <w:tab w:val="center" w:leader="none" w:pos="4252"/>
          <w:tab w:val="right" w:leader="none" w:pos="8504"/>
        </w:tabs>
        <w:jc w:val="both"/>
        <w:rPr>
          <w:i w:val="0"/>
          <w:sz w:val="22"/>
          <w:szCs w:val="22"/>
          <w:vertAlign w:val="baseline"/>
        </w:rPr>
      </w:pPr>
      <w:r w:rsidDel="00000000" w:rsidR="00000000" w:rsidRPr="00000000">
        <w:rPr>
          <w:b w:val="1"/>
          <w:i w:val="0"/>
          <w:sz w:val="22"/>
          <w:szCs w:val="22"/>
          <w:vertAlign w:val="baseline"/>
          <w:rtl w:val="0"/>
        </w:rPr>
        <w:t xml:space="preserve">Solamente las empresas en las que recaiga la propuesta de adjudicación</w:t>
      </w:r>
      <w:r w:rsidDel="00000000" w:rsidR="00000000" w:rsidRPr="00000000">
        <w:rPr>
          <w:i w:val="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81">
      <w:pPr>
        <w:tabs>
          <w:tab w:val="left" w:leader="none" w:pos="567"/>
        </w:tabs>
        <w:ind w:right="1" w:hanging="2"/>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082">
      <w:pPr>
        <w:numPr>
          <w:ilvl w:val="0"/>
          <w:numId w:val="18"/>
        </w:numPr>
        <w:tabs>
          <w:tab w:val="left" w:leader="none" w:pos="264"/>
        </w:tabs>
        <w:ind w:left="283" w:firstLine="0"/>
        <w:jc w:val="both"/>
        <w:rPr>
          <w:i w:val="0"/>
          <w:sz w:val="22"/>
          <w:szCs w:val="22"/>
          <w:vertAlign w:val="baseline"/>
        </w:rPr>
      </w:pPr>
      <w:r w:rsidDel="00000000" w:rsidR="00000000" w:rsidRPr="00000000">
        <w:rPr>
          <w:b w:val="1"/>
          <w:i w:val="0"/>
          <w:color w:val="0070c0"/>
          <w:sz w:val="22"/>
          <w:szCs w:val="22"/>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83">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4">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Si el/a licitador/a fuere persona física, aquel que acredite su personalidad:</w:t>
      </w:r>
      <w:r w:rsidDel="00000000" w:rsidR="00000000" w:rsidRPr="00000000">
        <w:rPr>
          <w:i w:val="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85">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6">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Si el/a licitador/a fuere persona jurídica:</w:t>
      </w:r>
      <w:r w:rsidDel="00000000" w:rsidR="00000000" w:rsidRPr="00000000">
        <w:rPr>
          <w:i w:val="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87">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8">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Cuando se trate de empresarios no españoles de Estados miembros de la Comunidad Europea:</w:t>
      </w:r>
      <w:r w:rsidDel="00000000" w:rsidR="00000000" w:rsidRPr="00000000">
        <w:rPr>
          <w:i w:val="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89">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A">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Personas físicas o jurídicas de Estados no pertenecientes a la Unión Europea:</w:t>
      </w:r>
      <w:r w:rsidDel="00000000" w:rsidR="00000000" w:rsidRPr="00000000">
        <w:rPr>
          <w:i w:val="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8B">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C">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Si el firmante de la proposición actúa en nombre y representación del licitador</w:t>
      </w:r>
      <w:r w:rsidDel="00000000" w:rsidR="00000000" w:rsidRPr="00000000">
        <w:rPr>
          <w:i w:val="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8D">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E">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8F">
      <w:pPr>
        <w:tabs>
          <w:tab w:val="left" w:leader="none" w:pos="567"/>
        </w:tabs>
        <w:ind w:right="1" w:hanging="2"/>
        <w:jc w:val="both"/>
        <w:rPr>
          <w:i w:val="0"/>
          <w:sz w:val="22"/>
          <w:szCs w:val="22"/>
          <w:vertAlign w:val="baseline"/>
        </w:rPr>
      </w:pPr>
      <w:r w:rsidDel="00000000" w:rsidR="00000000" w:rsidRPr="00000000">
        <w:rPr>
          <w:b w:val="1"/>
          <w:i w:val="0"/>
          <w:sz w:val="22"/>
          <w:szCs w:val="22"/>
          <w:vertAlign w:val="baseline"/>
          <w:rtl w:val="0"/>
        </w:rPr>
        <w:t xml:space="preserve">Cuando se trate de uniones de empresarios que se constituyan temporalmente al efecto</w:t>
      </w:r>
      <w:r w:rsidDel="00000000" w:rsidR="00000000" w:rsidRPr="00000000">
        <w:rPr>
          <w:i w:val="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90">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91">
      <w:pPr>
        <w:tabs>
          <w:tab w:val="left" w:leader="none" w:pos="567"/>
        </w:tabs>
        <w:ind w:right="1" w:hanging="2"/>
        <w:jc w:val="both"/>
        <w:rPr>
          <w:i w:val="0"/>
          <w:sz w:val="22"/>
          <w:szCs w:val="22"/>
          <w:vertAlign w:val="baseline"/>
        </w:rPr>
      </w:pPr>
      <w:r w:rsidDel="00000000" w:rsidR="00000000" w:rsidRPr="00000000">
        <w:rPr>
          <w:i w:val="0"/>
          <w:sz w:val="22"/>
          <w:szCs w:val="22"/>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92">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93">
      <w:pPr>
        <w:tabs>
          <w:tab w:val="left" w:leader="none" w:pos="567"/>
        </w:tabs>
        <w:ind w:right="1" w:hanging="2"/>
        <w:jc w:val="both"/>
        <w:rPr>
          <w:i w:val="0"/>
          <w:sz w:val="22"/>
          <w:szCs w:val="22"/>
          <w:vertAlign w:val="baseline"/>
        </w:rPr>
      </w:pPr>
      <w:r w:rsidDel="00000000" w:rsidR="00000000" w:rsidRPr="00000000">
        <w:rPr>
          <w:i w:val="0"/>
          <w:sz w:val="22"/>
          <w:szCs w:val="22"/>
          <w:vertAlign w:val="baseline"/>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94">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95">
      <w:pPr>
        <w:numPr>
          <w:ilvl w:val="0"/>
          <w:numId w:val="18"/>
        </w:numPr>
        <w:tabs>
          <w:tab w:val="left" w:leader="none" w:pos="264"/>
        </w:tabs>
        <w:ind w:left="283" w:firstLine="0"/>
        <w:jc w:val="both"/>
        <w:rPr>
          <w:i w:val="0"/>
          <w:sz w:val="22"/>
          <w:szCs w:val="22"/>
          <w:vertAlign w:val="baseline"/>
        </w:rPr>
      </w:pPr>
      <w:r w:rsidDel="00000000" w:rsidR="00000000" w:rsidRPr="00000000">
        <w:rPr>
          <w:b w:val="1"/>
          <w:i w:val="0"/>
          <w:color w:val="0070c0"/>
          <w:sz w:val="22"/>
          <w:szCs w:val="22"/>
          <w:vertAlign w:val="baseline"/>
          <w:rtl w:val="0"/>
        </w:rPr>
        <w:t xml:space="preserve">Declaración responsable sobre prohibición de contratar (anexo IV.2)</w:t>
      </w:r>
      <w:r w:rsidDel="00000000" w:rsidR="00000000" w:rsidRPr="00000000">
        <w:rPr>
          <w:b w:val="1"/>
          <w:i w:val="0"/>
          <w:color w:val="ff0000"/>
          <w:sz w:val="22"/>
          <w:szCs w:val="22"/>
          <w:vertAlign w:val="baseline"/>
          <w:rtl w:val="0"/>
        </w:rPr>
        <w:t xml:space="preserve"> </w:t>
      </w:r>
      <w:r w:rsidDel="00000000" w:rsidR="00000000" w:rsidRPr="00000000">
        <w:rPr>
          <w:rtl w:val="0"/>
        </w:rPr>
      </w:r>
    </w:p>
    <w:p w:rsidR="00000000" w:rsidDel="00000000" w:rsidP="00000000" w:rsidRDefault="00000000" w:rsidRPr="00000000" w14:paraId="00000096">
      <w:pPr>
        <w:tabs>
          <w:tab w:val="left" w:leader="none" w:pos="567"/>
        </w:tabs>
        <w:ind w:right="1" w:hanging="2"/>
        <w:jc w:val="both"/>
        <w:rPr>
          <w:i w:val="0"/>
          <w:sz w:val="22"/>
          <w:szCs w:val="22"/>
          <w:vertAlign w:val="baseline"/>
        </w:rPr>
      </w:pPr>
      <w:r w:rsidDel="00000000" w:rsidR="00000000" w:rsidRPr="00000000">
        <w:rPr>
          <w:rtl w:val="0"/>
        </w:rPr>
      </w:r>
    </w:p>
    <w:p w:rsidR="00000000" w:rsidDel="00000000" w:rsidP="00000000" w:rsidRDefault="00000000" w:rsidRPr="00000000" w14:paraId="00000097">
      <w:pPr>
        <w:tabs>
          <w:tab w:val="left" w:leader="none" w:pos="567"/>
        </w:tabs>
        <w:ind w:right="1" w:hanging="2"/>
        <w:jc w:val="both"/>
        <w:rPr>
          <w:i w:val="0"/>
          <w:sz w:val="22"/>
          <w:szCs w:val="22"/>
          <w:vertAlign w:val="baseline"/>
        </w:rPr>
      </w:pPr>
      <w:r w:rsidDel="00000000" w:rsidR="00000000" w:rsidRPr="00000000">
        <w:rPr>
          <w:i w:val="0"/>
          <w:sz w:val="22"/>
          <w:szCs w:val="22"/>
          <w:vertAlign w:val="baseline"/>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98">
      <w:pPr>
        <w:tabs>
          <w:tab w:val="left" w:leader="none" w:pos="567"/>
        </w:tabs>
        <w:ind w:right="1" w:hanging="2"/>
        <w:jc w:val="both"/>
        <w:rPr>
          <w:i w:val="0"/>
          <w:color w:val="ff0000"/>
          <w:sz w:val="22"/>
          <w:szCs w:val="22"/>
          <w:vertAlign w:val="baseline"/>
        </w:rPr>
      </w:pPr>
      <w:r w:rsidDel="00000000" w:rsidR="00000000" w:rsidRPr="00000000">
        <w:rPr>
          <w:rtl w:val="0"/>
        </w:rPr>
      </w:r>
    </w:p>
    <w:p w:rsidR="00000000" w:rsidDel="00000000" w:rsidP="00000000" w:rsidRDefault="00000000" w:rsidRPr="00000000" w14:paraId="00000099">
      <w:pPr>
        <w:tabs>
          <w:tab w:val="left" w:leader="none" w:pos="567"/>
        </w:tabs>
        <w:ind w:right="1" w:hanging="2"/>
        <w:jc w:val="both"/>
        <w:rPr>
          <w:i w:val="0"/>
          <w:sz w:val="22"/>
          <w:szCs w:val="22"/>
          <w:vertAlign w:val="baseline"/>
        </w:rPr>
      </w:pPr>
      <w:r w:rsidDel="00000000" w:rsidR="00000000" w:rsidRPr="00000000">
        <w:rPr>
          <w:i w:val="0"/>
          <w:sz w:val="22"/>
          <w:szCs w:val="22"/>
          <w:vertAlign w:val="baseline"/>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9A">
      <w:pPr>
        <w:tabs>
          <w:tab w:val="left" w:leader="none" w:pos="567"/>
        </w:tabs>
        <w:ind w:right="-569" w:hanging="2"/>
        <w:jc w:val="both"/>
        <w:rPr>
          <w:i w:val="0"/>
          <w:sz w:val="22"/>
          <w:szCs w:val="22"/>
          <w:vertAlign w:val="baseline"/>
        </w:rPr>
      </w:pPr>
      <w:r w:rsidDel="00000000" w:rsidR="00000000" w:rsidRPr="00000000">
        <w:rPr>
          <w:rtl w:val="0"/>
        </w:rPr>
      </w:r>
    </w:p>
    <w:p w:rsidR="00000000" w:rsidDel="00000000" w:rsidP="00000000" w:rsidRDefault="00000000" w:rsidRPr="00000000" w14:paraId="0000009B">
      <w:pPr>
        <w:numPr>
          <w:ilvl w:val="0"/>
          <w:numId w:val="18"/>
        </w:numPr>
        <w:tabs>
          <w:tab w:val="left" w:leader="none" w:pos="264"/>
        </w:tabs>
        <w:ind w:left="283" w:firstLine="0"/>
        <w:jc w:val="both"/>
        <w:rPr>
          <w:i w:val="0"/>
          <w:sz w:val="22"/>
          <w:szCs w:val="22"/>
          <w:vertAlign w:val="baseline"/>
        </w:rPr>
      </w:pPr>
      <w:r w:rsidDel="00000000" w:rsidR="00000000" w:rsidRPr="00000000">
        <w:rPr>
          <w:b w:val="1"/>
          <w:i w:val="0"/>
          <w:color w:val="0070c0"/>
          <w:sz w:val="22"/>
          <w:szCs w:val="22"/>
          <w:vertAlign w:val="baseline"/>
          <w:rtl w:val="0"/>
        </w:rPr>
        <w:t xml:space="preserve">Declaración responsable de haber tenido en cuenta en la presentación de la oferta</w:t>
      </w:r>
      <w:r w:rsidDel="00000000" w:rsidR="00000000" w:rsidRPr="00000000">
        <w:rPr>
          <w:b w:val="1"/>
          <w:i w:val="0"/>
          <w:color w:val="000080"/>
          <w:sz w:val="22"/>
          <w:szCs w:val="22"/>
          <w:vertAlign w:val="baseline"/>
          <w:rtl w:val="0"/>
        </w:rPr>
        <w:t xml:space="preserve"> </w:t>
      </w:r>
      <w:r w:rsidDel="00000000" w:rsidR="00000000" w:rsidRPr="00000000">
        <w:rPr>
          <w:b w:val="1"/>
          <w:i w:val="0"/>
          <w:color w:val="0070c0"/>
          <w:sz w:val="22"/>
          <w:szCs w:val="22"/>
          <w:vertAlign w:val="baseline"/>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9C">
      <w:pPr>
        <w:tabs>
          <w:tab w:val="left" w:leader="none" w:pos="264"/>
        </w:tabs>
        <w:ind w:left="425" w:firstLine="0"/>
        <w:jc w:val="both"/>
        <w:rPr>
          <w:b w:val="0"/>
          <w:i w:val="0"/>
          <w:color w:val="0070c0"/>
          <w:sz w:val="22"/>
          <w:szCs w:val="22"/>
          <w:vertAlign w:val="baseline"/>
        </w:rPr>
      </w:pPr>
      <w:r w:rsidDel="00000000" w:rsidR="00000000" w:rsidRPr="00000000">
        <w:rPr>
          <w:rtl w:val="0"/>
        </w:rPr>
      </w:r>
    </w:p>
    <w:p w:rsidR="00000000" w:rsidDel="00000000" w:rsidP="00000000" w:rsidRDefault="00000000" w:rsidRPr="00000000" w14:paraId="0000009D">
      <w:pPr>
        <w:tabs>
          <w:tab w:val="left" w:leader="none" w:pos="567"/>
        </w:tabs>
        <w:ind w:hanging="2"/>
        <w:jc w:val="both"/>
        <w:rPr>
          <w:i w:val="0"/>
          <w:color w:val="000080"/>
          <w:sz w:val="22"/>
          <w:szCs w:val="22"/>
          <w:vertAlign w:val="baseline"/>
        </w:rPr>
      </w:pPr>
      <w:r w:rsidDel="00000000" w:rsidR="00000000" w:rsidRPr="00000000">
        <w:rPr>
          <w:rtl w:val="0"/>
        </w:rPr>
      </w:r>
    </w:p>
    <w:p w:rsidR="00000000" w:rsidDel="00000000" w:rsidP="00000000" w:rsidRDefault="00000000" w:rsidRPr="00000000" w14:paraId="0000009E">
      <w:pPr>
        <w:numPr>
          <w:ilvl w:val="0"/>
          <w:numId w:val="18"/>
        </w:numPr>
        <w:tabs>
          <w:tab w:val="left" w:leader="none" w:pos="264"/>
        </w:tabs>
        <w:ind w:left="283" w:firstLine="0"/>
        <w:jc w:val="both"/>
        <w:rPr>
          <w:i w:val="0"/>
          <w:sz w:val="22"/>
          <w:szCs w:val="22"/>
          <w:vertAlign w:val="baseline"/>
        </w:rPr>
      </w:pPr>
      <w:r w:rsidDel="00000000" w:rsidR="00000000" w:rsidRPr="00000000">
        <w:rPr>
          <w:b w:val="1"/>
          <w:i w:val="0"/>
          <w:color w:val="0070c0"/>
          <w:sz w:val="22"/>
          <w:szCs w:val="22"/>
          <w:vertAlign w:val="baseline"/>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9F">
      <w:pPr>
        <w:tabs>
          <w:tab w:val="left" w:leader="none" w:pos="567"/>
        </w:tabs>
        <w:ind w:hanging="2"/>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0A0">
      <w:pPr>
        <w:ind w:hanging="2"/>
        <w:jc w:val="both"/>
        <w:rPr>
          <w:b w:val="0"/>
          <w:i w:val="0"/>
          <w:sz w:val="22"/>
          <w:szCs w:val="22"/>
          <w:vertAlign w:val="baseline"/>
        </w:rPr>
      </w:pPr>
      <w:r w:rsidDel="00000000" w:rsidR="00000000" w:rsidRPr="00000000">
        <w:rPr>
          <w:i w:val="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A1">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2">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3">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4">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5">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6">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7">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8">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9">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A">
      <w:pPr>
        <w:ind w:hanging="2"/>
        <w:jc w:val="both"/>
        <w:rPr>
          <w:i w:val="0"/>
          <w:sz w:val="22"/>
          <w:szCs w:val="22"/>
          <w:vertAlign w:val="baseline"/>
        </w:rPr>
      </w:pPr>
      <w:r w:rsidDel="00000000" w:rsidR="00000000" w:rsidRPr="00000000">
        <w:rPr>
          <w:i w:val="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AB">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0AC">
      <w:pPr>
        <w:ind w:right="1"/>
        <w:jc w:val="both"/>
        <w:rPr>
          <w:i w:val="0"/>
          <w:sz w:val="22"/>
          <w:szCs w:val="22"/>
          <w:vertAlign w:val="baseline"/>
        </w:rPr>
      </w:pPr>
      <w:r w:rsidDel="00000000" w:rsidR="00000000" w:rsidRPr="00000000">
        <w:rPr>
          <w:i w:val="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AD">
      <w:pPr>
        <w:jc w:val="both"/>
        <w:rPr>
          <w:b w:val="0"/>
          <w:i w:val="0"/>
          <w:vertAlign w:val="baseline"/>
        </w:rPr>
      </w:pPr>
      <w:r w:rsidDel="00000000" w:rsidR="00000000" w:rsidRPr="00000000">
        <w:rPr>
          <w:rtl w:val="0"/>
        </w:rPr>
      </w:r>
    </w:p>
    <w:p w:rsidR="00000000" w:rsidDel="00000000" w:rsidP="00000000" w:rsidRDefault="00000000" w:rsidRPr="00000000" w14:paraId="000000AE">
      <w:pPr>
        <w:ind w:right="1"/>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4.1 Solvencia económica y financiera</w:t>
      </w:r>
      <w:r w:rsidDel="00000000" w:rsidR="00000000" w:rsidRPr="00000000">
        <w:rPr>
          <w:rtl w:val="0"/>
        </w:rPr>
      </w:r>
    </w:p>
    <w:p w:rsidR="00000000" w:rsidDel="00000000" w:rsidP="00000000" w:rsidRDefault="00000000" w:rsidRPr="00000000" w14:paraId="000000AF">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0B0">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0B1">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0B2">
      <w:pPr>
        <w:numPr>
          <w:ilvl w:val="0"/>
          <w:numId w:val="6"/>
        </w:numPr>
        <w:ind w:left="850" w:right="1" w:hanging="283"/>
        <w:jc w:val="both"/>
        <w:rPr>
          <w:i w:val="0"/>
          <w:sz w:val="22"/>
          <w:szCs w:val="22"/>
          <w:vertAlign w:val="baseline"/>
        </w:rPr>
      </w:pPr>
      <w:r w:rsidDel="00000000" w:rsidR="00000000" w:rsidRPr="00000000">
        <w:rPr>
          <w:i w:val="0"/>
          <w:sz w:val="22"/>
          <w:szCs w:val="22"/>
          <w:vertAlign w:val="baseline"/>
          <w:rtl w:val="0"/>
        </w:rPr>
        <w:t xml:space="preserve">Modo de acreditación</w:t>
      </w:r>
    </w:p>
    <w:p w:rsidR="00000000" w:rsidDel="00000000" w:rsidP="00000000" w:rsidRDefault="00000000" w:rsidRPr="00000000" w14:paraId="000000B3">
      <w:pPr>
        <w:numPr>
          <w:ilvl w:val="0"/>
          <w:numId w:val="17"/>
        </w:numPr>
        <w:ind w:left="1133" w:right="1" w:hanging="285"/>
        <w:jc w:val="both"/>
        <w:rPr>
          <w:i w:val="0"/>
          <w:sz w:val="22"/>
          <w:szCs w:val="22"/>
          <w:vertAlign w:val="baseline"/>
        </w:rPr>
      </w:pPr>
      <w:r w:rsidDel="00000000" w:rsidR="00000000" w:rsidRPr="00000000">
        <w:rPr>
          <w:b w:val="1"/>
          <w:i w:val="0"/>
          <w:sz w:val="22"/>
          <w:szCs w:val="22"/>
          <w:vertAlign w:val="baseline"/>
          <w:rtl w:val="0"/>
        </w:rPr>
        <w:t xml:space="preserve">Empresario inscrito en registro mercantil: </w:t>
      </w:r>
      <w:r w:rsidDel="00000000" w:rsidR="00000000" w:rsidRPr="00000000">
        <w:rPr>
          <w:i w:val="0"/>
          <w:sz w:val="22"/>
          <w:szCs w:val="22"/>
          <w:vertAlign w:val="baseline"/>
          <w:rtl w:val="0"/>
        </w:rPr>
        <w:t xml:space="preserve">cuentas anuales aprobadas y depositadas en RM</w:t>
      </w:r>
    </w:p>
    <w:p w:rsidR="00000000" w:rsidDel="00000000" w:rsidP="00000000" w:rsidRDefault="00000000" w:rsidRPr="00000000" w14:paraId="000000B4">
      <w:pPr>
        <w:numPr>
          <w:ilvl w:val="0"/>
          <w:numId w:val="17"/>
        </w:numPr>
        <w:ind w:left="1133" w:right="1" w:hanging="285"/>
        <w:jc w:val="both"/>
        <w:rPr>
          <w:i w:val="0"/>
          <w:sz w:val="22"/>
          <w:szCs w:val="22"/>
          <w:vertAlign w:val="baseline"/>
        </w:rPr>
      </w:pPr>
      <w:r w:rsidDel="00000000" w:rsidR="00000000" w:rsidRPr="00000000">
        <w:rPr>
          <w:b w:val="1"/>
          <w:i w:val="0"/>
          <w:sz w:val="22"/>
          <w:szCs w:val="22"/>
          <w:vertAlign w:val="baseline"/>
          <w:rtl w:val="0"/>
        </w:rPr>
        <w:t xml:space="preserve">Empresario NO inscrito en registro mercantil:</w:t>
      </w:r>
      <w:r w:rsidDel="00000000" w:rsidR="00000000" w:rsidRPr="00000000">
        <w:rPr>
          <w:i w:val="0"/>
          <w:sz w:val="22"/>
          <w:szCs w:val="22"/>
          <w:vertAlign w:val="baseline"/>
          <w:rtl w:val="0"/>
        </w:rPr>
        <w:t xml:space="preserve"> cuentas anuales depositadas en el registro oficial en que deba estar inscrito</w:t>
      </w:r>
    </w:p>
    <w:p w:rsidR="00000000" w:rsidDel="00000000" w:rsidP="00000000" w:rsidRDefault="00000000" w:rsidRPr="00000000" w14:paraId="000000B5">
      <w:pPr>
        <w:numPr>
          <w:ilvl w:val="0"/>
          <w:numId w:val="17"/>
        </w:numPr>
        <w:ind w:left="1133" w:right="1" w:hanging="285"/>
        <w:jc w:val="both"/>
        <w:rPr>
          <w:i w:val="0"/>
          <w:sz w:val="22"/>
          <w:szCs w:val="22"/>
          <w:vertAlign w:val="baseline"/>
        </w:rPr>
      </w:pPr>
      <w:r w:rsidDel="00000000" w:rsidR="00000000" w:rsidRPr="00000000">
        <w:rPr>
          <w:b w:val="1"/>
          <w:i w:val="0"/>
          <w:sz w:val="22"/>
          <w:szCs w:val="22"/>
          <w:vertAlign w:val="baseline"/>
          <w:rtl w:val="0"/>
        </w:rPr>
        <w:t xml:space="preserve">Empresarios individuales  no inscritos en registro mercantil:</w:t>
      </w:r>
      <w:r w:rsidDel="00000000" w:rsidR="00000000" w:rsidRPr="00000000">
        <w:rPr>
          <w:i w:val="0"/>
          <w:sz w:val="22"/>
          <w:szCs w:val="22"/>
          <w:vertAlign w:val="baseline"/>
          <w:rtl w:val="0"/>
        </w:rPr>
        <w:t xml:space="preserve"> libros de inventarios y cuentas anuales legalizados por el RM.</w:t>
      </w:r>
      <w:r w:rsidDel="00000000" w:rsidR="00000000" w:rsidRPr="00000000">
        <w:rPr>
          <w:b w:val="1"/>
          <w:i w:val="0"/>
          <w:sz w:val="22"/>
          <w:szCs w:val="22"/>
          <w:vertAlign w:val="baseline"/>
          <w:rtl w:val="0"/>
        </w:rPr>
        <w:t xml:space="preserve"> </w:t>
      </w:r>
      <w:r w:rsidDel="00000000" w:rsidR="00000000" w:rsidRPr="00000000">
        <w:rPr>
          <w:rtl w:val="0"/>
        </w:rPr>
      </w:r>
    </w:p>
    <w:p w:rsidR="00000000" w:rsidDel="00000000" w:rsidP="00000000" w:rsidRDefault="00000000" w:rsidRPr="00000000" w14:paraId="000000B6">
      <w:pPr>
        <w:numPr>
          <w:ilvl w:val="0"/>
          <w:numId w:val="17"/>
        </w:numPr>
        <w:ind w:left="1133" w:right="1" w:hanging="285"/>
        <w:jc w:val="both"/>
        <w:rPr>
          <w:i w:val="0"/>
          <w:sz w:val="22"/>
          <w:szCs w:val="22"/>
          <w:vertAlign w:val="baseline"/>
        </w:rPr>
      </w:pPr>
      <w:r w:rsidDel="00000000" w:rsidR="00000000" w:rsidRPr="00000000">
        <w:rPr>
          <w:b w:val="1"/>
          <w:i w:val="0"/>
          <w:sz w:val="22"/>
          <w:szCs w:val="22"/>
          <w:vertAlign w:val="baseline"/>
          <w:rtl w:val="0"/>
        </w:rPr>
        <w:t xml:space="preserve">Servicios profesionales:</w:t>
      </w:r>
      <w:r w:rsidDel="00000000" w:rsidR="00000000" w:rsidRPr="00000000">
        <w:rPr>
          <w:i w:val="0"/>
          <w:sz w:val="22"/>
          <w:szCs w:val="22"/>
          <w:vertAlign w:val="baseline"/>
          <w:rtl w:val="0"/>
        </w:rPr>
        <w:t xml:space="preserve"> Seguro de indemnización por riesgos profesionales</w:t>
      </w:r>
    </w:p>
    <w:p w:rsidR="00000000" w:rsidDel="00000000" w:rsidP="00000000" w:rsidRDefault="00000000" w:rsidRPr="00000000" w14:paraId="000000B7">
      <w:pPr>
        <w:numPr>
          <w:ilvl w:val="0"/>
          <w:numId w:val="17"/>
        </w:numPr>
        <w:ind w:left="1133" w:right="1" w:hanging="285"/>
        <w:jc w:val="both"/>
        <w:rPr>
          <w:i w:val="0"/>
          <w:sz w:val="22"/>
          <w:szCs w:val="22"/>
          <w:vertAlign w:val="baseline"/>
        </w:rPr>
      </w:pPr>
      <w:r w:rsidDel="00000000" w:rsidR="00000000" w:rsidRPr="00000000">
        <w:rPr>
          <w:b w:val="1"/>
          <w:i w:val="0"/>
          <w:sz w:val="22"/>
          <w:szCs w:val="22"/>
          <w:vertAlign w:val="baseline"/>
          <w:rtl w:val="0"/>
        </w:rPr>
        <w:t xml:space="preserve">Certificado auditoría de cuentas</w:t>
      </w:r>
      <w:r w:rsidDel="00000000" w:rsidR="00000000" w:rsidRPr="00000000">
        <w:rPr>
          <w:rtl w:val="0"/>
        </w:rPr>
      </w:r>
    </w:p>
    <w:p w:rsidR="00000000" w:rsidDel="00000000" w:rsidP="00000000" w:rsidRDefault="00000000" w:rsidRPr="00000000" w14:paraId="000000B8">
      <w:pPr>
        <w:ind w:left="850" w:right="1" w:hanging="283"/>
        <w:jc w:val="both"/>
        <w:rPr>
          <w:i w:val="0"/>
          <w:sz w:val="22"/>
          <w:szCs w:val="22"/>
          <w:vertAlign w:val="baseline"/>
        </w:rPr>
      </w:pPr>
      <w:r w:rsidDel="00000000" w:rsidR="00000000" w:rsidRPr="00000000">
        <w:rPr>
          <w:rtl w:val="0"/>
        </w:rPr>
      </w:r>
    </w:p>
    <w:p w:rsidR="00000000" w:rsidDel="00000000" w:rsidP="00000000" w:rsidRDefault="00000000" w:rsidRPr="00000000" w14:paraId="000000B9">
      <w:pPr>
        <w:numPr>
          <w:ilvl w:val="0"/>
          <w:numId w:val="6"/>
        </w:numPr>
        <w:ind w:left="850" w:right="1" w:hanging="283"/>
        <w:jc w:val="both"/>
        <w:rPr>
          <w:i w:val="0"/>
          <w:sz w:val="22"/>
          <w:szCs w:val="22"/>
          <w:vertAlign w:val="baseline"/>
        </w:rPr>
      </w:pPr>
      <w:r w:rsidDel="00000000" w:rsidR="00000000" w:rsidRPr="00000000">
        <w:rPr>
          <w:i w:val="0"/>
          <w:sz w:val="22"/>
          <w:szCs w:val="22"/>
          <w:vertAlign w:val="baseline"/>
          <w:rtl w:val="0"/>
        </w:rPr>
        <w:t xml:space="preserve">Importe mínimo: </w:t>
      </w:r>
    </w:p>
    <w:p w:rsidR="00000000" w:rsidDel="00000000" w:rsidP="00000000" w:rsidRDefault="00000000" w:rsidRPr="00000000" w14:paraId="000000BA">
      <w:pPr>
        <w:ind w:left="1068"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BB">
      <w:pPr>
        <w:ind w:left="1133" w:right="1" w:hanging="285"/>
        <w:jc w:val="both"/>
        <w:rPr>
          <w:i w:val="0"/>
          <w:sz w:val="22"/>
          <w:szCs w:val="22"/>
          <w:highlight w:val="lightGray"/>
          <w:vertAlign w:val="baseline"/>
        </w:rPr>
      </w:pPr>
      <w:r w:rsidDel="00000000" w:rsidR="00000000" w:rsidRPr="00000000">
        <w:rPr>
          <w:i w:val="0"/>
          <w:sz w:val="22"/>
          <w:szCs w:val="22"/>
          <w:vertAlign w:val="baseline"/>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sz w:val="22"/>
          <w:szCs w:val="22"/>
          <w:highlight w:val="lightGray"/>
          <w:vertAlign w:val="baseline"/>
          <w:rtl w:val="0"/>
        </w:rPr>
        <w:t xml:space="preserve">________€</w:t>
      </w:r>
    </w:p>
    <w:p w:rsidR="00000000" w:rsidDel="00000000" w:rsidP="00000000" w:rsidRDefault="00000000" w:rsidRPr="00000000" w14:paraId="000000BC">
      <w:pPr>
        <w:ind w:left="1133" w:right="1" w:hanging="285"/>
        <w:jc w:val="both"/>
        <w:rPr>
          <w:i w:val="0"/>
          <w:sz w:val="22"/>
          <w:szCs w:val="22"/>
          <w:highlight w:val="lightGray"/>
          <w:vertAlign w:val="baseline"/>
        </w:rPr>
      </w:pPr>
      <w:r w:rsidDel="00000000" w:rsidR="00000000" w:rsidRPr="00000000">
        <w:rPr>
          <w:rtl w:val="0"/>
        </w:rPr>
      </w:r>
    </w:p>
    <w:p w:rsidR="00000000" w:rsidDel="00000000" w:rsidP="00000000" w:rsidRDefault="00000000" w:rsidRPr="00000000" w14:paraId="000000BD">
      <w:pPr>
        <w:ind w:left="1133" w:right="1" w:hanging="285"/>
        <w:jc w:val="both"/>
        <w:rPr>
          <w:b w:val="0"/>
          <w:i w:val="0"/>
          <w:sz w:val="22"/>
          <w:szCs w:val="22"/>
          <w:vertAlign w:val="baseline"/>
        </w:rPr>
      </w:pPr>
      <w:r w:rsidDel="00000000" w:rsidR="00000000" w:rsidRPr="00000000">
        <w:rPr>
          <w:i w:val="0"/>
          <w:sz w:val="22"/>
          <w:szCs w:val="22"/>
          <w:vertAlign w:val="baseline"/>
          <w:rtl w:val="0"/>
        </w:rPr>
        <w:t xml:space="preserve">☒ Referido al año de mayor volumen de los 3 concluidos: </w:t>
      </w:r>
      <w:r w:rsidDel="00000000" w:rsidR="00000000" w:rsidRPr="00000000">
        <w:rPr>
          <w:b w:val="1"/>
          <w:i w:val="0"/>
          <w:sz w:val="22"/>
          <w:szCs w:val="22"/>
          <w:vertAlign w:val="baseline"/>
          <w:rtl w:val="0"/>
        </w:rPr>
        <w:t xml:space="preserve">Duración menor de un año: </w:t>
      </w:r>
      <w:r w:rsidDel="00000000" w:rsidR="00000000" w:rsidRPr="00000000">
        <w:rPr>
          <w:i w:val="0"/>
          <w:sz w:val="22"/>
          <w:szCs w:val="22"/>
          <w:vertAlign w:val="baseline"/>
          <w:rtl w:val="0"/>
        </w:rPr>
        <w:t xml:space="preserve">Una vez y media el valor estimado del contrato. </w:t>
      </w:r>
      <w:r w:rsidDel="00000000" w:rsidR="00000000" w:rsidRPr="00000000">
        <w:rPr>
          <w:b w:val="1"/>
          <w:i w:val="0"/>
          <w:sz w:val="22"/>
          <w:szCs w:val="22"/>
          <w:vertAlign w:val="baseline"/>
          <w:rtl w:val="0"/>
        </w:rPr>
        <w:t xml:space="preserve">Duración mayor de un año: </w:t>
      </w:r>
      <w:r w:rsidDel="00000000" w:rsidR="00000000" w:rsidRPr="00000000">
        <w:rPr>
          <w:i w:val="0"/>
          <w:sz w:val="22"/>
          <w:szCs w:val="22"/>
          <w:vertAlign w:val="baseline"/>
          <w:rtl w:val="0"/>
        </w:rPr>
        <w:t xml:space="preserve">una vez y media el valor anual medio del contrato</w:t>
      </w:r>
      <w:r w:rsidDel="00000000" w:rsidR="00000000" w:rsidRPr="00000000">
        <w:rPr>
          <w:rtl w:val="0"/>
        </w:rPr>
      </w:r>
    </w:p>
    <w:p w:rsidR="00000000" w:rsidDel="00000000" w:rsidP="00000000" w:rsidRDefault="00000000" w:rsidRPr="00000000" w14:paraId="000000BE">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0BF">
      <w:pPr>
        <w:ind w:left="283" w:right="1" w:firstLine="0"/>
        <w:jc w:val="both"/>
        <w:rPr>
          <w:i w:val="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C0">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0C1">
      <w:pPr>
        <w:ind w:left="850" w:right="1" w:hanging="283"/>
        <w:jc w:val="both"/>
        <w:rPr>
          <w:i w:val="0"/>
          <w:sz w:val="22"/>
          <w:szCs w:val="22"/>
          <w:vertAlign w:val="baseline"/>
        </w:rPr>
      </w:pPr>
      <w:r w:rsidDel="00000000" w:rsidR="00000000" w:rsidRPr="00000000">
        <w:rPr>
          <w:i w:val="0"/>
          <w:sz w:val="22"/>
          <w:szCs w:val="22"/>
          <w:vertAlign w:val="baseline"/>
          <w:rtl w:val="0"/>
        </w:rPr>
        <w:t xml:space="preserve">a) Modo de acreditación: último balance de cuentas aprobadas</w:t>
      </w:r>
    </w:p>
    <w:p w:rsidR="00000000" w:rsidDel="00000000" w:rsidP="00000000" w:rsidRDefault="00000000" w:rsidRPr="00000000" w14:paraId="000000C2">
      <w:pPr>
        <w:ind w:left="850" w:right="1" w:hanging="283"/>
        <w:jc w:val="both"/>
        <w:rPr>
          <w:i w:val="0"/>
          <w:sz w:val="22"/>
          <w:szCs w:val="22"/>
          <w:vertAlign w:val="baseline"/>
        </w:rPr>
      </w:pPr>
      <w:r w:rsidDel="00000000" w:rsidR="00000000" w:rsidRPr="00000000">
        <w:rPr>
          <w:rtl w:val="0"/>
        </w:rPr>
      </w:r>
    </w:p>
    <w:p w:rsidR="00000000" w:rsidDel="00000000" w:rsidP="00000000" w:rsidRDefault="00000000" w:rsidRPr="00000000" w14:paraId="000000C3">
      <w:pPr>
        <w:ind w:left="850" w:right="1" w:hanging="283"/>
        <w:jc w:val="both"/>
        <w:rPr>
          <w:i w:val="0"/>
          <w:sz w:val="22"/>
          <w:szCs w:val="22"/>
          <w:vertAlign w:val="baseline"/>
        </w:rPr>
      </w:pPr>
      <w:r w:rsidDel="00000000" w:rsidR="00000000" w:rsidRPr="00000000">
        <w:rPr>
          <w:i w:val="0"/>
          <w:sz w:val="22"/>
          <w:szCs w:val="22"/>
          <w:vertAlign w:val="baseline"/>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0C4">
      <w:pPr>
        <w:ind w:left="60"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C5">
      <w:pPr>
        <w:ind w:left="283" w:right="1" w:firstLine="0"/>
        <w:jc w:val="both"/>
        <w:rPr>
          <w:i w:val="0"/>
          <w:color w:val="0000ff"/>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0C6">
      <w:pPr>
        <w:ind w:left="60"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C7">
      <w:pPr>
        <w:ind w:left="850" w:right="1" w:hanging="283"/>
        <w:jc w:val="both"/>
        <w:rPr>
          <w:i w:val="0"/>
          <w:sz w:val="22"/>
          <w:szCs w:val="22"/>
          <w:vertAlign w:val="baseline"/>
        </w:rPr>
      </w:pPr>
      <w:r w:rsidDel="00000000" w:rsidR="00000000" w:rsidRPr="00000000">
        <w:rPr>
          <w:i w:val="0"/>
          <w:sz w:val="22"/>
          <w:szCs w:val="22"/>
          <w:vertAlign w:val="baseline"/>
          <w:rtl w:val="0"/>
        </w:rPr>
        <w:t xml:space="preserve">a) Modo de acreditación: </w:t>
      </w:r>
    </w:p>
    <w:p w:rsidR="00000000" w:rsidDel="00000000" w:rsidP="00000000" w:rsidRDefault="00000000" w:rsidRPr="00000000" w14:paraId="000000C8">
      <w:pPr>
        <w:ind w:left="1700" w:right="1" w:hanging="285"/>
        <w:jc w:val="both"/>
        <w:rPr>
          <w:i w:val="0"/>
          <w:sz w:val="22"/>
          <w:szCs w:val="22"/>
          <w:vertAlign w:val="baseline"/>
        </w:rPr>
      </w:pPr>
      <w:r w:rsidDel="00000000" w:rsidR="00000000" w:rsidRPr="00000000">
        <w:rPr>
          <w:i w:val="0"/>
          <w:sz w:val="22"/>
          <w:szCs w:val="22"/>
          <w:vertAlign w:val="baseline"/>
          <w:rtl w:val="0"/>
        </w:rPr>
        <w:t xml:space="preserve">- Certificado Asegurador: debe incluir importes + riesgos asegurados + fecha vencimiento.</w:t>
      </w:r>
    </w:p>
    <w:p w:rsidR="00000000" w:rsidDel="00000000" w:rsidP="00000000" w:rsidRDefault="00000000" w:rsidRPr="00000000" w14:paraId="000000C9">
      <w:pPr>
        <w:ind w:left="850" w:right="1" w:hanging="283"/>
        <w:jc w:val="both"/>
        <w:rPr>
          <w:i w:val="0"/>
          <w:sz w:val="22"/>
          <w:szCs w:val="22"/>
          <w:vertAlign w:val="baseline"/>
        </w:rPr>
      </w:pPr>
      <w:r w:rsidDel="00000000" w:rsidR="00000000" w:rsidRPr="00000000">
        <w:rPr>
          <w:rtl w:val="0"/>
        </w:rPr>
      </w:r>
    </w:p>
    <w:p w:rsidR="00000000" w:rsidDel="00000000" w:rsidP="00000000" w:rsidRDefault="00000000" w:rsidRPr="00000000" w14:paraId="000000CA">
      <w:pPr>
        <w:ind w:left="850" w:right="1" w:hanging="283"/>
        <w:jc w:val="both"/>
        <w:rPr>
          <w:i w:val="0"/>
          <w:sz w:val="22"/>
          <w:szCs w:val="22"/>
          <w:vertAlign w:val="baseline"/>
        </w:rPr>
      </w:pPr>
      <w:r w:rsidDel="00000000" w:rsidR="00000000" w:rsidRPr="00000000">
        <w:rPr>
          <w:rtl w:val="0"/>
        </w:rPr>
      </w:r>
    </w:p>
    <w:p w:rsidR="00000000" w:rsidDel="00000000" w:rsidP="00000000" w:rsidRDefault="00000000" w:rsidRPr="00000000" w14:paraId="000000CB">
      <w:pPr>
        <w:ind w:left="850" w:right="1" w:hanging="283"/>
        <w:jc w:val="both"/>
        <w:rPr>
          <w:i w:val="0"/>
          <w:sz w:val="22"/>
          <w:szCs w:val="22"/>
          <w:vertAlign w:val="baseline"/>
        </w:rPr>
      </w:pPr>
      <w:r w:rsidDel="00000000" w:rsidR="00000000" w:rsidRPr="00000000">
        <w:rPr>
          <w:rtl w:val="0"/>
        </w:rPr>
      </w:r>
    </w:p>
    <w:p w:rsidR="00000000" w:rsidDel="00000000" w:rsidP="00000000" w:rsidRDefault="00000000" w:rsidRPr="00000000" w14:paraId="000000CC">
      <w:pPr>
        <w:ind w:left="850" w:right="1" w:hanging="283"/>
        <w:jc w:val="both"/>
        <w:rPr>
          <w:i w:val="0"/>
          <w:sz w:val="22"/>
          <w:szCs w:val="22"/>
          <w:vertAlign w:val="baseline"/>
        </w:rPr>
      </w:pPr>
      <w:r w:rsidDel="00000000" w:rsidR="00000000" w:rsidRPr="00000000">
        <w:rPr>
          <w:i w:val="0"/>
          <w:sz w:val="22"/>
          <w:szCs w:val="22"/>
          <w:vertAlign w:val="baseline"/>
          <w:rtl w:val="0"/>
        </w:rPr>
        <w:t xml:space="preserve">b) Importe mínimo: </w:t>
      </w:r>
    </w:p>
    <w:p w:rsidR="00000000" w:rsidDel="00000000" w:rsidP="00000000" w:rsidRDefault="00000000" w:rsidRPr="00000000" w14:paraId="000000CD">
      <w:pPr>
        <w:ind w:left="1700" w:right="1" w:hanging="285"/>
        <w:jc w:val="both"/>
        <w:rPr>
          <w:i w:val="0"/>
          <w:sz w:val="22"/>
          <w:szCs w:val="22"/>
          <w:vertAlign w:val="baseline"/>
        </w:rPr>
      </w:pPr>
      <w:r w:rsidDel="00000000" w:rsidR="00000000" w:rsidRPr="00000000">
        <w:rPr>
          <w:i w:val="0"/>
          <w:sz w:val="22"/>
          <w:szCs w:val="22"/>
          <w:vertAlign w:val="baseline"/>
          <w:rtl w:val="0"/>
        </w:rPr>
        <w:t xml:space="preserve">☐ Por importe igual o superior al exigido en el anuncio de licitación o en la invitación a participar en el procedimiento y en los pliegos del contrato</w:t>
      </w:r>
      <w:r w:rsidDel="00000000" w:rsidR="00000000" w:rsidRPr="00000000">
        <w:rPr>
          <w:i w:val="0"/>
          <w:sz w:val="22"/>
          <w:szCs w:val="22"/>
          <w:highlight w:val="lightGray"/>
          <w:vertAlign w:val="baseline"/>
          <w:rtl w:val="0"/>
        </w:rPr>
        <w:t xml:space="preserve">: ____€</w:t>
      </w:r>
      <w:r w:rsidDel="00000000" w:rsidR="00000000" w:rsidRPr="00000000">
        <w:rPr>
          <w:rtl w:val="0"/>
        </w:rPr>
      </w:r>
    </w:p>
    <w:p w:rsidR="00000000" w:rsidDel="00000000" w:rsidP="00000000" w:rsidRDefault="00000000" w:rsidRPr="00000000" w14:paraId="000000CE">
      <w:pPr>
        <w:ind w:left="1700" w:right="1" w:hanging="285"/>
        <w:jc w:val="both"/>
        <w:rPr>
          <w:i w:val="0"/>
          <w:sz w:val="22"/>
          <w:szCs w:val="22"/>
          <w:vertAlign w:val="baseline"/>
        </w:rPr>
      </w:pPr>
      <w:r w:rsidDel="00000000" w:rsidR="00000000" w:rsidRPr="00000000">
        <w:rPr>
          <w:i w:val="0"/>
          <w:sz w:val="22"/>
          <w:szCs w:val="22"/>
          <w:vertAlign w:val="baseline"/>
          <w:rtl w:val="0"/>
        </w:rPr>
        <w:t xml:space="preserve">☒ Por importe no inferior al Valor Estimado del contrato.   </w:t>
      </w:r>
    </w:p>
    <w:p w:rsidR="00000000" w:rsidDel="00000000" w:rsidP="00000000" w:rsidRDefault="00000000" w:rsidRPr="00000000" w14:paraId="000000CF">
      <w:pPr>
        <w:ind w:left="60"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D0">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Compromiso de renovación o prórroga del seguro de indemnización por riesgos profesionales</w:t>
      </w:r>
    </w:p>
    <w:p w:rsidR="00000000" w:rsidDel="00000000" w:rsidP="00000000" w:rsidRDefault="00000000" w:rsidRPr="00000000" w14:paraId="000000D1">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D2">
      <w:pPr>
        <w:ind w:left="850" w:right="1" w:hanging="284"/>
        <w:jc w:val="both"/>
        <w:rPr>
          <w:i w:val="0"/>
          <w:sz w:val="22"/>
          <w:szCs w:val="22"/>
          <w:vertAlign w:val="baseline"/>
        </w:rPr>
      </w:pPr>
      <w:r w:rsidDel="00000000" w:rsidR="00000000" w:rsidRPr="00000000">
        <w:rPr>
          <w:i w:val="0"/>
          <w:sz w:val="22"/>
          <w:szCs w:val="22"/>
          <w:vertAlign w:val="baseline"/>
          <w:rtl w:val="0"/>
        </w:rPr>
        <w:t xml:space="preserve">a) Modo de acreditación: declaración responsable firmada</w:t>
      </w:r>
    </w:p>
    <w:p w:rsidR="00000000" w:rsidDel="00000000" w:rsidP="00000000" w:rsidRDefault="00000000" w:rsidRPr="00000000" w14:paraId="000000D3">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D4">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(medio adicional a exigir por el órgano de contratación) </w:t>
      </w:r>
      <w:r w:rsidDel="00000000" w:rsidR="00000000" w:rsidRPr="00000000">
        <w:rPr>
          <w:i w:val="0"/>
          <w:color w:val="0070c0"/>
          <w:sz w:val="22"/>
          <w:szCs w:val="22"/>
          <w:vertAlign w:val="baseline"/>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0D5">
      <w:pPr>
        <w:ind w:right="1"/>
        <w:jc w:val="center"/>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0D6">
      <w:pPr>
        <w:ind w:right="1"/>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4.2 Solvencia técnica y profesional</w:t>
      </w:r>
      <w:r w:rsidDel="00000000" w:rsidR="00000000" w:rsidRPr="00000000">
        <w:rPr>
          <w:rtl w:val="0"/>
        </w:rPr>
      </w:r>
    </w:p>
    <w:p w:rsidR="00000000" w:rsidDel="00000000" w:rsidP="00000000" w:rsidRDefault="00000000" w:rsidRPr="00000000" w14:paraId="000000D7">
      <w:pPr>
        <w:ind w:right="1"/>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0D8">
      <w:pPr>
        <w:ind w:right="1"/>
        <w:jc w:val="both"/>
        <w:rPr>
          <w:i w:val="0"/>
          <w:color w:val="0070c0"/>
          <w:sz w:val="22"/>
          <w:szCs w:val="22"/>
          <w:vertAlign w:val="baseline"/>
        </w:rPr>
      </w:pPr>
      <w:r w:rsidDel="00000000" w:rsidR="00000000" w:rsidRPr="00000000">
        <w:rPr>
          <w:i w:val="0"/>
          <w:color w:val="0070c0"/>
          <w:sz w:val="22"/>
          <w:szCs w:val="22"/>
          <w:vertAlign w:val="baseline"/>
          <w:rtl w:val="0"/>
        </w:rPr>
        <w:t xml:space="preserve">4.2.1 Experiencia</w:t>
      </w:r>
    </w:p>
    <w:p w:rsidR="00000000" w:rsidDel="00000000" w:rsidP="00000000" w:rsidRDefault="00000000" w:rsidRPr="00000000" w14:paraId="000000D9">
      <w:pPr>
        <w:ind w:right="1"/>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0DA">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w:t>
      </w:r>
      <w:r w:rsidDel="00000000" w:rsidR="00000000" w:rsidRPr="00000000">
        <w:rPr>
          <w:i w:val="1"/>
          <w:sz w:val="22"/>
          <w:szCs w:val="22"/>
          <w:vertAlign w:val="baseline"/>
          <w:rtl w:val="0"/>
        </w:rPr>
        <w:t xml:space="preserve"> </w:t>
      </w:r>
      <w:r w:rsidDel="00000000" w:rsidR="00000000" w:rsidRPr="00000000">
        <w:rPr>
          <w:i w:val="0"/>
          <w:color w:val="0070c0"/>
          <w:sz w:val="22"/>
          <w:szCs w:val="22"/>
          <w:vertAlign w:val="baseline"/>
          <w:rtl w:val="0"/>
        </w:rPr>
        <w:t xml:space="preserve">Relación de las obras ejecutadas en el curso de los últimos diez años correspondientes al mismo grupo o subgrupo de clasificación al que corresponde el contrato. </w:t>
      </w:r>
      <w:r w:rsidDel="00000000" w:rsidR="00000000" w:rsidRPr="00000000">
        <w:rPr>
          <w:i w:val="0"/>
          <w:color w:val="0070c0"/>
          <w:sz w:val="22"/>
          <w:szCs w:val="22"/>
          <w:u w:val="single"/>
          <w:vertAlign w:val="baseline"/>
          <w:rtl w:val="0"/>
        </w:rPr>
        <w:t xml:space="preserve">Deberá incluirse al menos un certificado de buena ejecución en el sector sanitario.</w:t>
      </w:r>
      <w:r w:rsidDel="00000000" w:rsidR="00000000" w:rsidRPr="00000000">
        <w:rPr>
          <w:rtl w:val="0"/>
        </w:rPr>
      </w:r>
    </w:p>
    <w:p w:rsidR="00000000" w:rsidDel="00000000" w:rsidP="00000000" w:rsidRDefault="00000000" w:rsidRPr="00000000" w14:paraId="000000DB">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DC">
      <w:pPr>
        <w:ind w:left="850" w:right="1" w:hanging="284"/>
        <w:jc w:val="both"/>
        <w:rPr>
          <w:i w:val="0"/>
          <w:sz w:val="22"/>
          <w:szCs w:val="22"/>
          <w:vertAlign w:val="baseline"/>
        </w:rPr>
      </w:pPr>
      <w:r w:rsidDel="00000000" w:rsidR="00000000" w:rsidRPr="00000000">
        <w:rPr>
          <w:i w:val="0"/>
          <w:sz w:val="22"/>
          <w:szCs w:val="22"/>
          <w:vertAlign w:val="baseline"/>
          <w:rtl w:val="0"/>
        </w:rPr>
        <w:t xml:space="preserve">a) Modo de acreditación: </w:t>
      </w:r>
    </w:p>
    <w:p w:rsidR="00000000" w:rsidDel="00000000" w:rsidP="00000000" w:rsidRDefault="00000000" w:rsidRPr="00000000" w14:paraId="000000DD">
      <w:pPr>
        <w:ind w:left="1700" w:right="1" w:hanging="285"/>
        <w:jc w:val="both"/>
        <w:rPr>
          <w:i w:val="0"/>
          <w:sz w:val="22"/>
          <w:szCs w:val="22"/>
          <w:vertAlign w:val="baseline"/>
        </w:rPr>
      </w:pPr>
      <w:r w:rsidDel="00000000" w:rsidR="00000000" w:rsidRPr="00000000">
        <w:rPr>
          <w:i w:val="0"/>
          <w:sz w:val="22"/>
          <w:szCs w:val="22"/>
          <w:vertAlign w:val="baseline"/>
          <w:rtl w:val="0"/>
        </w:rPr>
        <w:t xml:space="preserve">-</w:t>
        <w:tab/>
        <w:t xml:space="preserve">Cuando el destinatario sea una entidad del sector público: Certificados de buena ejecución de las obras incluidas en la relación expedidos o visados por el órgano competente.  </w:t>
      </w:r>
    </w:p>
    <w:p w:rsidR="00000000" w:rsidDel="00000000" w:rsidP="00000000" w:rsidRDefault="00000000" w:rsidRPr="00000000" w14:paraId="000000DE">
      <w:pPr>
        <w:ind w:left="1700" w:right="1" w:hanging="285"/>
        <w:jc w:val="both"/>
        <w:rPr>
          <w:i w:val="0"/>
          <w:sz w:val="22"/>
          <w:szCs w:val="22"/>
          <w:vertAlign w:val="baseline"/>
        </w:rPr>
      </w:pPr>
      <w:r w:rsidDel="00000000" w:rsidR="00000000" w:rsidRPr="00000000">
        <w:rPr>
          <w:i w:val="0"/>
          <w:sz w:val="22"/>
          <w:szCs w:val="22"/>
          <w:vertAlign w:val="baseline"/>
          <w:rtl w:val="0"/>
        </w:rPr>
        <w:t xml:space="preserve">-</w:t>
        <w:tab/>
        <w:t xml:space="preserve">Cuando el destinatario sea un sujeto privado: certificados de buena ejecución para las obras más importantes, expedidos por éste, donde se indique el importe, las fechas y el lugar de ejecución de las obras y se precisará si se realizaron según las reglas por las que se rige la profesión y se llevaron normalmente a buen término o, a falta de estos certificados, mediante una declaración del empresario. </w:t>
      </w:r>
    </w:p>
    <w:p w:rsidR="00000000" w:rsidDel="00000000" w:rsidP="00000000" w:rsidRDefault="00000000" w:rsidRPr="00000000" w14:paraId="000000DF">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E0">
      <w:pPr>
        <w:ind w:left="850" w:right="1" w:hanging="284"/>
        <w:jc w:val="both"/>
        <w:rPr>
          <w:i w:val="0"/>
          <w:sz w:val="22"/>
          <w:szCs w:val="22"/>
          <w:vertAlign w:val="baseline"/>
        </w:rPr>
      </w:pPr>
      <w:r w:rsidDel="00000000" w:rsidR="00000000" w:rsidRPr="00000000">
        <w:rPr>
          <w:i w:val="0"/>
          <w:sz w:val="22"/>
          <w:szCs w:val="22"/>
          <w:vertAlign w:val="baseline"/>
          <w:rtl w:val="0"/>
        </w:rPr>
        <w:t xml:space="preserve">b) </w:t>
        <w:tab/>
        <w:t xml:space="preserve">Requisito mínimo: el importe anual acumulado en el año de mayor ejecución sea igual o superior al 70% de la anualidad media del contrato.</w:t>
      </w:r>
    </w:p>
    <w:p w:rsidR="00000000" w:rsidDel="00000000" w:rsidP="00000000" w:rsidRDefault="00000000" w:rsidRPr="00000000" w14:paraId="000000E1">
      <w:pPr>
        <w:ind w:left="426"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E2">
      <w:pPr>
        <w:ind w:right="1"/>
        <w:jc w:val="both"/>
        <w:rPr>
          <w:i w:val="0"/>
          <w:color w:val="0070c0"/>
          <w:sz w:val="22"/>
          <w:szCs w:val="22"/>
          <w:vertAlign w:val="baseline"/>
        </w:rPr>
      </w:pPr>
      <w:r w:rsidDel="00000000" w:rsidR="00000000" w:rsidRPr="00000000">
        <w:rPr>
          <w:i w:val="0"/>
          <w:color w:val="0070c0"/>
          <w:sz w:val="22"/>
          <w:szCs w:val="22"/>
          <w:vertAlign w:val="baseline"/>
          <w:rtl w:val="0"/>
        </w:rPr>
        <w:t xml:space="preserve">4.2.2 Recursos materiales y humanos</w:t>
      </w:r>
    </w:p>
    <w:p w:rsidR="00000000" w:rsidDel="00000000" w:rsidP="00000000" w:rsidRDefault="00000000" w:rsidRPr="00000000" w14:paraId="000000E3">
      <w:pPr>
        <w:ind w:left="1620"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E4">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Declaración indicando los técnicos o las unidades técnicas de que la empresa disponga para la ejecución de las obras. (Anexo IV.3)</w:t>
      </w:r>
    </w:p>
    <w:p w:rsidR="00000000" w:rsidDel="00000000" w:rsidP="00000000" w:rsidRDefault="00000000" w:rsidRPr="00000000" w14:paraId="000000E5">
      <w:pPr>
        <w:ind w:left="283" w:right="1" w:firstLine="0"/>
        <w:jc w:val="both"/>
        <w:rPr>
          <w:i w:val="0"/>
          <w:sz w:val="22"/>
          <w:szCs w:val="22"/>
          <w:highlight w:val="yellow"/>
          <w:vertAlign w:val="baseline"/>
        </w:rPr>
      </w:pPr>
      <w:r w:rsidDel="00000000" w:rsidR="00000000" w:rsidRPr="00000000">
        <w:rPr>
          <w:rtl w:val="0"/>
        </w:rPr>
      </w:r>
    </w:p>
    <w:p w:rsidR="00000000" w:rsidDel="00000000" w:rsidP="00000000" w:rsidRDefault="00000000" w:rsidRPr="00000000" w14:paraId="000000E6">
      <w:pPr>
        <w:ind w:left="850" w:right="1" w:hanging="284"/>
        <w:jc w:val="both"/>
        <w:rPr>
          <w:i w:val="0"/>
          <w:sz w:val="22"/>
          <w:szCs w:val="22"/>
          <w:vertAlign w:val="baseline"/>
        </w:rPr>
      </w:pPr>
      <w:r w:rsidDel="00000000" w:rsidR="00000000" w:rsidRPr="00000000">
        <w:rPr>
          <w:i w:val="0"/>
          <w:sz w:val="22"/>
          <w:szCs w:val="22"/>
          <w:vertAlign w:val="baseline"/>
          <w:rtl w:val="0"/>
        </w:rPr>
        <w:t xml:space="preserve">a) </w:t>
        <w:tab/>
        <w:t xml:space="preserve">Modo de acreditación: Declaración responsable y documentos acreditativos correspondientes (currículo en el que se indique los títulos profesionales y experiencia laboral y profesional, indicando claramente las obras de centros asistenciales o ambulatorios realizados y copia de los contratos laborales). </w:t>
      </w:r>
    </w:p>
    <w:p w:rsidR="00000000" w:rsidDel="00000000" w:rsidP="00000000" w:rsidRDefault="00000000" w:rsidRPr="00000000" w14:paraId="000000E7">
      <w:pPr>
        <w:ind w:left="850" w:right="1" w:hanging="284"/>
        <w:jc w:val="both"/>
        <w:rPr>
          <w:i w:val="0"/>
          <w:sz w:val="22"/>
          <w:szCs w:val="22"/>
          <w:highlight w:val="yellow"/>
          <w:vertAlign w:val="baseline"/>
        </w:rPr>
      </w:pPr>
      <w:r w:rsidDel="00000000" w:rsidR="00000000" w:rsidRPr="00000000">
        <w:rPr>
          <w:rtl w:val="0"/>
        </w:rPr>
      </w:r>
    </w:p>
    <w:p w:rsidR="00000000" w:rsidDel="00000000" w:rsidP="00000000" w:rsidRDefault="00000000" w:rsidRPr="00000000" w14:paraId="000000E8">
      <w:pPr>
        <w:ind w:left="850" w:right="1" w:hanging="284"/>
        <w:jc w:val="both"/>
        <w:rPr>
          <w:i w:val="0"/>
          <w:sz w:val="22"/>
          <w:szCs w:val="22"/>
          <w:vertAlign w:val="baseline"/>
        </w:rPr>
      </w:pPr>
      <w:r w:rsidDel="00000000" w:rsidR="00000000" w:rsidRPr="00000000">
        <w:rPr>
          <w:i w:val="0"/>
          <w:sz w:val="22"/>
          <w:szCs w:val="22"/>
          <w:vertAlign w:val="baseline"/>
          <w:rtl w:val="0"/>
        </w:rPr>
        <w:t xml:space="preserve">b) </w:t>
        <w:tab/>
        <w:t xml:space="preserve">Requisito mínimo: un jefe de obra y un encargado general de obra con experiencia acreditada en el sector sanitario. Se requiere un mínimo de experiencia acreditada en el sector sanitario de al menos tres (3) años.</w:t>
      </w:r>
    </w:p>
    <w:p w:rsidR="00000000" w:rsidDel="00000000" w:rsidP="00000000" w:rsidRDefault="00000000" w:rsidRPr="00000000" w14:paraId="000000E9">
      <w:pPr>
        <w:keepNext w:val="1"/>
        <w:ind w:left="283" w:right="1" w:firstLine="0"/>
        <w:jc w:val="both"/>
        <w:rPr>
          <w:i w:val="0"/>
          <w:sz w:val="22"/>
          <w:szCs w:val="22"/>
          <w:highlight w:val="yellow"/>
          <w:vertAlign w:val="baseline"/>
        </w:rPr>
      </w:pPr>
      <w:r w:rsidDel="00000000" w:rsidR="00000000" w:rsidRPr="00000000">
        <w:rPr>
          <w:rtl w:val="0"/>
        </w:rPr>
      </w:r>
    </w:p>
    <w:p w:rsidR="00000000" w:rsidDel="00000000" w:rsidP="00000000" w:rsidRDefault="00000000" w:rsidRPr="00000000" w14:paraId="000000EA">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Declaración indicando la maquinaria, material y equipo técnico del que se dispondrá para la ejecución de las obras.</w:t>
      </w:r>
    </w:p>
    <w:p w:rsidR="00000000" w:rsidDel="00000000" w:rsidP="00000000" w:rsidRDefault="00000000" w:rsidRPr="00000000" w14:paraId="000000EB">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EC">
      <w:pPr>
        <w:tabs>
          <w:tab w:val="left" w:leader="none" w:pos="426"/>
        </w:tabs>
        <w:ind w:left="850" w:right="1" w:hanging="284"/>
        <w:jc w:val="both"/>
        <w:rPr>
          <w:i w:val="0"/>
          <w:color w:val="0070c0"/>
          <w:sz w:val="22"/>
          <w:szCs w:val="22"/>
          <w:vertAlign w:val="baseline"/>
        </w:rPr>
      </w:pPr>
      <w:r w:rsidDel="00000000" w:rsidR="00000000" w:rsidRPr="00000000">
        <w:rPr>
          <w:i w:val="0"/>
          <w:sz w:val="22"/>
          <w:szCs w:val="22"/>
          <w:vertAlign w:val="baseline"/>
          <w:rtl w:val="0"/>
        </w:rPr>
        <w:t xml:space="preserve">a) </w:t>
        <w:tab/>
        <w:t xml:space="preserve">Modo de acreditación: Declaración responsable.</w:t>
      </w:r>
      <w:r w:rsidDel="00000000" w:rsidR="00000000" w:rsidRPr="00000000">
        <w:rPr>
          <w:i w:val="0"/>
          <w:color w:val="0070c0"/>
          <w:sz w:val="22"/>
          <w:szCs w:val="22"/>
          <w:vertAlign w:val="baseline"/>
          <w:rtl w:val="0"/>
        </w:rPr>
        <w:t xml:space="preserve"> </w:t>
      </w:r>
    </w:p>
    <w:p w:rsidR="00000000" w:rsidDel="00000000" w:rsidP="00000000" w:rsidRDefault="00000000" w:rsidRPr="00000000" w14:paraId="000000ED">
      <w:pPr>
        <w:tabs>
          <w:tab w:val="center" w:leader="none" w:pos="4252"/>
          <w:tab w:val="right" w:leader="none" w:pos="8504"/>
        </w:tabs>
        <w:ind w:left="850" w:right="1" w:hanging="284"/>
        <w:jc w:val="both"/>
        <w:rPr>
          <w:sz w:val="22"/>
          <w:szCs w:val="22"/>
          <w:highlight w:val="yellow"/>
          <w:vertAlign w:val="superscript"/>
        </w:rPr>
      </w:pPr>
      <w:r w:rsidDel="00000000" w:rsidR="00000000" w:rsidRPr="00000000">
        <w:rPr>
          <w:rtl w:val="0"/>
        </w:rPr>
      </w:r>
    </w:p>
    <w:p w:rsidR="00000000" w:rsidDel="00000000" w:rsidP="00000000" w:rsidRDefault="00000000" w:rsidRPr="00000000" w14:paraId="000000EE">
      <w:pPr>
        <w:ind w:left="850" w:right="1" w:hanging="284"/>
        <w:jc w:val="both"/>
        <w:rPr>
          <w:i w:val="0"/>
          <w:color w:val="ff0000"/>
          <w:sz w:val="22"/>
          <w:szCs w:val="22"/>
          <w:vertAlign w:val="baseline"/>
        </w:rPr>
      </w:pPr>
      <w:r w:rsidDel="00000000" w:rsidR="00000000" w:rsidRPr="00000000">
        <w:rPr>
          <w:i w:val="0"/>
          <w:sz w:val="22"/>
          <w:szCs w:val="22"/>
          <w:vertAlign w:val="baseline"/>
          <w:rtl w:val="0"/>
        </w:rPr>
        <w:t xml:space="preserve">b) </w:t>
        <w:tab/>
        <w:t xml:space="preserve">Requisito mínimo: (Maquinaria, material y equipos que como mínimo deben estar a disposición del empresario) Medios de transporte, andamio/s y escalera/s homologada/s, y herramientas con marcado CE necesarias para realizar la obra.  </w:t>
      </w:r>
      <w:r w:rsidDel="00000000" w:rsidR="00000000" w:rsidRPr="00000000">
        <w:rPr>
          <w:rtl w:val="0"/>
        </w:rPr>
      </w:r>
    </w:p>
    <w:p w:rsidR="00000000" w:rsidDel="00000000" w:rsidP="00000000" w:rsidRDefault="00000000" w:rsidRPr="00000000" w14:paraId="000000EF">
      <w:pPr>
        <w:tabs>
          <w:tab w:val="center" w:leader="none" w:pos="4252"/>
          <w:tab w:val="right" w:leader="none" w:pos="8504"/>
        </w:tabs>
        <w:ind w:left="705" w:right="1" w:firstLine="0"/>
        <w:jc w:val="both"/>
        <w:rPr>
          <w:sz w:val="22"/>
          <w:szCs w:val="22"/>
          <w:vertAlign w:val="baseline"/>
        </w:rPr>
      </w:pPr>
      <w:r w:rsidDel="00000000" w:rsidR="00000000" w:rsidRPr="00000000">
        <w:rPr>
          <w:rtl w:val="0"/>
        </w:rPr>
      </w:r>
    </w:p>
    <w:p w:rsidR="00000000" w:rsidDel="00000000" w:rsidP="00000000" w:rsidRDefault="00000000" w:rsidRPr="00000000" w14:paraId="000000F0">
      <w:pPr>
        <w:ind w:left="283" w:right="1" w:firstLine="0"/>
        <w:jc w:val="both"/>
        <w:rPr>
          <w:i w:val="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Justificación, mediante certificado expedido por persona designada por la Dirección de Infraestructuras y Equipamientos de Asepeyo, de haber visitado el centro con anterioridad a la presentación de la oferta, de acuerdo con el modelo adjunto a este pliego (Anexo IV.6) o, en su defecto, un escrito del ofertante en el que asuma el estado actual, excepto los vicios ocultos.</w:t>
      </w:r>
      <w:r w:rsidDel="00000000" w:rsidR="00000000" w:rsidRPr="00000000">
        <w:rPr>
          <w:i w:val="0"/>
          <w:sz w:val="22"/>
          <w:szCs w:val="22"/>
          <w:vertAlign w:val="baseline"/>
          <w:rtl w:val="0"/>
        </w:rPr>
        <w:t xml:space="preserve"> </w:t>
      </w:r>
    </w:p>
    <w:p w:rsidR="00000000" w:rsidDel="00000000" w:rsidP="00000000" w:rsidRDefault="00000000" w:rsidRPr="00000000" w14:paraId="000000F1">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F2">
      <w:pPr>
        <w:ind w:left="850" w:right="1" w:hanging="284"/>
        <w:jc w:val="both"/>
        <w:rPr>
          <w:i w:val="0"/>
          <w:sz w:val="22"/>
          <w:szCs w:val="22"/>
          <w:vertAlign w:val="baseline"/>
        </w:rPr>
      </w:pPr>
      <w:r w:rsidDel="00000000" w:rsidR="00000000" w:rsidRPr="00000000">
        <w:rPr>
          <w:i w:val="0"/>
          <w:sz w:val="22"/>
          <w:szCs w:val="22"/>
          <w:vertAlign w:val="baseline"/>
          <w:rtl w:val="0"/>
        </w:rPr>
        <w:t xml:space="preserve">a) </w:t>
        <w:tab/>
        <w:t xml:space="preserve">Modo de acreditación: Justificante de visita o escrito del ofertante en el que asuma el estado actual, excepto los vicios ocultos.</w:t>
      </w:r>
    </w:p>
    <w:p w:rsidR="00000000" w:rsidDel="00000000" w:rsidP="00000000" w:rsidRDefault="00000000" w:rsidRPr="00000000" w14:paraId="000000F3">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F4">
      <w:pPr>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0F5">
      <w:pPr>
        <w:ind w:left="283" w:right="1" w:firstLine="0"/>
        <w:jc w:val="both"/>
        <w:rPr>
          <w:i w:val="0"/>
          <w:color w:val="0070c0"/>
          <w:sz w:val="22"/>
          <w:szCs w:val="22"/>
          <w:vertAlign w:val="baseline"/>
        </w:rPr>
      </w:pPr>
      <w:r w:rsidDel="00000000" w:rsidR="00000000" w:rsidRPr="00000000">
        <w:rPr>
          <w:i w:val="0"/>
          <w:sz w:val="22"/>
          <w:szCs w:val="22"/>
          <w:vertAlign w:val="baseline"/>
          <w:rtl w:val="0"/>
        </w:rPr>
        <w:t xml:space="preserve">☒ </w:t>
      </w:r>
      <w:r w:rsidDel="00000000" w:rsidR="00000000" w:rsidRPr="00000000">
        <w:rPr>
          <w:i w:val="0"/>
          <w:color w:val="0070c0"/>
          <w:sz w:val="22"/>
          <w:szCs w:val="22"/>
          <w:vertAlign w:val="baseline"/>
          <w:rtl w:val="0"/>
        </w:rPr>
        <w:t xml:space="preserve">Compromiso a dedicar o adscribir a la ejecución del contrato los medios personales o materiales suficientes para ello (art. 76.2 LCSP). (Anexo IV.2)</w:t>
      </w:r>
    </w:p>
    <w:p w:rsidR="00000000" w:rsidDel="00000000" w:rsidP="00000000" w:rsidRDefault="00000000" w:rsidRPr="00000000" w14:paraId="000000F6">
      <w:pPr>
        <w:ind w:left="283" w:right="1" w:firstLine="0"/>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0F7">
      <w:pPr>
        <w:numPr>
          <w:ilvl w:val="0"/>
          <w:numId w:val="8"/>
        </w:numPr>
        <w:ind w:left="850" w:right="1" w:hanging="284"/>
        <w:jc w:val="both"/>
        <w:rPr>
          <w:i w:val="0"/>
          <w:sz w:val="22"/>
          <w:szCs w:val="22"/>
          <w:vertAlign w:val="baseline"/>
        </w:rPr>
      </w:pPr>
      <w:r w:rsidDel="00000000" w:rsidR="00000000" w:rsidRPr="00000000">
        <w:rPr>
          <w:i w:val="0"/>
          <w:sz w:val="22"/>
          <w:szCs w:val="22"/>
          <w:vertAlign w:val="baseline"/>
          <w:rtl w:val="0"/>
        </w:rPr>
        <w:t xml:space="preserve">Modo de acreditación: Declaración responsable firmada. </w:t>
      </w:r>
    </w:p>
    <w:p w:rsidR="00000000" w:rsidDel="00000000" w:rsidP="00000000" w:rsidRDefault="00000000" w:rsidRPr="00000000" w14:paraId="000000F8">
      <w:pPr>
        <w:jc w:val="both"/>
        <w:rPr>
          <w:i w:val="0"/>
          <w:sz w:val="22"/>
          <w:szCs w:val="22"/>
          <w:vertAlign w:val="baseline"/>
        </w:rPr>
      </w:pPr>
      <w:r w:rsidDel="00000000" w:rsidR="00000000" w:rsidRPr="00000000">
        <w:rPr>
          <w:rtl w:val="0"/>
        </w:rPr>
      </w:r>
    </w:p>
    <w:p w:rsidR="00000000" w:rsidDel="00000000" w:rsidP="00000000" w:rsidRDefault="00000000" w:rsidRPr="00000000" w14:paraId="000000F9">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A">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B">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C">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D">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E">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0FF">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0">
      <w:pPr>
        <w:jc w:val="both"/>
        <w:rPr>
          <w:b w:val="0"/>
          <w:i w:val="0"/>
          <w:vertAlign w:val="baseline"/>
        </w:rPr>
      </w:pPr>
      <w:r w:rsidDel="00000000" w:rsidR="00000000" w:rsidRPr="00000000">
        <w:rPr>
          <w:rtl w:val="0"/>
        </w:rPr>
      </w:r>
    </w:p>
    <w:p w:rsidR="00000000" w:rsidDel="00000000" w:rsidP="00000000" w:rsidRDefault="00000000" w:rsidRPr="00000000" w14:paraId="00000101">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2">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3">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4">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5">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6">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7">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8">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9">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A">
      <w:pPr>
        <w:tabs>
          <w:tab w:val="left" w:leader="none" w:pos="567"/>
        </w:tabs>
        <w:jc w:val="both"/>
        <w:rPr>
          <w:b w:val="0"/>
          <w:i w:val="0"/>
          <w:color w:val="000080"/>
          <w:sz w:val="22"/>
          <w:szCs w:val="22"/>
          <w:vertAlign w:val="baseline"/>
        </w:rPr>
      </w:pPr>
      <w:r w:rsidDel="00000000" w:rsidR="00000000" w:rsidRPr="00000000">
        <w:rPr>
          <w:rtl w:val="0"/>
        </w:rPr>
      </w:r>
    </w:p>
    <w:tbl>
      <w:tblPr>
        <w:tblStyle w:val="Table7"/>
        <w:tblW w:w="9741.0" w:type="dxa"/>
        <w:jc w:val="left"/>
        <w:tblInd w:w="-424.0" w:type="dxa"/>
        <w:tblLayout w:type="fixed"/>
        <w:tblLook w:val="0000"/>
      </w:tblPr>
      <w:tblGrid>
        <w:gridCol w:w="9741"/>
        <w:tblGridChange w:id="0">
          <w:tblGrid>
            <w:gridCol w:w="9741"/>
          </w:tblGrid>
        </w:tblGridChange>
      </w:tblGrid>
      <w:tr>
        <w:trPr>
          <w:cantSplit w:val="0"/>
          <w:trHeight w:val="690" w:hRule="atLeast"/>
          <w:tblHeader w:val="0"/>
        </w:trPr>
        <w:tc>
          <w:tcPr>
            <w:shd w:fill="00b0f0" w:val="clear"/>
            <w:vAlign w:val="top"/>
          </w:tcPr>
          <w:p w:rsidR="00000000" w:rsidDel="00000000" w:rsidP="00000000" w:rsidRDefault="00000000" w:rsidRPr="00000000" w14:paraId="0000010B">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IV.2 </w:t>
            </w:r>
            <w:r w:rsidDel="00000000" w:rsidR="00000000" w:rsidRPr="00000000">
              <w:rPr>
                <w:rtl w:val="0"/>
              </w:rPr>
            </w:r>
          </w:p>
          <w:p w:rsidR="00000000" w:rsidDel="00000000" w:rsidP="00000000" w:rsidRDefault="00000000" w:rsidRPr="00000000" w14:paraId="0000010C">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Declaración Responsable General de la empresa adjudicataria   </w:t>
            </w:r>
            <w:r w:rsidDel="00000000" w:rsidR="00000000" w:rsidRPr="00000000">
              <w:rPr>
                <w:rtl w:val="0"/>
              </w:rPr>
            </w:r>
          </w:p>
        </w:tc>
      </w:tr>
    </w:tbl>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b w:val="0"/>
          <w:i w:val="0"/>
          <w:sz w:val="22"/>
          <w:szCs w:val="22"/>
          <w:vertAlign w:val="baseline"/>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ind w:left="708" w:hanging="708"/>
        <w:jc w:val="both"/>
        <w:rPr>
          <w:b w:val="0"/>
          <w:color w:val="000000"/>
          <w:sz w:val="16"/>
          <w:szCs w:val="16"/>
          <w:vertAlign w:val="baseline"/>
        </w:rPr>
      </w:pPr>
      <w:bookmarkStart w:colFirst="0" w:colLast="0" w:name="_heading=h.30j0zll" w:id="7"/>
      <w:bookmarkEnd w:id="7"/>
      <w:r w:rsidDel="00000000" w:rsidR="00000000" w:rsidRPr="00000000">
        <w:rPr>
          <w:b w:val="1"/>
          <w:i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ind w:left="708" w:hanging="708"/>
        <w:jc w:val="both"/>
        <w:rPr>
          <w:i w:val="0"/>
          <w:color w:val="000000"/>
          <w:vertAlign w:val="baseline"/>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i w:val="1"/>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jc w:val="both"/>
        <w:rPr>
          <w:color w:val="000000"/>
          <w:sz w:val="16"/>
          <w:szCs w:val="16"/>
          <w:vertAlign w:val="baseline"/>
        </w:rPr>
      </w:pPr>
      <w:r w:rsidDel="00000000" w:rsidR="00000000" w:rsidRPr="00000000">
        <w:rPr>
          <w:b w:val="1"/>
          <w:i w:val="1"/>
          <w:color w:val="000000"/>
          <w:sz w:val="22"/>
          <w:szCs w:val="22"/>
          <w:vertAlign w:val="baseline"/>
          <w:rtl w:val="0"/>
        </w:rPr>
        <w:t xml:space="preserve">DECLARA, bajo su responsabilidad </w:t>
      </w:r>
      <w:r w:rsidDel="00000000" w:rsidR="00000000" w:rsidRPr="00000000">
        <w:rPr>
          <w:b w:val="1"/>
          <w:i w:val="1"/>
          <w:color w:val="000000"/>
          <w:sz w:val="16"/>
          <w:szCs w:val="16"/>
          <w:vertAlign w:val="baseline"/>
          <w:rtl w:val="0"/>
        </w:rPr>
        <w:t xml:space="preserve">1</w:t>
      </w:r>
      <w:r w:rsidDel="00000000" w:rsidR="00000000" w:rsidRPr="00000000">
        <w:rPr>
          <w:i w:val="1"/>
          <w:color w:val="000000"/>
          <w:sz w:val="16"/>
          <w:szCs w:val="16"/>
          <w:vertAlign w:val="baseline"/>
          <w:rtl w:val="0"/>
        </w:rPr>
        <w:t xml:space="preserve"> </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vertAlign w:val="baseline"/>
        </w:rPr>
      </w:pPr>
      <w:r w:rsidDel="00000000" w:rsidR="00000000" w:rsidRPr="00000000">
        <w:rPr>
          <w:i w:val="0"/>
          <w:sz w:val="22"/>
          <w:szCs w:val="22"/>
          <w:vertAlign w:val="baseline"/>
          <w:rtl w:val="0"/>
        </w:rPr>
        <w:t xml:space="preserve">1.-</w:t>
      </w:r>
      <w:r w:rsidDel="00000000" w:rsidR="00000000" w:rsidRPr="00000000">
        <w:rPr>
          <w:rFonts w:ascii="Calibri" w:cs="Calibri" w:eastAsia="Calibri" w:hAnsi="Calibri"/>
          <w:i w:val="0"/>
          <w:color w:val="000000"/>
          <w:sz w:val="22"/>
          <w:szCs w:val="22"/>
          <w:vertAlign w:val="baseline"/>
          <w:rtl w:val="0"/>
        </w:rPr>
        <w:tab/>
      </w:r>
      <w:r w:rsidDel="00000000" w:rsidR="00000000" w:rsidRPr="00000000">
        <w:rPr>
          <w:i w:val="0"/>
          <w:color w:val="000000"/>
          <w:sz w:val="22"/>
          <w:szCs w:val="22"/>
          <w:vertAlign w:val="baseline"/>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ind w:left="283" w:right="425"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vertAlign w:val="baseline"/>
        </w:rPr>
      </w:pPr>
      <w:r w:rsidDel="00000000" w:rsidR="00000000" w:rsidRPr="00000000">
        <w:rPr>
          <w:i w:val="0"/>
          <w:color w:val="000000"/>
          <w:sz w:val="22"/>
          <w:szCs w:val="22"/>
          <w:vertAlign w:val="baseline"/>
          <w:rtl w:val="0"/>
        </w:rPr>
        <w:t xml:space="preserve">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ind w:left="283" w:right="425"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ind w:left="283" w:hanging="284"/>
        <w:jc w:val="both"/>
        <w:rPr>
          <w:color w:val="000000"/>
          <w:sz w:val="22"/>
          <w:szCs w:val="22"/>
          <w:vertAlign w:val="baseline"/>
        </w:rPr>
      </w:pPr>
      <w:r w:rsidDel="00000000" w:rsidR="00000000" w:rsidRPr="00000000">
        <w:rPr>
          <w:i w:val="0"/>
          <w:color w:val="000000"/>
          <w:sz w:val="22"/>
          <w:szCs w:val="22"/>
          <w:vertAlign w:val="baseline"/>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color w:val="000000"/>
          <w:sz w:val="22"/>
          <w:szCs w:val="22"/>
          <w:highlight w:val="white"/>
          <w:vertAlign w:val="baseline"/>
          <w:rtl w:val="0"/>
        </w:rPr>
        <w:t xml:space="preserve">po de ejecución del contrato,</w:t>
      </w:r>
      <w:r w:rsidDel="00000000" w:rsidR="00000000" w:rsidRPr="00000000">
        <w:rPr>
          <w:i w:val="0"/>
          <w:color w:val="000000"/>
          <w:sz w:val="22"/>
          <w:szCs w:val="22"/>
          <w:vertAlign w:val="baseline"/>
          <w:rtl w:val="0"/>
        </w:rPr>
        <w:t xml:space="preserve"> con el compromiso de comunicar a ASEPEYO cualquier variación respecto a los mismos. </w:t>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ind w:left="283" w:right="425"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vertAlign w:val="baseline"/>
        </w:rPr>
      </w:pPr>
      <w:r w:rsidDel="00000000" w:rsidR="00000000" w:rsidRPr="00000000">
        <w:rPr>
          <w:i w:val="0"/>
          <w:sz w:val="22"/>
          <w:szCs w:val="22"/>
          <w:vertAlign w:val="baseline"/>
          <w:rtl w:val="0"/>
        </w:rPr>
        <w:t xml:space="preserve">3</w:t>
      </w:r>
      <w:r w:rsidDel="00000000" w:rsidR="00000000" w:rsidRPr="00000000">
        <w:rPr>
          <w:i w:val="0"/>
          <w:color w:val="000000"/>
          <w:sz w:val="22"/>
          <w:szCs w:val="22"/>
          <w:vertAlign w:val="baseline"/>
          <w:rtl w:val="0"/>
        </w:rPr>
        <w:t xml:space="preserve">.- Que en la oferta presentada por la empresa que representa se han tenido en cuenta las obligaciones derivadas de las disposiciones vigentes en materia de protección del empleo, condiciones de trabajo y prevención de riesgos laborales, y protección del medio ambiente.</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ind w:left="283" w:hanging="284"/>
        <w:jc w:val="both"/>
        <w:rPr>
          <w:color w:val="000000"/>
          <w:sz w:val="22"/>
          <w:szCs w:val="22"/>
          <w:vertAlign w:val="baseline"/>
        </w:rPr>
      </w:pPr>
      <w:r w:rsidDel="00000000" w:rsidR="00000000" w:rsidRPr="00000000">
        <w:rPr>
          <w:i w:val="0"/>
          <w:sz w:val="22"/>
          <w:szCs w:val="22"/>
          <w:vertAlign w:val="baseline"/>
          <w:rtl w:val="0"/>
        </w:rPr>
        <w:t xml:space="preserve">4</w:t>
      </w:r>
      <w:r w:rsidDel="00000000" w:rsidR="00000000" w:rsidRPr="00000000">
        <w:rPr>
          <w:i w:val="0"/>
          <w:color w:val="000000"/>
          <w:sz w:val="22"/>
          <w:szCs w:val="22"/>
          <w:vertAlign w:val="baseline"/>
          <w:rtl w:val="0"/>
        </w:rPr>
        <w:t xml:space="preserve">.- Que la empresa que representa: </w:t>
      </w:r>
      <w:r w:rsidDel="00000000" w:rsidR="00000000" w:rsidRPr="00000000">
        <w:rPr>
          <w:i w:val="1"/>
          <w:color w:val="000000"/>
          <w:sz w:val="22"/>
          <w:szCs w:val="22"/>
          <w:vertAlign w:val="baseline"/>
          <w:rtl w:val="0"/>
        </w:rPr>
        <w:t xml:space="preserve"> (señale la que corresponda)</w:t>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ind w:left="283" w:hanging="284"/>
        <w:jc w:val="both"/>
        <w:rPr>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vertAlign w:val="baseline"/>
        </w:rPr>
      </w:pPr>
      <w:r w:rsidDel="00000000" w:rsidR="00000000" w:rsidRPr="00000000">
        <w:rPr>
          <w:rFonts w:ascii="MS Gothic" w:cs="MS Gothic" w:eastAsia="MS Gothic" w:hAnsi="MS Gothic"/>
          <w:i w:val="0"/>
          <w:sz w:val="22"/>
          <w:szCs w:val="22"/>
          <w:vertAlign w:val="baseline"/>
          <w:rtl w:val="0"/>
        </w:rPr>
        <w:t xml:space="preserve">☐</w:t>
      </w:r>
      <w:r w:rsidDel="00000000" w:rsidR="00000000" w:rsidRPr="00000000">
        <w:rPr>
          <w:i w:val="0"/>
          <w:sz w:val="22"/>
          <w:szCs w:val="22"/>
          <w:vertAlign w:val="baseline"/>
          <w:rtl w:val="0"/>
        </w:rPr>
        <w:t xml:space="preserve"> Está clasificada  según </w:t>
      </w:r>
      <w:r w:rsidDel="00000000" w:rsidR="00000000" w:rsidRPr="00000000">
        <w:rPr>
          <w:i w:val="0"/>
          <w:color w:val="000000"/>
          <w:sz w:val="22"/>
          <w:szCs w:val="22"/>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ind w:left="566"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ind w:left="566"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rPr>
          <w:i w:val="0"/>
          <w:color w:val="000000"/>
          <w:sz w:val="22"/>
          <w:szCs w:val="22"/>
          <w:vertAlign w:val="baseline"/>
        </w:rPr>
      </w:pPr>
      <w:r w:rsidDel="00000000" w:rsidR="00000000" w:rsidRPr="00000000">
        <w:rPr>
          <w:i w:val="0"/>
          <w:color w:val="000000"/>
          <w:sz w:val="22"/>
          <w:szCs w:val="22"/>
          <w:vertAlign w:val="baseline"/>
          <w:rtl w:val="0"/>
        </w:rPr>
        <w:t xml:space="preserve">    </w:t>
      </w:r>
      <w:r w:rsidDel="00000000" w:rsidR="00000000" w:rsidRPr="00000000">
        <w:rPr>
          <w:rFonts w:ascii="MS Gothic" w:cs="MS Gothic" w:eastAsia="MS Gothic" w:hAnsi="MS Gothic"/>
          <w:i w:val="0"/>
          <w:color w:val="000000"/>
          <w:sz w:val="22"/>
          <w:szCs w:val="22"/>
          <w:vertAlign w:val="baseline"/>
          <w:rtl w:val="0"/>
        </w:rPr>
        <w:t xml:space="preserve">☐</w:t>
      </w:r>
      <w:r w:rsidDel="00000000" w:rsidR="00000000" w:rsidRPr="00000000">
        <w:rPr>
          <w:i w:val="0"/>
          <w:color w:val="000000"/>
          <w:sz w:val="22"/>
          <w:szCs w:val="22"/>
          <w:vertAlign w:val="baseline"/>
          <w:rtl w:val="0"/>
        </w:rPr>
        <w:t xml:space="preserve"> Está  inscrita en el Registro Oficial de  Licitadores  y  Empresas Clasificadas </w:t>
      </w:r>
    </w:p>
    <w:p w:rsidR="00000000" w:rsidDel="00000000" w:rsidP="00000000" w:rsidRDefault="00000000" w:rsidRPr="00000000" w14:paraId="00000124">
      <w:pPr>
        <w:pBdr>
          <w:top w:space="0" w:sz="0" w:val="nil"/>
          <w:left w:space="0" w:sz="0" w:val="nil"/>
          <w:bottom w:space="0" w:sz="0" w:val="nil"/>
          <w:right w:space="0" w:sz="0" w:val="nil"/>
          <w:between w:space="0" w:sz="0" w:val="nil"/>
        </w:pBdr>
        <w:rPr>
          <w:color w:val="000000"/>
          <w:sz w:val="22"/>
          <w:szCs w:val="22"/>
          <w:vertAlign w:val="baseline"/>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sz w:val="22"/>
          <w:szCs w:val="22"/>
          <w:vertAlign w:val="baseline"/>
        </w:rPr>
      </w:pPr>
      <w:r w:rsidDel="00000000" w:rsidR="00000000" w:rsidRPr="00000000">
        <w:rPr>
          <w:i w:val="0"/>
          <w:color w:val="000000"/>
          <w:sz w:val="22"/>
          <w:szCs w:val="22"/>
          <w:vertAlign w:val="baseline"/>
          <w:rtl w:val="0"/>
        </w:rPr>
        <w:t xml:space="preserve">    del  Estado (ROLECE) con el número -------</w:t>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ind w:firstLine="708"/>
        <w:rPr>
          <w:color w:val="000000"/>
          <w:sz w:val="22"/>
          <w:szCs w:val="22"/>
          <w:vertAlign w:val="baseline"/>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b w:val="1"/>
          <w:i w:val="1"/>
          <w:color w:val="000000"/>
          <w:sz w:val="22"/>
          <w:szCs w:val="22"/>
          <w:vertAlign w:val="baseline"/>
          <w:rtl w:val="0"/>
        </w:rPr>
        <w:t xml:space="preserve">A-</w:t>
      </w:r>
      <w:r w:rsidDel="00000000" w:rsidR="00000000" w:rsidRPr="00000000">
        <w:rPr>
          <w:i w:val="1"/>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b w:val="1"/>
          <w:i w:val="1"/>
          <w:color w:val="000000"/>
          <w:sz w:val="22"/>
          <w:szCs w:val="22"/>
          <w:vertAlign w:val="baseline"/>
          <w:rtl w:val="0"/>
        </w:rPr>
        <w:t xml:space="preserve">B-</w:t>
      </w:r>
      <w:r w:rsidDel="00000000" w:rsidR="00000000" w:rsidRPr="00000000">
        <w:rPr>
          <w:i w:val="1"/>
          <w:color w:val="000000"/>
          <w:sz w:val="22"/>
          <w:szCs w:val="22"/>
          <w:vertAlign w:val="baseline"/>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i w:val="1"/>
          <w:color w:val="000000"/>
          <w:sz w:val="22"/>
          <w:szCs w:val="22"/>
          <w:vertAlign w:val="baseline"/>
          <w:rtl w:val="0"/>
        </w:rPr>
        <w:t xml:space="preserve">1.</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i w:val="1"/>
          <w:color w:val="000000"/>
          <w:sz w:val="22"/>
          <w:szCs w:val="22"/>
          <w:vertAlign w:val="baseline"/>
          <w:rtl w:val="0"/>
        </w:rPr>
        <w:t xml:space="preserve">2.</w:t>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i w:val="1"/>
          <w:color w:val="000000"/>
          <w:sz w:val="22"/>
          <w:szCs w:val="22"/>
          <w:vertAlign w:val="baseline"/>
          <w:rtl w:val="0"/>
        </w:rPr>
        <w:t xml:space="preserve">3.</w:t>
      </w: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i w:val="1"/>
          <w:color w:val="000000"/>
          <w:sz w:val="22"/>
          <w:szCs w:val="22"/>
          <w:vertAlign w:val="baseline"/>
          <w:rtl w:val="0"/>
        </w:rPr>
        <w:t xml:space="preserve">4.</w:t>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vertAlign w:val="baseline"/>
        </w:rPr>
      </w:pPr>
      <w:r w:rsidDel="00000000" w:rsidR="00000000" w:rsidRPr="00000000">
        <w:rPr>
          <w:i w:val="1"/>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left" w:leader="none" w:pos="567"/>
        </w:tabs>
        <w:ind w:left="283" w:firstLine="0"/>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ind w:left="708" w:firstLine="0"/>
        <w:jc w:val="both"/>
        <w:rPr>
          <w:rFonts w:ascii="MS Gothic" w:cs="MS Gothic" w:eastAsia="MS Gothic" w:hAnsi="MS Gothic"/>
          <w:sz w:val="18"/>
          <w:szCs w:val="18"/>
          <w:vertAlign w:val="baseline"/>
        </w:rPr>
      </w:pPr>
      <w:r w:rsidDel="00000000" w:rsidR="00000000" w:rsidRPr="00000000">
        <w:rPr>
          <w:i w:val="1"/>
          <w:color w:val="000000"/>
          <w:sz w:val="18"/>
          <w:szCs w:val="18"/>
          <w:vertAlign w:val="baseline"/>
          <w:rtl w:val="0"/>
        </w:rPr>
        <w:t xml:space="preserve">(Las opciones A) y B) son incompatibles entre sí, señale solamente la que corresponda</w:t>
      </w:r>
      <w:r w:rsidDel="00000000" w:rsidR="00000000" w:rsidRPr="00000000">
        <w:rPr>
          <w:rFonts w:ascii="MS Gothic" w:cs="MS Gothic" w:eastAsia="MS Gothic" w:hAnsi="MS Gothic"/>
          <w:i w:val="1"/>
          <w:sz w:val="18"/>
          <w:szCs w:val="18"/>
          <w:vertAlign w:val="baseline"/>
          <w:rtl w:val="0"/>
        </w:rPr>
        <w:t xml:space="preserve"> </w:t>
      </w: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567"/>
        </w:tabs>
        <w:ind w:left="283" w:firstLine="0"/>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vertAlign w:val="baseline"/>
        </w:rPr>
      </w:pPr>
      <w:r w:rsidDel="00000000" w:rsidR="00000000" w:rsidRPr="00000000">
        <w:rPr>
          <w:rFonts w:ascii="MS Gothic" w:cs="MS Gothic" w:eastAsia="MS Gothic" w:hAnsi="MS Gothic"/>
          <w:i w:val="0"/>
          <w:sz w:val="22"/>
          <w:szCs w:val="22"/>
          <w:vertAlign w:val="baseline"/>
          <w:rtl w:val="0"/>
        </w:rPr>
        <w:t xml:space="preserve">☐</w:t>
      </w:r>
      <w:r w:rsidDel="00000000" w:rsidR="00000000" w:rsidRPr="00000000">
        <w:rPr>
          <w:i w:val="0"/>
          <w:sz w:val="22"/>
          <w:szCs w:val="22"/>
          <w:vertAlign w:val="baseline"/>
          <w:rtl w:val="0"/>
        </w:rPr>
        <w:t xml:space="preserve"> No</w:t>
      </w:r>
      <w:r w:rsidDel="00000000" w:rsidR="00000000" w:rsidRPr="00000000">
        <w:rPr>
          <w:i w:val="0"/>
          <w:color w:val="000000"/>
          <w:sz w:val="22"/>
          <w:szCs w:val="22"/>
          <w:vertAlign w:val="baseline"/>
          <w:rtl w:val="0"/>
        </w:rPr>
        <w:t xml:space="preserve"> está clasificada ni inscrita en el ROLECE</w:t>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567"/>
        </w:tabs>
        <w:ind w:left="283" w:firstLine="0"/>
        <w:jc w:val="both"/>
        <w:rPr>
          <w:sz w:val="22"/>
          <w:szCs w:val="22"/>
          <w:vertAlign w:val="baseline"/>
        </w:rPr>
      </w:pPr>
      <w:r w:rsidDel="00000000" w:rsidR="00000000" w:rsidRPr="00000000">
        <w:rPr>
          <w:rtl w:val="0"/>
        </w:rPr>
      </w:r>
    </w:p>
    <w:p w:rsidR="00000000" w:rsidDel="00000000" w:rsidP="00000000" w:rsidRDefault="00000000" w:rsidRPr="00000000" w14:paraId="00000134">
      <w:pPr>
        <w:ind w:left="283" w:right="425" w:hanging="284"/>
        <w:jc w:val="both"/>
        <w:rPr>
          <w:i w:val="0"/>
          <w:sz w:val="22"/>
          <w:szCs w:val="22"/>
          <w:vertAlign w:val="baseline"/>
        </w:rPr>
      </w:pPr>
      <w:r w:rsidDel="00000000" w:rsidR="00000000" w:rsidRPr="00000000">
        <w:rPr>
          <w:i w:val="0"/>
          <w:sz w:val="22"/>
          <w:szCs w:val="22"/>
          <w:vertAlign w:val="baseline"/>
          <w:rtl w:val="0"/>
        </w:rPr>
        <w:t xml:space="preserve">5.- El firmante declara: </w:t>
      </w:r>
    </w:p>
    <w:p w:rsidR="00000000" w:rsidDel="00000000" w:rsidP="00000000" w:rsidRDefault="00000000" w:rsidRPr="00000000" w14:paraId="00000135">
      <w:pPr>
        <w:ind w:left="855" w:right="425" w:hanging="435"/>
        <w:jc w:val="both"/>
        <w:rPr>
          <w:i w:val="0"/>
          <w:sz w:val="22"/>
          <w:szCs w:val="22"/>
          <w:vertAlign w:val="baseline"/>
        </w:rPr>
      </w:pPr>
      <w:r w:rsidDel="00000000" w:rsidR="00000000" w:rsidRPr="00000000">
        <w:rPr>
          <w:i w:val="0"/>
          <w:sz w:val="22"/>
          <w:szCs w:val="22"/>
          <w:vertAlign w:val="baseline"/>
          <w:rtl w:val="0"/>
        </w:rPr>
        <w:t xml:space="preserve">a)  </w:t>
        <w:tab/>
        <w:t xml:space="preserve">ostentar la representación de la sociedad que presenta la oferta;</w:t>
      </w:r>
    </w:p>
    <w:p w:rsidR="00000000" w:rsidDel="00000000" w:rsidP="00000000" w:rsidRDefault="00000000" w:rsidRPr="00000000" w14:paraId="00000136">
      <w:pPr>
        <w:ind w:left="855" w:right="425" w:hanging="435"/>
        <w:jc w:val="both"/>
        <w:rPr>
          <w:sz w:val="22"/>
          <w:szCs w:val="22"/>
          <w:vertAlign w:val="baseline"/>
        </w:rPr>
      </w:pPr>
      <w:r w:rsidDel="00000000" w:rsidR="00000000" w:rsidRPr="00000000">
        <w:rPr>
          <w:i w:val="0"/>
          <w:sz w:val="22"/>
          <w:szCs w:val="22"/>
          <w:vertAlign w:val="baseline"/>
          <w:rtl w:val="0"/>
        </w:rPr>
        <w:t xml:space="preserve">b) </w:t>
        <w:tab/>
        <w:t xml:space="preserve">que el objeto social de la sociedad es acorde a lo establecido en el art. 66 de la LCSP.</w:t>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ind w:left="283" w:right="425"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283" w:right="425" w:hanging="284"/>
        <w:jc w:val="both"/>
        <w:rPr>
          <w:color w:val="000000"/>
          <w:sz w:val="22"/>
          <w:szCs w:val="22"/>
          <w:vertAlign w:val="baselin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i w:val="0"/>
          <w:color w:val="000000"/>
          <w:sz w:val="22"/>
          <w:szCs w:val="22"/>
          <w:vertAlign w:val="baseline"/>
          <w:rtl w:val="0"/>
        </w:rPr>
        <w:t xml:space="preserve">En ______________ a ___ de ____ de 20__</w:t>
      </w:r>
    </w:p>
    <w:p w:rsidR="00000000" w:rsidDel="00000000" w:rsidP="00000000" w:rsidRDefault="00000000" w:rsidRPr="00000000" w14:paraId="0000013A">
      <w:pPr>
        <w:spacing w:after="240" w:lineRule="auto"/>
        <w:rPr>
          <w:i w:val="0"/>
          <w:sz w:val="22"/>
          <w:szCs w:val="22"/>
          <w:vertAlign w:val="baseline"/>
        </w:rPr>
      </w:pPr>
      <w:r w:rsidDel="00000000" w:rsidR="00000000" w:rsidRPr="00000000">
        <w:rPr>
          <w:i w:val="0"/>
          <w:sz w:val="22"/>
          <w:szCs w:val="22"/>
          <w:vertAlign w:val="baseline"/>
          <w:rtl w:val="0"/>
        </w:rPr>
        <w:br w:type="textWrapping"/>
        <w:br w:type="textWrapping"/>
      </w:r>
      <w:r w:rsidDel="00000000" w:rsidR="00000000" w:rsidRPr="00000000">
        <w:rPr>
          <w:i w:val="0"/>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3B">
      <w:pPr>
        <w:spacing w:after="240" w:lineRule="auto"/>
        <w:rPr>
          <w:i w:val="0"/>
          <w:sz w:val="22"/>
          <w:szCs w:val="22"/>
          <w:vertAlign w:val="baseline"/>
        </w:rPr>
      </w:pPr>
      <w:r w:rsidDel="00000000" w:rsidR="00000000" w:rsidRPr="00000000">
        <w:rPr>
          <w:i w:val="0"/>
          <w:sz w:val="22"/>
          <w:szCs w:val="22"/>
          <w:vertAlign w:val="baseline"/>
          <w:rtl w:val="0"/>
        </w:rPr>
        <w:br w:type="textWrapping"/>
      </w:r>
      <w:r w:rsidDel="00000000" w:rsidR="00000000" w:rsidRPr="00000000">
        <w:rPr>
          <w:b w:val="1"/>
          <w:i w:val="0"/>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jc w:val="both"/>
        <w:rPr>
          <w:rFonts w:ascii="Times New Roman" w:cs="Times New Roman" w:eastAsia="Times New Roman" w:hAnsi="Times New Roman"/>
          <w:i w:val="0"/>
          <w:color w:val="000000"/>
          <w:sz w:val="22"/>
          <w:szCs w:val="22"/>
          <w:vertAlign w:val="baseline"/>
        </w:rPr>
      </w:pPr>
      <w:r w:rsidDel="00000000" w:rsidR="00000000" w:rsidRPr="00000000">
        <w:rPr>
          <w:b w:val="1"/>
          <w:i w:val="0"/>
          <w:color w:val="000000"/>
          <w:sz w:val="22"/>
          <w:szCs w:val="22"/>
          <w:vertAlign w:val="baseline"/>
          <w:rtl w:val="0"/>
        </w:rPr>
        <w:t xml:space="preserve">ASEPEYO</w:t>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49">
      <w:pPr>
        <w:numPr>
          <w:ilvl w:val="0"/>
          <w:numId w:val="2"/>
        </w:numPr>
        <w:pBdr>
          <w:top w:space="0" w:sz="0" w:val="nil"/>
          <w:left w:space="0" w:sz="0" w:val="nil"/>
          <w:bottom w:space="0" w:sz="0" w:val="nil"/>
          <w:right w:space="0" w:sz="0" w:val="nil"/>
          <w:between w:space="0" w:sz="0" w:val="nil"/>
        </w:pBdr>
        <w:tabs>
          <w:tab w:val="center" w:leader="none" w:pos="4252"/>
          <w:tab w:val="right" w:leader="none" w:pos="8504"/>
        </w:tabs>
        <w:ind w:left="720" w:hanging="360"/>
        <w:rPr>
          <w:vertAlign w:val="baseline"/>
        </w:rPr>
      </w:pPr>
      <w:r w:rsidDel="00000000" w:rsidR="00000000" w:rsidRPr="00000000">
        <w:rPr>
          <w:b w:val="1"/>
          <w:i w:val="1"/>
          <w:color w:val="000000"/>
          <w:sz w:val="14"/>
          <w:szCs w:val="14"/>
          <w:vertAlign w:val="baseline"/>
          <w:rtl w:val="0"/>
        </w:rPr>
        <w:t xml:space="preserve">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4A">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4B">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4C">
      <w:pPr>
        <w:tabs>
          <w:tab w:val="center" w:leader="none" w:pos="567"/>
          <w:tab w:val="center" w:leader="none" w:pos="4252"/>
          <w:tab w:val="right" w:leader="none" w:pos="8504"/>
        </w:tabs>
        <w:rPr>
          <w:b w:val="0"/>
          <w:sz w:val="14"/>
          <w:szCs w:val="14"/>
          <w:vertAlign w:val="baseline"/>
        </w:rPr>
      </w:pPr>
      <w:r w:rsidDel="00000000" w:rsidR="00000000" w:rsidRPr="00000000">
        <w:rPr>
          <w:rtl w:val="0"/>
        </w:rPr>
      </w:r>
    </w:p>
    <w:bookmarkStart w:colFirst="0" w:colLast="0" w:name="bookmark=kix.sug73lfclz7g" w:id="8"/>
    <w:bookmarkEnd w:id="8"/>
    <w:p w:rsidR="00000000" w:rsidDel="00000000" w:rsidP="00000000" w:rsidRDefault="00000000" w:rsidRPr="00000000" w14:paraId="0000014D">
      <w:pPr>
        <w:tabs>
          <w:tab w:val="center" w:leader="none" w:pos="567"/>
          <w:tab w:val="center" w:leader="none" w:pos="4252"/>
          <w:tab w:val="right" w:leader="none" w:pos="8504"/>
        </w:tabs>
        <w:rPr>
          <w:b w:val="0"/>
          <w:sz w:val="14"/>
          <w:szCs w:val="14"/>
          <w:vertAlign w:val="baseline"/>
        </w:rPr>
      </w:pPr>
      <w:r w:rsidDel="00000000" w:rsidR="00000000" w:rsidRPr="00000000">
        <w:rPr>
          <w:rtl w:val="0"/>
        </w:rPr>
      </w:r>
    </w:p>
    <w:tbl>
      <w:tblPr>
        <w:tblStyle w:val="Table8"/>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14E">
            <w:pPr>
              <w:jc w:val="center"/>
              <w:rPr>
                <w:b w:val="0"/>
                <w:i w:val="0"/>
                <w:color w:val="ffffff"/>
                <w:sz w:val="22"/>
                <w:szCs w:val="22"/>
                <w:vertAlign w:val="baseline"/>
              </w:rPr>
            </w:pPr>
            <w:r w:rsidDel="00000000" w:rsidR="00000000" w:rsidRPr="00000000">
              <w:rPr>
                <w:b w:val="1"/>
                <w:i w:val="0"/>
                <w:color w:val="ffffff"/>
                <w:sz w:val="22"/>
                <w:szCs w:val="22"/>
                <w:vertAlign w:val="baseline"/>
                <w:rtl w:val="0"/>
              </w:rPr>
              <w:t xml:space="preserve">Anexo IV.3</w:t>
            </w:r>
            <w:r w:rsidDel="00000000" w:rsidR="00000000" w:rsidRPr="00000000">
              <w:rPr>
                <w:rtl w:val="0"/>
              </w:rPr>
            </w:r>
          </w:p>
          <w:p w:rsidR="00000000" w:rsidDel="00000000" w:rsidP="00000000" w:rsidRDefault="00000000" w:rsidRPr="00000000" w14:paraId="0000014F">
            <w:pPr>
              <w:ind w:right="1"/>
              <w:jc w:val="center"/>
              <w:rPr>
                <w:b w:val="0"/>
                <w:i w:val="0"/>
                <w:color w:val="ff0000"/>
                <w:sz w:val="22"/>
                <w:szCs w:val="22"/>
                <w:vertAlign w:val="baseline"/>
              </w:rPr>
            </w:pPr>
            <w:r w:rsidDel="00000000" w:rsidR="00000000" w:rsidRPr="00000000">
              <w:rPr>
                <w:b w:val="1"/>
                <w:i w:val="0"/>
                <w:color w:val="ffffff"/>
                <w:sz w:val="22"/>
                <w:szCs w:val="22"/>
                <w:vertAlign w:val="baseline"/>
                <w:rtl w:val="0"/>
              </w:rPr>
              <w:t xml:space="preserve">Declaración indicando los técnicos o unidades técnicas</w:t>
            </w:r>
            <w:r w:rsidDel="00000000" w:rsidR="00000000" w:rsidRPr="00000000">
              <w:rPr>
                <w:rtl w:val="0"/>
              </w:rPr>
            </w:r>
          </w:p>
        </w:tc>
      </w:tr>
    </w:tbl>
    <w:p w:rsidR="00000000" w:rsidDel="00000000" w:rsidP="00000000" w:rsidRDefault="00000000" w:rsidRPr="00000000" w14:paraId="00000150">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51">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152">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3">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Que las unidades técnicas o los técnicos de los que dispone la empresa para la ejecución de las obras son: __________________</w:t>
      </w:r>
    </w:p>
    <w:p w:rsidR="00000000" w:rsidDel="00000000" w:rsidP="00000000" w:rsidRDefault="00000000" w:rsidRPr="00000000" w14:paraId="00000154">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5">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Que estas unidades técnicas formarán parte de la propuesta presentada y, por lo tanto, del contrato que se formalice en caso de resultar adjudicatario/a. </w:t>
      </w:r>
    </w:p>
    <w:p w:rsidR="00000000" w:rsidDel="00000000" w:rsidP="00000000" w:rsidRDefault="00000000" w:rsidRPr="00000000" w14:paraId="00000156">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7">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Que, por este motivo, estos medios se mantendrán por la empresa, en caso de resultar adjudicataria, durante todo el tiempo de realización de esta obra, con el compromiso de comunicar a Asepeyo cualquier variación respecto a los mismos. </w:t>
      </w:r>
    </w:p>
    <w:p w:rsidR="00000000" w:rsidDel="00000000" w:rsidP="00000000" w:rsidRDefault="00000000" w:rsidRPr="00000000" w14:paraId="00000158">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9">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A">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En _________a, ___ de ______ de 202_</w:t>
      </w:r>
    </w:p>
    <w:p w:rsidR="00000000" w:rsidDel="00000000" w:rsidP="00000000" w:rsidRDefault="00000000" w:rsidRPr="00000000" w14:paraId="0000015B">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C">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D">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E">
      <w:pPr>
        <w:tabs>
          <w:tab w:val="left" w:leader="none" w:pos="567"/>
        </w:tabs>
        <w:ind w:left="-283"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5F">
      <w:pPr>
        <w:tabs>
          <w:tab w:val="left" w:leader="none" w:pos="567"/>
        </w:tabs>
        <w:ind w:left="-283" w:right="1" w:firstLine="0"/>
        <w:jc w:val="both"/>
        <w:rPr>
          <w:i w:val="0"/>
          <w:sz w:val="22"/>
          <w:szCs w:val="22"/>
          <w:vertAlign w:val="baseline"/>
        </w:rPr>
      </w:pPr>
      <w:r w:rsidDel="00000000" w:rsidR="00000000" w:rsidRPr="00000000">
        <w:rPr>
          <w:i w:val="0"/>
          <w:sz w:val="22"/>
          <w:szCs w:val="22"/>
          <w:vertAlign w:val="baseline"/>
          <w:rtl w:val="0"/>
        </w:rPr>
        <w:t xml:space="preserve">Fdo.:______________</w:t>
      </w:r>
    </w:p>
    <w:p w:rsidR="00000000" w:rsidDel="00000000" w:rsidP="00000000" w:rsidRDefault="00000000" w:rsidRPr="00000000" w14:paraId="00000160">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61">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62">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63">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4">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5">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6">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7">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8">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9">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A">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B">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C">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D">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E">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6F">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0">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1">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2">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3">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4">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5">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6">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7">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8">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9">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A">
      <w:pPr>
        <w:tabs>
          <w:tab w:val="center" w:leader="none" w:pos="567"/>
          <w:tab w:val="center" w:leader="none" w:pos="4252"/>
          <w:tab w:val="right" w:leader="none" w:pos="8504"/>
        </w:tabs>
        <w:rPr>
          <w:b w:val="0"/>
          <w:sz w:val="14"/>
          <w:szCs w:val="14"/>
          <w:vertAlign w:val="baseline"/>
        </w:rPr>
      </w:pPr>
      <w:r w:rsidDel="00000000" w:rsidR="00000000" w:rsidRPr="00000000">
        <w:rPr>
          <w:rtl w:val="0"/>
        </w:rPr>
      </w:r>
    </w:p>
    <w:p w:rsidR="00000000" w:rsidDel="00000000" w:rsidP="00000000" w:rsidRDefault="00000000" w:rsidRPr="00000000" w14:paraId="0000017B">
      <w:pPr>
        <w:tabs>
          <w:tab w:val="center" w:leader="none" w:pos="567"/>
          <w:tab w:val="center" w:leader="none" w:pos="4252"/>
          <w:tab w:val="right" w:leader="none" w:pos="8504"/>
        </w:tabs>
        <w:rPr>
          <w:b w:val="0"/>
          <w:sz w:val="14"/>
          <w:szCs w:val="14"/>
          <w:vertAlign w:val="baseline"/>
        </w:rPr>
      </w:pPr>
      <w:r w:rsidDel="00000000" w:rsidR="00000000" w:rsidRPr="00000000">
        <w:rPr>
          <w:rtl w:val="0"/>
        </w:rPr>
      </w:r>
    </w:p>
    <w:bookmarkStart w:colFirst="0" w:colLast="0" w:name="bookmark=kix.nta0o7iegp5" w:id="9"/>
    <w:bookmarkEnd w:id="9"/>
    <w:p w:rsidR="00000000" w:rsidDel="00000000" w:rsidP="00000000" w:rsidRDefault="00000000" w:rsidRPr="00000000" w14:paraId="0000017C">
      <w:pPr>
        <w:tabs>
          <w:tab w:val="left" w:leader="none" w:pos="567"/>
        </w:tabs>
        <w:jc w:val="both"/>
        <w:rPr>
          <w:b w:val="0"/>
          <w:sz w:val="14"/>
          <w:szCs w:val="14"/>
          <w:vertAlign w:val="baseline"/>
        </w:rPr>
      </w:pPr>
      <w:r w:rsidDel="00000000" w:rsidR="00000000" w:rsidRPr="00000000">
        <w:rPr>
          <w:rtl w:val="0"/>
        </w:rPr>
      </w:r>
    </w:p>
    <w:tbl>
      <w:tblPr>
        <w:tblStyle w:val="Table9"/>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17D">
            <w:pPr>
              <w:jc w:val="center"/>
              <w:rPr>
                <w:b w:val="0"/>
                <w:i w:val="0"/>
                <w:color w:val="ffffff"/>
                <w:sz w:val="22"/>
                <w:szCs w:val="22"/>
                <w:vertAlign w:val="baseline"/>
              </w:rPr>
            </w:pPr>
            <w:r w:rsidDel="00000000" w:rsidR="00000000" w:rsidRPr="00000000">
              <w:rPr>
                <w:b w:val="1"/>
                <w:i w:val="0"/>
                <w:color w:val="ffffff"/>
                <w:sz w:val="22"/>
                <w:szCs w:val="22"/>
                <w:vertAlign w:val="baseline"/>
                <w:rtl w:val="0"/>
              </w:rPr>
              <w:t xml:space="preserve">Anexo IV.4</w:t>
            </w:r>
            <w:r w:rsidDel="00000000" w:rsidR="00000000" w:rsidRPr="00000000">
              <w:rPr>
                <w:rtl w:val="0"/>
              </w:rPr>
            </w:r>
          </w:p>
          <w:p w:rsidR="00000000" w:rsidDel="00000000" w:rsidP="00000000" w:rsidRDefault="00000000" w:rsidRPr="00000000" w14:paraId="0000017E">
            <w:pPr>
              <w:jc w:val="center"/>
              <w:rPr>
                <w:b w:val="0"/>
                <w:i w:val="0"/>
                <w:color w:val="ff0000"/>
                <w:sz w:val="22"/>
                <w:szCs w:val="22"/>
                <w:vertAlign w:val="baseline"/>
              </w:rPr>
            </w:pPr>
            <w:r w:rsidDel="00000000" w:rsidR="00000000" w:rsidRPr="00000000">
              <w:rPr>
                <w:b w:val="1"/>
                <w:i w:val="0"/>
                <w:color w:val="ffffff"/>
                <w:sz w:val="22"/>
                <w:szCs w:val="22"/>
                <w:vertAlign w:val="baseline"/>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7F">
      <w:pPr>
        <w:tabs>
          <w:tab w:val="left" w:leader="none" w:pos="567"/>
        </w:tabs>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81">
      <w:pPr>
        <w:keepNext w:val="1"/>
        <w:ind w:right="1"/>
        <w:rPr>
          <w:b w:val="0"/>
          <w:i w:val="0"/>
          <w:sz w:val="22"/>
          <w:szCs w:val="22"/>
          <w:u w:val="single"/>
          <w:vertAlign w:val="baseline"/>
        </w:rPr>
      </w:pPr>
      <w:r w:rsidDel="00000000" w:rsidR="00000000" w:rsidRPr="00000000">
        <w:rPr>
          <w:b w:val="1"/>
          <w:i w:val="0"/>
          <w:sz w:val="22"/>
          <w:szCs w:val="22"/>
          <w:u w:val="single"/>
          <w:vertAlign w:val="baseline"/>
          <w:rtl w:val="0"/>
        </w:rPr>
        <w:t xml:space="preserve">Empresa Ofertante</w:t>
      </w:r>
      <w:r w:rsidDel="00000000" w:rsidR="00000000" w:rsidRPr="00000000">
        <w:rPr>
          <w:rtl w:val="0"/>
        </w:rPr>
      </w:r>
    </w:p>
    <w:p w:rsidR="00000000" w:rsidDel="00000000" w:rsidP="00000000" w:rsidRDefault="00000000" w:rsidRPr="00000000" w14:paraId="00000182">
      <w:pPr>
        <w:ind w:right="1"/>
        <w:rPr>
          <w:i w:val="0"/>
          <w:sz w:val="22"/>
          <w:szCs w:val="22"/>
          <w:vertAlign w:val="baseline"/>
        </w:rPr>
      </w:pPr>
      <w:r w:rsidDel="00000000" w:rsidR="00000000" w:rsidRPr="00000000">
        <w:rPr>
          <w:rtl w:val="0"/>
        </w:rPr>
      </w:r>
    </w:p>
    <w:p w:rsidR="00000000" w:rsidDel="00000000" w:rsidP="00000000" w:rsidRDefault="00000000" w:rsidRPr="00000000" w14:paraId="00000183">
      <w:pPr>
        <w:numPr>
          <w:ilvl w:val="0"/>
          <w:numId w:val="13"/>
        </w:numPr>
        <w:ind w:left="360" w:right="1" w:hanging="360"/>
        <w:rPr>
          <w:i w:val="0"/>
          <w:sz w:val="22"/>
          <w:szCs w:val="22"/>
          <w:vertAlign w:val="baseline"/>
        </w:rPr>
      </w:pPr>
      <w:r w:rsidDel="00000000" w:rsidR="00000000" w:rsidRPr="00000000">
        <w:rPr>
          <w:i w:val="0"/>
          <w:sz w:val="22"/>
          <w:szCs w:val="22"/>
          <w:vertAlign w:val="baseline"/>
          <w:rtl w:val="0"/>
        </w:rPr>
        <w:t xml:space="preserve">Empresa única </w:t>
      </w:r>
    </w:p>
    <w:p w:rsidR="00000000" w:rsidDel="00000000" w:rsidP="00000000" w:rsidRDefault="00000000" w:rsidRPr="00000000" w14:paraId="00000184">
      <w:pPr>
        <w:ind w:right="1"/>
        <w:rPr>
          <w:i w:val="0"/>
          <w:sz w:val="22"/>
          <w:szCs w:val="22"/>
          <w:vertAlign w:val="baseline"/>
        </w:rPr>
      </w:pPr>
      <w:r w:rsidDel="00000000" w:rsidR="00000000" w:rsidRPr="00000000">
        <w:rPr>
          <w:rtl w:val="0"/>
        </w:rPr>
      </w:r>
    </w:p>
    <w:tbl>
      <w:tblPr>
        <w:tblStyle w:val="Table10"/>
        <w:tblW w:w="8364.0" w:type="dxa"/>
        <w:jc w:val="left"/>
        <w:tblInd w:w="-2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64"/>
        <w:tblGridChange w:id="0">
          <w:tblGrid>
            <w:gridCol w:w="8364"/>
          </w:tblGrid>
        </w:tblGridChange>
      </w:tblGrid>
      <w:tr>
        <w:trPr>
          <w:cantSplit w:val="0"/>
          <w:tblHeader w:val="0"/>
        </w:trPr>
        <w:tc>
          <w:tcPr>
            <w:vAlign w:val="top"/>
          </w:tcPr>
          <w:p w:rsidR="00000000" w:rsidDel="00000000" w:rsidP="00000000" w:rsidRDefault="00000000" w:rsidRPr="00000000" w14:paraId="00000185">
            <w:pPr>
              <w:ind w:right="1"/>
              <w:rPr>
                <w:i w:val="0"/>
                <w:sz w:val="22"/>
                <w:szCs w:val="22"/>
                <w:vertAlign w:val="baseline"/>
              </w:rPr>
            </w:pPr>
            <w:r w:rsidDel="00000000" w:rsidR="00000000" w:rsidRPr="00000000">
              <w:rPr>
                <w:rtl w:val="0"/>
              </w:rPr>
            </w:r>
          </w:p>
          <w:p w:rsidR="00000000" w:rsidDel="00000000" w:rsidP="00000000" w:rsidRDefault="00000000" w:rsidRPr="00000000" w14:paraId="00000186">
            <w:pPr>
              <w:ind w:right="1"/>
              <w:rPr>
                <w:i w:val="0"/>
                <w:sz w:val="22"/>
                <w:szCs w:val="22"/>
                <w:vertAlign w:val="baseline"/>
              </w:rPr>
            </w:pPr>
            <w:r w:rsidDel="00000000" w:rsidR="00000000" w:rsidRPr="00000000">
              <w:rPr>
                <w:rtl w:val="0"/>
              </w:rPr>
            </w:r>
          </w:p>
        </w:tc>
      </w:tr>
    </w:tbl>
    <w:p w:rsidR="00000000" w:rsidDel="00000000" w:rsidP="00000000" w:rsidRDefault="00000000" w:rsidRPr="00000000" w14:paraId="00000187">
      <w:pPr>
        <w:ind w:right="1"/>
        <w:rPr>
          <w:i w:val="0"/>
          <w:sz w:val="22"/>
          <w:szCs w:val="22"/>
          <w:vertAlign w:val="baseline"/>
        </w:rPr>
      </w:pPr>
      <w:r w:rsidDel="00000000" w:rsidR="00000000" w:rsidRPr="00000000">
        <w:rPr>
          <w:rtl w:val="0"/>
        </w:rPr>
      </w:r>
    </w:p>
    <w:p w:rsidR="00000000" w:rsidDel="00000000" w:rsidP="00000000" w:rsidRDefault="00000000" w:rsidRPr="00000000" w14:paraId="00000188">
      <w:pPr>
        <w:numPr>
          <w:ilvl w:val="0"/>
          <w:numId w:val="13"/>
        </w:numPr>
        <w:ind w:left="360" w:right="1" w:hanging="360"/>
        <w:rPr>
          <w:i w:val="0"/>
          <w:sz w:val="22"/>
          <w:szCs w:val="22"/>
          <w:vertAlign w:val="baseline"/>
        </w:rPr>
      </w:pPr>
      <w:r w:rsidDel="00000000" w:rsidR="00000000" w:rsidRPr="00000000">
        <w:rPr>
          <w:i w:val="0"/>
          <w:sz w:val="22"/>
          <w:szCs w:val="22"/>
          <w:vertAlign w:val="baseline"/>
          <w:rtl w:val="0"/>
        </w:rPr>
        <w:t xml:space="preserve">Unión Temporal de Empresas U.T.E.</w:t>
      </w:r>
    </w:p>
    <w:p w:rsidR="00000000" w:rsidDel="00000000" w:rsidP="00000000" w:rsidRDefault="00000000" w:rsidRPr="00000000" w14:paraId="00000189">
      <w:pPr>
        <w:ind w:right="1"/>
        <w:rPr>
          <w:i w:val="0"/>
          <w:sz w:val="22"/>
          <w:szCs w:val="22"/>
          <w:vertAlign w:val="baseline"/>
        </w:rPr>
      </w:pPr>
      <w:r w:rsidDel="00000000" w:rsidR="00000000" w:rsidRPr="00000000">
        <w:rPr>
          <w:rtl w:val="0"/>
        </w:rPr>
      </w:r>
    </w:p>
    <w:tbl>
      <w:tblPr>
        <w:tblStyle w:val="Table11"/>
        <w:tblW w:w="8364.0" w:type="dxa"/>
        <w:jc w:val="left"/>
        <w:tblInd w:w="-2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52"/>
        <w:gridCol w:w="4112"/>
        <w:tblGridChange w:id="0">
          <w:tblGrid>
            <w:gridCol w:w="4252"/>
            <w:gridCol w:w="4112"/>
          </w:tblGrid>
        </w:tblGridChange>
      </w:tblGrid>
      <w:tr>
        <w:trPr>
          <w:cantSplit w:val="0"/>
          <w:tblHeader w:val="0"/>
        </w:trPr>
        <w:tc>
          <w:tcPr>
            <w:vAlign w:val="center"/>
          </w:tcPr>
          <w:p w:rsidR="00000000" w:rsidDel="00000000" w:rsidP="00000000" w:rsidRDefault="00000000" w:rsidRPr="00000000" w14:paraId="0000018A">
            <w:pPr>
              <w:ind w:right="1"/>
              <w:rPr>
                <w:i w:val="0"/>
                <w:sz w:val="22"/>
                <w:szCs w:val="22"/>
                <w:vertAlign w:val="baseline"/>
              </w:rPr>
            </w:pPr>
            <w:r w:rsidDel="00000000" w:rsidR="00000000" w:rsidRPr="00000000">
              <w:rPr>
                <w:i w:val="0"/>
                <w:sz w:val="22"/>
                <w:szCs w:val="22"/>
                <w:vertAlign w:val="baseline"/>
                <w:rtl w:val="0"/>
              </w:rPr>
              <w:t xml:space="preserve">Nombre de las empresas </w:t>
            </w:r>
          </w:p>
        </w:tc>
        <w:tc>
          <w:tcPr>
            <w:vAlign w:val="center"/>
          </w:tcPr>
          <w:p w:rsidR="00000000" w:rsidDel="00000000" w:rsidP="00000000" w:rsidRDefault="00000000" w:rsidRPr="00000000" w14:paraId="0000018B">
            <w:pPr>
              <w:ind w:right="1"/>
              <w:rPr>
                <w:i w:val="0"/>
                <w:sz w:val="22"/>
                <w:szCs w:val="22"/>
                <w:vertAlign w:val="baseline"/>
              </w:rPr>
            </w:pPr>
            <w:r w:rsidDel="00000000" w:rsidR="00000000" w:rsidRPr="00000000">
              <w:rPr>
                <w:i w:val="0"/>
                <w:sz w:val="22"/>
                <w:szCs w:val="22"/>
                <w:vertAlign w:val="baseline"/>
                <w:rtl w:val="0"/>
              </w:rPr>
              <w:t xml:space="preserve"> % participación </w:t>
            </w:r>
          </w:p>
        </w:tc>
      </w:tr>
      <w:tr>
        <w:trPr>
          <w:cantSplit w:val="0"/>
          <w:trHeight w:val="681" w:hRule="atLeast"/>
          <w:tblHeader w:val="0"/>
        </w:trPr>
        <w:tc>
          <w:tcPr>
            <w:vAlign w:val="top"/>
          </w:tcPr>
          <w:p w:rsidR="00000000" w:rsidDel="00000000" w:rsidP="00000000" w:rsidRDefault="00000000" w:rsidRPr="00000000" w14:paraId="0000018C">
            <w:pPr>
              <w:ind w:right="1"/>
              <w:rPr>
                <w:i w:val="0"/>
                <w:sz w:val="22"/>
                <w:szCs w:val="22"/>
                <w:vertAlign w:val="baseline"/>
              </w:rPr>
            </w:pPr>
            <w:r w:rsidDel="00000000" w:rsidR="00000000" w:rsidRPr="00000000">
              <w:rPr>
                <w:rtl w:val="0"/>
              </w:rPr>
            </w:r>
          </w:p>
          <w:p w:rsidR="00000000" w:rsidDel="00000000" w:rsidP="00000000" w:rsidRDefault="00000000" w:rsidRPr="00000000" w14:paraId="0000018D">
            <w:pPr>
              <w:ind w:right="1"/>
              <w:rPr>
                <w:i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18E">
            <w:pPr>
              <w:ind w:right="1"/>
              <w:rPr>
                <w:i w:val="0"/>
                <w:sz w:val="22"/>
                <w:szCs w:val="22"/>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8F">
            <w:pPr>
              <w:ind w:right="1"/>
              <w:rPr>
                <w:i w:val="0"/>
                <w:sz w:val="22"/>
                <w:szCs w:val="22"/>
                <w:vertAlign w:val="baseline"/>
              </w:rPr>
            </w:pPr>
            <w:r w:rsidDel="00000000" w:rsidR="00000000" w:rsidRPr="00000000">
              <w:rPr>
                <w:rtl w:val="0"/>
              </w:rPr>
            </w:r>
          </w:p>
          <w:p w:rsidR="00000000" w:rsidDel="00000000" w:rsidP="00000000" w:rsidRDefault="00000000" w:rsidRPr="00000000" w14:paraId="00000190">
            <w:pPr>
              <w:ind w:right="1"/>
              <w:rPr>
                <w:i w:val="0"/>
                <w:sz w:val="22"/>
                <w:szCs w:val="22"/>
                <w:vertAlign w:val="baseline"/>
              </w:rPr>
            </w:pPr>
            <w:r w:rsidDel="00000000" w:rsidR="00000000" w:rsidRPr="00000000">
              <w:rPr>
                <w:rtl w:val="0"/>
              </w:rPr>
            </w:r>
          </w:p>
          <w:p w:rsidR="00000000" w:rsidDel="00000000" w:rsidP="00000000" w:rsidRDefault="00000000" w:rsidRPr="00000000" w14:paraId="00000191">
            <w:pPr>
              <w:ind w:right="1"/>
              <w:rPr>
                <w:i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192">
            <w:pPr>
              <w:ind w:right="1"/>
              <w:rPr>
                <w:i w:val="0"/>
                <w:sz w:val="22"/>
                <w:szCs w:val="22"/>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3">
            <w:pPr>
              <w:ind w:right="1"/>
              <w:rPr>
                <w:i w:val="0"/>
                <w:sz w:val="22"/>
                <w:szCs w:val="22"/>
                <w:vertAlign w:val="baseline"/>
              </w:rPr>
            </w:pPr>
            <w:r w:rsidDel="00000000" w:rsidR="00000000" w:rsidRPr="00000000">
              <w:rPr>
                <w:rtl w:val="0"/>
              </w:rPr>
            </w:r>
          </w:p>
          <w:p w:rsidR="00000000" w:rsidDel="00000000" w:rsidP="00000000" w:rsidRDefault="00000000" w:rsidRPr="00000000" w14:paraId="00000194">
            <w:pPr>
              <w:ind w:right="1"/>
              <w:rPr>
                <w:i w:val="0"/>
                <w:sz w:val="22"/>
                <w:szCs w:val="22"/>
                <w:vertAlign w:val="baseline"/>
              </w:rPr>
            </w:pPr>
            <w:r w:rsidDel="00000000" w:rsidR="00000000" w:rsidRPr="00000000">
              <w:rPr>
                <w:rtl w:val="0"/>
              </w:rPr>
            </w:r>
          </w:p>
          <w:p w:rsidR="00000000" w:rsidDel="00000000" w:rsidP="00000000" w:rsidRDefault="00000000" w:rsidRPr="00000000" w14:paraId="00000195">
            <w:pPr>
              <w:ind w:right="1"/>
              <w:rPr>
                <w:i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196">
            <w:pPr>
              <w:ind w:right="1"/>
              <w:rPr>
                <w:i w:val="0"/>
                <w:sz w:val="22"/>
                <w:szCs w:val="22"/>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7">
            <w:pPr>
              <w:ind w:right="1"/>
              <w:rPr>
                <w:i w:val="0"/>
                <w:sz w:val="22"/>
                <w:szCs w:val="22"/>
                <w:vertAlign w:val="baseline"/>
              </w:rPr>
            </w:pPr>
            <w:r w:rsidDel="00000000" w:rsidR="00000000" w:rsidRPr="00000000">
              <w:rPr>
                <w:rtl w:val="0"/>
              </w:rPr>
            </w:r>
          </w:p>
          <w:p w:rsidR="00000000" w:rsidDel="00000000" w:rsidP="00000000" w:rsidRDefault="00000000" w:rsidRPr="00000000" w14:paraId="00000198">
            <w:pPr>
              <w:ind w:right="1"/>
              <w:rPr>
                <w:i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199">
            <w:pPr>
              <w:ind w:right="1"/>
              <w:rPr>
                <w:i w:val="0"/>
                <w:sz w:val="22"/>
                <w:szCs w:val="22"/>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A">
            <w:pPr>
              <w:ind w:right="1"/>
              <w:rPr>
                <w:i w:val="0"/>
                <w:sz w:val="22"/>
                <w:szCs w:val="22"/>
                <w:vertAlign w:val="baseline"/>
              </w:rPr>
            </w:pPr>
            <w:r w:rsidDel="00000000" w:rsidR="00000000" w:rsidRPr="00000000">
              <w:rPr>
                <w:rtl w:val="0"/>
              </w:rPr>
            </w:r>
          </w:p>
          <w:p w:rsidR="00000000" w:rsidDel="00000000" w:rsidP="00000000" w:rsidRDefault="00000000" w:rsidRPr="00000000" w14:paraId="0000019B">
            <w:pPr>
              <w:ind w:right="1"/>
              <w:rPr>
                <w:i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19C">
            <w:pPr>
              <w:ind w:right="1"/>
              <w:rPr>
                <w:i w:val="0"/>
                <w:sz w:val="22"/>
                <w:szCs w:val="22"/>
                <w:vertAlign w:val="baseline"/>
              </w:rPr>
            </w:pPr>
            <w:r w:rsidDel="00000000" w:rsidR="00000000" w:rsidRPr="00000000">
              <w:rPr>
                <w:rtl w:val="0"/>
              </w:rPr>
            </w:r>
          </w:p>
        </w:tc>
      </w:tr>
    </w:tbl>
    <w:p w:rsidR="00000000" w:rsidDel="00000000" w:rsidP="00000000" w:rsidRDefault="00000000" w:rsidRPr="00000000" w14:paraId="0000019D">
      <w:pPr>
        <w:ind w:right="1"/>
        <w:rPr>
          <w:i w:val="0"/>
          <w:sz w:val="22"/>
          <w:szCs w:val="22"/>
          <w:vertAlign w:val="baseline"/>
        </w:rPr>
      </w:pPr>
      <w:r w:rsidDel="00000000" w:rsidR="00000000" w:rsidRPr="00000000">
        <w:rPr>
          <w:rtl w:val="0"/>
        </w:rPr>
      </w:r>
    </w:p>
    <w:p w:rsidR="00000000" w:rsidDel="00000000" w:rsidP="00000000" w:rsidRDefault="00000000" w:rsidRPr="00000000" w14:paraId="0000019E">
      <w:pPr>
        <w:ind w:right="1"/>
        <w:jc w:val="center"/>
        <w:rPr>
          <w:b w:val="0"/>
          <w:i w:val="0"/>
          <w:color w:val="0070c0"/>
          <w:sz w:val="22"/>
          <w:szCs w:val="22"/>
          <w:u w:val="single"/>
          <w:vertAlign w:val="baseline"/>
        </w:rPr>
      </w:pPr>
      <w:r w:rsidDel="00000000" w:rsidR="00000000" w:rsidRPr="00000000">
        <w:rPr>
          <w:rtl w:val="0"/>
        </w:rPr>
      </w:r>
    </w:p>
    <w:p w:rsidR="00000000" w:rsidDel="00000000" w:rsidP="00000000" w:rsidRDefault="00000000" w:rsidRPr="00000000" w14:paraId="0000019F">
      <w:pPr>
        <w:ind w:right="1"/>
        <w:jc w:val="center"/>
        <w:rPr>
          <w:b w:val="0"/>
          <w:i w:val="0"/>
          <w:color w:val="0070c0"/>
          <w:sz w:val="22"/>
          <w:szCs w:val="22"/>
          <w:u w:val="single"/>
          <w:vertAlign w:val="baseline"/>
        </w:rPr>
      </w:pPr>
      <w:r w:rsidDel="00000000" w:rsidR="00000000" w:rsidRPr="00000000">
        <w:rPr>
          <w:rtl w:val="0"/>
        </w:rPr>
      </w:r>
    </w:p>
    <w:p w:rsidR="00000000" w:rsidDel="00000000" w:rsidP="00000000" w:rsidRDefault="00000000" w:rsidRPr="00000000" w14:paraId="000001A0">
      <w:pPr>
        <w:tabs>
          <w:tab w:val="left" w:leader="none" w:pos="567"/>
        </w:tabs>
        <w:jc w:val="both"/>
        <w:rPr>
          <w:i w:val="0"/>
          <w:sz w:val="22"/>
          <w:szCs w:val="22"/>
          <w:vertAlign w:val="baseline"/>
        </w:rPr>
      </w:pPr>
      <w:r w:rsidDel="00000000" w:rsidR="00000000" w:rsidRPr="00000000">
        <w:rPr>
          <w:rtl w:val="0"/>
        </w:rPr>
      </w:r>
    </w:p>
    <w:p w:rsidR="00000000" w:rsidDel="00000000" w:rsidP="00000000" w:rsidRDefault="00000000" w:rsidRPr="00000000" w14:paraId="000001A1">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2">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3">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4">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5">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6">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7">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8">
      <w:pPr>
        <w:tabs>
          <w:tab w:val="left" w:leader="none" w:pos="567"/>
        </w:tabs>
        <w:jc w:val="both"/>
        <w:rPr>
          <w:b w:val="0"/>
          <w:sz w:val="14"/>
          <w:szCs w:val="14"/>
          <w:vertAlign w:val="baseline"/>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B5">
      <w:pPr>
        <w:ind w:hanging="2"/>
        <w:jc w:val="center"/>
        <w:rPr>
          <w:b w:val="0"/>
          <w:i w:val="0"/>
          <w:color w:val="0070c0"/>
          <w:u w:val="single"/>
          <w:vertAlign w:val="baseline"/>
        </w:rPr>
      </w:pPr>
      <w:r w:rsidDel="00000000" w:rsidR="00000000" w:rsidRPr="00000000">
        <w:rPr>
          <w:b w:val="1"/>
          <w:i w:val="0"/>
          <w:color w:val="0070c0"/>
          <w:u w:val="single"/>
          <w:vertAlign w:val="baseline"/>
          <w:rtl w:val="0"/>
        </w:rPr>
        <w:t xml:space="preserve">ÍNDICE DE DOCUMENTOS APORTADOS</w:t>
      </w:r>
      <w:r w:rsidDel="00000000" w:rsidR="00000000" w:rsidRPr="00000000">
        <w:rPr>
          <w:rtl w:val="0"/>
        </w:rPr>
      </w:r>
    </w:p>
    <w:p w:rsidR="00000000" w:rsidDel="00000000" w:rsidP="00000000" w:rsidRDefault="00000000" w:rsidRPr="00000000" w14:paraId="000001B6">
      <w:pPr>
        <w:ind w:hanging="2"/>
        <w:rPr>
          <w:b w:val="0"/>
          <w:i w:val="0"/>
          <w:color w:val="0070c0"/>
          <w:u w:val="single"/>
          <w:vertAlign w:val="baseline"/>
        </w:rPr>
      </w:pPr>
      <w:r w:rsidDel="00000000" w:rsidR="00000000" w:rsidRPr="00000000">
        <w:rPr>
          <w:rtl w:val="0"/>
        </w:rPr>
      </w:r>
    </w:p>
    <w:p w:rsidR="00000000" w:rsidDel="00000000" w:rsidP="00000000" w:rsidRDefault="00000000" w:rsidRPr="00000000" w14:paraId="000001B7">
      <w:pPr>
        <w:ind w:hanging="2"/>
        <w:jc w:val="center"/>
        <w:rPr>
          <w:b w:val="0"/>
          <w:i w:val="0"/>
          <w:sz w:val="22"/>
          <w:szCs w:val="22"/>
          <w:vertAlign w:val="baseline"/>
        </w:rPr>
      </w:pPr>
      <w:r w:rsidDel="00000000" w:rsidR="00000000" w:rsidRPr="00000000">
        <w:rPr>
          <w:b w:val="1"/>
          <w:i w:val="0"/>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B8">
      <w:pPr>
        <w:ind w:hanging="2"/>
        <w:jc w:val="both"/>
        <w:rPr>
          <w:b w:val="0"/>
          <w:i w:val="0"/>
          <w:sz w:val="22"/>
          <w:szCs w:val="22"/>
          <w:vertAlign w:val="baseline"/>
        </w:rPr>
      </w:pPr>
      <w:r w:rsidDel="00000000" w:rsidR="00000000" w:rsidRPr="00000000">
        <w:rPr>
          <w:rtl w:val="0"/>
        </w:rPr>
      </w:r>
    </w:p>
    <w:p w:rsidR="00000000" w:rsidDel="00000000" w:rsidP="00000000" w:rsidRDefault="00000000" w:rsidRPr="00000000" w14:paraId="000001B9">
      <w:pPr>
        <w:ind w:hanging="2"/>
        <w:jc w:val="both"/>
        <w:rPr>
          <w:b w:val="0"/>
          <w:i w:val="0"/>
          <w:vertAlign w:val="baseline"/>
        </w:rPr>
      </w:pPr>
      <w:r w:rsidDel="00000000" w:rsidR="00000000" w:rsidRPr="00000000">
        <w:rPr>
          <w:b w:val="1"/>
          <w:i w:val="0"/>
          <w:vertAlign w:val="baseline"/>
          <w:rtl w:val="0"/>
        </w:rPr>
        <w:t xml:space="preserve">Las empresas licitadoras únicamente deberán presentar la siguiente documentación en el SOBRE 1 el formulario normalizado del Documento Europeo Único de Contratación debidamente cumplimentado</w:t>
      </w:r>
      <w:r w:rsidDel="00000000" w:rsidR="00000000" w:rsidRPr="00000000">
        <w:rPr>
          <w:rtl w:val="0"/>
        </w:rPr>
      </w:r>
    </w:p>
    <w:p w:rsidR="00000000" w:rsidDel="00000000" w:rsidP="00000000" w:rsidRDefault="00000000" w:rsidRPr="00000000" w14:paraId="000001BA">
      <w:pPr>
        <w:ind w:hanging="2"/>
        <w:jc w:val="both"/>
        <w:rPr>
          <w:b w:val="0"/>
          <w:i w:val="0"/>
          <w:vertAlign w:val="baseline"/>
        </w:rPr>
      </w:pPr>
      <w:r w:rsidDel="00000000" w:rsidR="00000000" w:rsidRPr="00000000">
        <w:rPr>
          <w:rtl w:val="0"/>
        </w:rPr>
      </w:r>
    </w:p>
    <w:p w:rsidR="00000000" w:rsidDel="00000000" w:rsidP="00000000" w:rsidRDefault="00000000" w:rsidRPr="00000000" w14:paraId="000001BB">
      <w:pPr>
        <w:ind w:hanging="2"/>
        <w:jc w:val="center"/>
        <w:rPr>
          <w:b w:val="0"/>
          <w:i w:val="0"/>
          <w:color w:val="0070c0"/>
          <w:u w:val="single"/>
          <w:vertAlign w:val="baseline"/>
        </w:rPr>
      </w:pPr>
      <w:r w:rsidDel="00000000" w:rsidR="00000000" w:rsidRPr="00000000">
        <w:rPr>
          <w:b w:val="1"/>
          <w:i w:val="0"/>
          <w:color w:val="0070c0"/>
          <w:u w:val="single"/>
          <w:vertAlign w:val="baseline"/>
          <w:rtl w:val="0"/>
        </w:rPr>
        <w:t xml:space="preserve">Únicamente a entregar por la empresa propuesta como adjudicataria</w:t>
      </w:r>
      <w:r w:rsidDel="00000000" w:rsidR="00000000" w:rsidRPr="00000000">
        <w:rPr>
          <w:rtl w:val="0"/>
        </w:rPr>
      </w:r>
    </w:p>
    <w:p w:rsidR="00000000" w:rsidDel="00000000" w:rsidP="00000000" w:rsidRDefault="00000000" w:rsidRPr="00000000" w14:paraId="000001BC">
      <w:pPr>
        <w:ind w:hanging="2"/>
        <w:jc w:val="both"/>
        <w:rPr>
          <w:b w:val="0"/>
          <w:i w:val="0"/>
          <w:color w:val="0070c0"/>
          <w:u w:val="single"/>
          <w:vertAlign w:val="baseline"/>
        </w:rPr>
      </w:pPr>
      <w:r w:rsidDel="00000000" w:rsidR="00000000" w:rsidRPr="00000000">
        <w:rPr>
          <w:rtl w:val="0"/>
        </w:rPr>
      </w:r>
    </w:p>
    <w:p w:rsidR="00000000" w:rsidDel="00000000" w:rsidP="00000000" w:rsidRDefault="00000000" w:rsidRPr="00000000" w14:paraId="000001BD">
      <w:pPr>
        <w:ind w:hanging="2"/>
        <w:jc w:val="both"/>
        <w:rPr>
          <w:vertAlign w:val="baseline"/>
        </w:rPr>
      </w:pPr>
      <w:r w:rsidDel="00000000" w:rsidR="00000000" w:rsidRPr="00000000">
        <w:rPr>
          <w:b w:val="1"/>
          <w:i w:val="0"/>
          <w:vertAlign w:val="baseline"/>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BE">
      <w:pPr>
        <w:ind w:left="-141" w:firstLine="0"/>
        <w:rPr>
          <w:b w:val="0"/>
          <w:i w:val="0"/>
          <w:u w:val="single"/>
          <w:vertAlign w:val="baseline"/>
        </w:rPr>
      </w:pPr>
      <w:r w:rsidDel="00000000" w:rsidR="00000000" w:rsidRPr="00000000">
        <w:rPr>
          <w:rtl w:val="0"/>
        </w:rPr>
      </w:r>
    </w:p>
    <w:p w:rsidR="00000000" w:rsidDel="00000000" w:rsidP="00000000" w:rsidRDefault="00000000" w:rsidRPr="00000000" w14:paraId="000001BF">
      <w:pPr>
        <w:ind w:hanging="2"/>
        <w:rPr>
          <w:b w:val="0"/>
          <w:i w:val="0"/>
          <w:u w:val="single"/>
          <w:vertAlign w:val="baseline"/>
        </w:rPr>
      </w:pPr>
      <w:r w:rsidDel="00000000" w:rsidR="00000000" w:rsidRPr="00000000">
        <w:rPr>
          <w:rtl w:val="0"/>
        </w:rPr>
      </w:r>
    </w:p>
    <w:p w:rsidR="00000000" w:rsidDel="00000000" w:rsidP="00000000" w:rsidRDefault="00000000" w:rsidRPr="00000000" w14:paraId="000001C0">
      <w:pPr>
        <w:numPr>
          <w:ilvl w:val="0"/>
          <w:numId w:val="4"/>
        </w:numPr>
        <w:ind w:left="425" w:hanging="720"/>
        <w:jc w:val="both"/>
        <w:rPr>
          <w:i w:val="0"/>
          <w:vertAlign w:val="baseline"/>
        </w:rPr>
      </w:pPr>
      <w:r w:rsidDel="00000000" w:rsidR="00000000" w:rsidRPr="00000000">
        <w:rPr>
          <w:b w:val="1"/>
          <w:i w:val="0"/>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C1">
      <w:pPr>
        <w:ind w:left="566" w:firstLine="0"/>
        <w:jc w:val="both"/>
        <w:rPr>
          <w:b w:val="0"/>
          <w:i w:val="0"/>
          <w:vertAlign w:val="baseline"/>
        </w:rPr>
      </w:pPr>
      <w:r w:rsidDel="00000000" w:rsidR="00000000" w:rsidRPr="00000000">
        <w:rPr>
          <w:rtl w:val="0"/>
        </w:rPr>
      </w:r>
    </w:p>
    <w:p w:rsidR="00000000" w:rsidDel="00000000" w:rsidP="00000000" w:rsidRDefault="00000000" w:rsidRPr="00000000" w14:paraId="000001C2">
      <w:pPr>
        <w:ind w:left="1275" w:hanging="705"/>
        <w:jc w:val="both"/>
        <w:rPr>
          <w:vertAlign w:val="baseline"/>
        </w:rPr>
      </w:pPr>
      <w:r w:rsidDel="00000000" w:rsidR="00000000" w:rsidRPr="00000000">
        <w:rPr>
          <w:i w:val="0"/>
          <w:vertAlign w:val="baseline"/>
          <w:rtl w:val="0"/>
        </w:rPr>
        <w:t xml:space="preserve">- D.N.I. o documento  que lo sustituya.</w:t>
      </w:r>
      <w:r w:rsidDel="00000000" w:rsidR="00000000" w:rsidRPr="00000000">
        <w:rPr>
          <w:rtl w:val="0"/>
        </w:rPr>
      </w:r>
    </w:p>
    <w:p w:rsidR="00000000" w:rsidDel="00000000" w:rsidP="00000000" w:rsidRDefault="00000000" w:rsidRPr="00000000" w14:paraId="000001C3">
      <w:pPr>
        <w:ind w:left="1275" w:hanging="705"/>
        <w:jc w:val="both"/>
        <w:rPr>
          <w:vertAlign w:val="baseline"/>
        </w:rPr>
      </w:pPr>
      <w:r w:rsidDel="00000000" w:rsidR="00000000" w:rsidRPr="00000000">
        <w:rPr>
          <w:i w:val="0"/>
          <w:vertAlign w:val="baseline"/>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1C4">
      <w:pPr>
        <w:ind w:left="1275" w:hanging="705"/>
        <w:jc w:val="both"/>
        <w:rPr>
          <w:vertAlign w:val="baseline"/>
        </w:rPr>
      </w:pPr>
      <w:r w:rsidDel="00000000" w:rsidR="00000000" w:rsidRPr="00000000">
        <w:rPr>
          <w:i w:val="0"/>
          <w:vertAlign w:val="baseline"/>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1C5">
      <w:pPr>
        <w:ind w:left="1275" w:hanging="705"/>
        <w:jc w:val="both"/>
        <w:rPr>
          <w:i w:val="0"/>
          <w:vertAlign w:val="baseline"/>
        </w:rPr>
      </w:pPr>
      <w:r w:rsidDel="00000000" w:rsidR="00000000" w:rsidRPr="00000000">
        <w:rPr>
          <w:i w:val="0"/>
          <w:vertAlign w:val="baseline"/>
          <w:rtl w:val="0"/>
        </w:rPr>
        <w:t xml:space="preserve">- Compromiso de constituirse formalmente en unión temporal, en su caso.</w:t>
      </w:r>
    </w:p>
    <w:p w:rsidR="00000000" w:rsidDel="00000000" w:rsidP="00000000" w:rsidRDefault="00000000" w:rsidRPr="00000000" w14:paraId="000001C6">
      <w:pPr>
        <w:ind w:left="425" w:firstLine="0"/>
        <w:rPr>
          <w:i w:val="0"/>
          <w:color w:val="ff0000"/>
          <w:vertAlign w:val="baseline"/>
        </w:rPr>
      </w:pPr>
      <w:r w:rsidDel="00000000" w:rsidR="00000000" w:rsidRPr="00000000">
        <w:rPr>
          <w:rtl w:val="0"/>
        </w:rPr>
      </w:r>
    </w:p>
    <w:p w:rsidR="00000000" w:rsidDel="00000000" w:rsidP="00000000" w:rsidRDefault="00000000" w:rsidRPr="00000000" w14:paraId="000001C7">
      <w:pPr>
        <w:numPr>
          <w:ilvl w:val="0"/>
          <w:numId w:val="4"/>
        </w:numPr>
        <w:spacing w:after="200" w:line="360" w:lineRule="auto"/>
        <w:ind w:left="425" w:hanging="720"/>
        <w:jc w:val="both"/>
        <w:rPr>
          <w:i w:val="0"/>
          <w:vertAlign w:val="baseline"/>
        </w:rPr>
      </w:pPr>
      <w:r w:rsidDel="00000000" w:rsidR="00000000" w:rsidRPr="00000000">
        <w:rPr>
          <w:b w:val="1"/>
          <w:i w:val="0"/>
          <w:vertAlign w:val="baseline"/>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1C8">
      <w:pPr>
        <w:keepNext w:val="1"/>
        <w:numPr>
          <w:ilvl w:val="0"/>
          <w:numId w:val="4"/>
        </w:numPr>
        <w:ind w:left="425" w:hanging="720"/>
        <w:rPr>
          <w:i w:val="0"/>
          <w:vertAlign w:val="baseline"/>
        </w:rPr>
      </w:pPr>
      <w:r w:rsidDel="00000000" w:rsidR="00000000" w:rsidRPr="00000000">
        <w:rPr>
          <w:b w:val="1"/>
          <w:i w:val="0"/>
          <w:vertAlign w:val="baseline"/>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1C9">
      <w:pPr>
        <w:keepNext w:val="1"/>
        <w:ind w:left="425" w:firstLine="0"/>
        <w:rPr>
          <w:i w:val="0"/>
          <w:vertAlign w:val="baseline"/>
        </w:rPr>
      </w:pPr>
      <w:r w:rsidDel="00000000" w:rsidR="00000000" w:rsidRPr="00000000">
        <w:rPr>
          <w:rtl w:val="0"/>
        </w:rPr>
      </w:r>
    </w:p>
    <w:p w:rsidR="00000000" w:rsidDel="00000000" w:rsidP="00000000" w:rsidRDefault="00000000" w:rsidRPr="00000000" w14:paraId="000001CA">
      <w:pPr>
        <w:keepNext w:val="1"/>
        <w:numPr>
          <w:ilvl w:val="0"/>
          <w:numId w:val="4"/>
        </w:numPr>
        <w:ind w:left="425" w:hanging="720"/>
        <w:rPr>
          <w:i w:val="0"/>
          <w:vertAlign w:val="baseline"/>
        </w:rPr>
      </w:pPr>
      <w:r w:rsidDel="00000000" w:rsidR="00000000" w:rsidRPr="00000000">
        <w:rPr>
          <w:b w:val="1"/>
          <w:i w:val="0"/>
          <w:vertAlign w:val="baseline"/>
          <w:rtl w:val="0"/>
        </w:rPr>
        <w:t xml:space="preserve">Solvencia económica y financiera (ver anexo IV)</w:t>
      </w:r>
      <w:r w:rsidDel="00000000" w:rsidR="00000000" w:rsidRPr="00000000">
        <w:rPr>
          <w:rtl w:val="0"/>
        </w:rPr>
      </w:r>
    </w:p>
    <w:p w:rsidR="00000000" w:rsidDel="00000000" w:rsidP="00000000" w:rsidRDefault="00000000" w:rsidRPr="00000000" w14:paraId="000001CB">
      <w:pPr>
        <w:ind w:left="425" w:firstLine="0"/>
        <w:jc w:val="both"/>
        <w:rPr>
          <w:vertAlign w:val="baseline"/>
        </w:rPr>
      </w:pPr>
      <w:r w:rsidDel="00000000" w:rsidR="00000000" w:rsidRPr="00000000">
        <w:rPr>
          <w:rtl w:val="0"/>
        </w:rPr>
      </w:r>
    </w:p>
    <w:p w:rsidR="00000000" w:rsidDel="00000000" w:rsidP="00000000" w:rsidRDefault="00000000" w:rsidRPr="00000000" w14:paraId="000001CC">
      <w:pPr>
        <w:keepNext w:val="1"/>
        <w:numPr>
          <w:ilvl w:val="0"/>
          <w:numId w:val="4"/>
        </w:numPr>
        <w:ind w:left="425" w:hanging="720"/>
        <w:rPr>
          <w:i w:val="0"/>
          <w:vertAlign w:val="baseline"/>
        </w:rPr>
      </w:pPr>
      <w:r w:rsidDel="00000000" w:rsidR="00000000" w:rsidRPr="00000000">
        <w:rPr>
          <w:b w:val="1"/>
          <w:i w:val="0"/>
          <w:vertAlign w:val="baseline"/>
          <w:rtl w:val="0"/>
        </w:rPr>
        <w:t xml:space="preserve">Solvencia técnica y profesional (ver anexo IV)</w:t>
      </w:r>
      <w:r w:rsidDel="00000000" w:rsidR="00000000" w:rsidRPr="00000000">
        <w:rPr>
          <w:rtl w:val="0"/>
        </w:rPr>
      </w:r>
    </w:p>
    <w:p w:rsidR="00000000" w:rsidDel="00000000" w:rsidP="00000000" w:rsidRDefault="00000000" w:rsidRPr="00000000" w14:paraId="000001CD">
      <w:pPr>
        <w:ind w:left="425" w:firstLine="0"/>
        <w:jc w:val="both"/>
        <w:rPr>
          <w:u w:val="single"/>
          <w:vertAlign w:val="baseline"/>
        </w:rPr>
      </w:pPr>
      <w:r w:rsidDel="00000000" w:rsidR="00000000" w:rsidRPr="00000000">
        <w:rPr>
          <w:rtl w:val="0"/>
        </w:rPr>
      </w:r>
    </w:p>
    <w:p w:rsidR="00000000" w:rsidDel="00000000" w:rsidP="00000000" w:rsidRDefault="00000000" w:rsidRPr="00000000" w14:paraId="000001CE">
      <w:pPr>
        <w:keepNext w:val="1"/>
        <w:numPr>
          <w:ilvl w:val="0"/>
          <w:numId w:val="4"/>
        </w:numPr>
        <w:ind w:left="425" w:hanging="720"/>
        <w:rPr>
          <w:i w:val="0"/>
          <w:vertAlign w:val="baseline"/>
        </w:rPr>
      </w:pPr>
      <w:r w:rsidDel="00000000" w:rsidR="00000000" w:rsidRPr="00000000">
        <w:rPr>
          <w:b w:val="1"/>
          <w:i w:val="0"/>
          <w:vertAlign w:val="baseline"/>
          <w:rtl w:val="0"/>
        </w:rPr>
        <w:t xml:space="preserve">Garantía definitiva, </w:t>
      </w:r>
      <w:r w:rsidDel="00000000" w:rsidR="00000000" w:rsidRPr="00000000">
        <w:rPr>
          <w:b w:val="1"/>
          <w:i w:val="0"/>
          <w:u w:val="single"/>
          <w:vertAlign w:val="baseline"/>
          <w:rtl w:val="0"/>
        </w:rPr>
        <w:t xml:space="preserve">en caso que se solicite</w:t>
      </w:r>
      <w:r w:rsidDel="00000000" w:rsidR="00000000" w:rsidRPr="00000000">
        <w:rPr>
          <w:b w:val="1"/>
          <w:i w:val="0"/>
          <w:vertAlign w:val="baseline"/>
          <w:rtl w:val="0"/>
        </w:rPr>
        <w:t xml:space="preserve"> (aval, depósito en efectivo o seguro de caución. Anexo IV.5)</w:t>
      </w:r>
      <w:r w:rsidDel="00000000" w:rsidR="00000000" w:rsidRPr="00000000">
        <w:rPr>
          <w:rtl w:val="0"/>
        </w:rPr>
      </w:r>
    </w:p>
    <w:p w:rsidR="00000000" w:rsidDel="00000000" w:rsidP="00000000" w:rsidRDefault="00000000" w:rsidRPr="00000000" w14:paraId="000001CF">
      <w:pPr>
        <w:keepNext w:val="1"/>
        <w:ind w:right="1"/>
        <w:rPr>
          <w:b w:val="0"/>
          <w:i w:val="0"/>
          <w:vertAlign w:val="baseline"/>
        </w:rPr>
      </w:pPr>
      <w:r w:rsidDel="00000000" w:rsidR="00000000" w:rsidRPr="00000000">
        <w:rPr>
          <w:rtl w:val="0"/>
        </w:rPr>
      </w:r>
    </w:p>
    <w:p w:rsidR="00000000" w:rsidDel="00000000" w:rsidP="00000000" w:rsidRDefault="00000000" w:rsidRPr="00000000" w14:paraId="000001D0">
      <w:pPr>
        <w:keepNext w:val="1"/>
        <w:ind w:left="720" w:firstLine="0"/>
        <w:rPr>
          <w:i w:val="0"/>
          <w:vertAlign w:val="baseline"/>
        </w:rPr>
      </w:pPr>
      <w:r w:rsidDel="00000000" w:rsidR="00000000" w:rsidRPr="00000000">
        <w:rPr>
          <w:rtl w:val="0"/>
        </w:rPr>
      </w:r>
    </w:p>
    <w:p w:rsidR="00000000" w:rsidDel="00000000" w:rsidP="00000000" w:rsidRDefault="00000000" w:rsidRPr="00000000" w14:paraId="000001D1">
      <w:pPr>
        <w:ind w:hanging="2"/>
        <w:jc w:val="center"/>
        <w:rPr>
          <w:b w:val="0"/>
          <w:i w:val="0"/>
          <w:sz w:val="22"/>
          <w:szCs w:val="22"/>
          <w:vertAlign w:val="baseline"/>
        </w:rPr>
      </w:pPr>
      <w:r w:rsidDel="00000000" w:rsidR="00000000" w:rsidRPr="00000000">
        <w:rPr>
          <w:rtl w:val="0"/>
        </w:rPr>
      </w:r>
    </w:p>
    <w:p w:rsidR="00000000" w:rsidDel="00000000" w:rsidP="00000000" w:rsidRDefault="00000000" w:rsidRPr="00000000" w14:paraId="000001D2">
      <w:pPr>
        <w:ind w:hanging="2"/>
        <w:rPr>
          <w:sz w:val="22"/>
          <w:szCs w:val="22"/>
          <w:vertAlign w:val="baseline"/>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tabs>
          <w:tab w:val="left" w:leader="none" w:pos="567"/>
        </w:tabs>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1E3">
      <w:pPr>
        <w:tabs>
          <w:tab w:val="left" w:leader="none" w:pos="567"/>
        </w:tabs>
        <w:ind w:hanging="2"/>
        <w:jc w:val="both"/>
        <w:rPr>
          <w:i w:val="0"/>
          <w:color w:val="000080"/>
          <w:sz w:val="22"/>
          <w:szCs w:val="22"/>
          <w:vertAlign w:val="baseline"/>
        </w:rPr>
      </w:pPr>
      <w:bookmarkStart w:colFirst="0" w:colLast="0" w:name="_heading=h.npaqptuconvu" w:id="10"/>
      <w:bookmarkEnd w:id="10"/>
      <w:r w:rsidDel="00000000" w:rsidR="00000000" w:rsidRPr="00000000">
        <w:rPr>
          <w:rtl w:val="0"/>
        </w:rPr>
      </w:r>
    </w:p>
    <w:tbl>
      <w:tblPr>
        <w:tblStyle w:val="Table12"/>
        <w:tblW w:w="9210.0" w:type="dxa"/>
        <w:jc w:val="left"/>
        <w:tblInd w:w="-216.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vAlign w:val="top"/>
          </w:tcPr>
          <w:p w:rsidR="00000000" w:rsidDel="00000000" w:rsidP="00000000" w:rsidRDefault="00000000" w:rsidRPr="00000000" w14:paraId="000001E4">
            <w:pPr>
              <w:spacing w:after="60" w:before="240" w:lineRule="auto"/>
              <w:ind w:left="1" w:hanging="3"/>
              <w:jc w:val="center"/>
              <w:rPr>
                <w:i w:val="0"/>
                <w:color w:val="ffffff"/>
                <w:sz w:val="22"/>
                <w:szCs w:val="22"/>
                <w:vertAlign w:val="baseline"/>
              </w:rPr>
            </w:pPr>
            <w:r w:rsidDel="00000000" w:rsidR="00000000" w:rsidRPr="00000000">
              <w:rPr>
                <w:b w:val="1"/>
                <w:i w:val="0"/>
                <w:color w:val="ffffff"/>
                <w:sz w:val="22"/>
                <w:szCs w:val="22"/>
                <w:vertAlign w:val="baseline"/>
                <w:rtl w:val="0"/>
              </w:rPr>
              <w:t xml:space="preserve">Anexo IV.5</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E5">
      <w:pPr>
        <w:ind w:hanging="2"/>
        <w:rPr>
          <w:rFonts w:ascii="Cambria" w:cs="Cambria" w:eastAsia="Cambria" w:hAnsi="Cambria"/>
          <w:i w:val="0"/>
          <w:sz w:val="22"/>
          <w:szCs w:val="22"/>
          <w:vertAlign w:val="baseline"/>
        </w:rPr>
      </w:pPr>
      <w:r w:rsidDel="00000000" w:rsidR="00000000" w:rsidRPr="00000000">
        <w:rPr>
          <w:rtl w:val="0"/>
        </w:rPr>
      </w:r>
    </w:p>
    <w:p w:rsidR="00000000" w:rsidDel="00000000" w:rsidP="00000000" w:rsidRDefault="00000000" w:rsidRPr="00000000" w14:paraId="000001E6">
      <w:pPr>
        <w:ind w:hanging="2"/>
        <w:jc w:val="center"/>
        <w:rPr>
          <w:b w:val="0"/>
          <w:i w:val="0"/>
          <w:sz w:val="24"/>
          <w:szCs w:val="24"/>
          <w:vertAlign w:val="baseline"/>
        </w:rPr>
      </w:pPr>
      <w:r w:rsidDel="00000000" w:rsidR="00000000" w:rsidRPr="00000000">
        <w:rPr>
          <w:b w:val="1"/>
          <w:i w:val="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1E7">
      <w:pPr>
        <w:ind w:hanging="2"/>
        <w:jc w:val="both"/>
        <w:rPr>
          <w:b w:val="0"/>
          <w:i w:val="0"/>
          <w:sz w:val="24"/>
          <w:szCs w:val="24"/>
          <w:vertAlign w:val="baseline"/>
        </w:rPr>
      </w:pPr>
      <w:r w:rsidDel="00000000" w:rsidR="00000000" w:rsidRPr="00000000">
        <w:rPr>
          <w:rtl w:val="0"/>
        </w:rPr>
      </w:r>
    </w:p>
    <w:p w:rsidR="00000000" w:rsidDel="00000000" w:rsidP="00000000" w:rsidRDefault="00000000" w:rsidRPr="00000000" w14:paraId="000001E8">
      <w:pPr>
        <w:ind w:hanging="2"/>
        <w:jc w:val="center"/>
        <w:rPr>
          <w:b w:val="0"/>
          <w:i w:val="0"/>
          <w:sz w:val="24"/>
          <w:szCs w:val="24"/>
          <w:vertAlign w:val="baseline"/>
        </w:rPr>
      </w:pPr>
      <w:r w:rsidDel="00000000" w:rsidR="00000000" w:rsidRPr="00000000">
        <w:rPr>
          <w:b w:val="1"/>
          <w:i w:val="0"/>
          <w:sz w:val="24"/>
          <w:szCs w:val="24"/>
          <w:vertAlign w:val="baseline"/>
          <w:rtl w:val="0"/>
        </w:rPr>
        <w:t xml:space="preserve">GARANTÍA DE CUMPLIMIENTO DE CONTRATO</w:t>
      </w:r>
      <w:r w:rsidDel="00000000" w:rsidR="00000000" w:rsidRPr="00000000">
        <w:rPr>
          <w:rtl w:val="0"/>
        </w:rPr>
      </w:r>
    </w:p>
    <w:p w:rsidR="00000000" w:rsidDel="00000000" w:rsidP="00000000" w:rsidRDefault="00000000" w:rsidRPr="00000000" w14:paraId="000001E9">
      <w:pPr>
        <w:ind w:hanging="2"/>
        <w:jc w:val="both"/>
        <w:rPr>
          <w:b w:val="0"/>
          <w:i w:val="0"/>
          <w:sz w:val="22"/>
          <w:szCs w:val="22"/>
          <w:vertAlign w:val="baseline"/>
        </w:rPr>
      </w:pPr>
      <w:r w:rsidDel="00000000" w:rsidR="00000000" w:rsidRPr="00000000">
        <w:rPr>
          <w:rtl w:val="0"/>
        </w:rPr>
      </w:r>
    </w:p>
    <w:p w:rsidR="00000000" w:rsidDel="00000000" w:rsidP="00000000" w:rsidRDefault="00000000" w:rsidRPr="00000000" w14:paraId="000001EA">
      <w:pPr>
        <w:ind w:hanging="2"/>
        <w:jc w:val="center"/>
        <w:rPr>
          <w:b w:val="0"/>
          <w:i w:val="0"/>
          <w:sz w:val="22"/>
          <w:szCs w:val="22"/>
          <w:vertAlign w:val="baseline"/>
        </w:rPr>
      </w:pPr>
      <w:r w:rsidDel="00000000" w:rsidR="00000000" w:rsidRPr="00000000">
        <w:rPr>
          <w:b w:val="1"/>
          <w:i w:val="0"/>
          <w:sz w:val="22"/>
          <w:szCs w:val="22"/>
          <w:vertAlign w:val="baseline"/>
          <w:rtl w:val="0"/>
        </w:rPr>
        <w:t xml:space="preserve">(Con membrete del Banco avalista, en caso de  formalizar en papel)</w:t>
      </w:r>
      <w:r w:rsidDel="00000000" w:rsidR="00000000" w:rsidRPr="00000000">
        <w:rPr>
          <w:rtl w:val="0"/>
        </w:rPr>
      </w:r>
    </w:p>
    <w:p w:rsidR="00000000" w:rsidDel="00000000" w:rsidP="00000000" w:rsidRDefault="00000000" w:rsidRPr="00000000" w14:paraId="000001EB">
      <w:pPr>
        <w:ind w:hanging="2"/>
        <w:jc w:val="both"/>
        <w:rPr>
          <w:b w:val="0"/>
          <w:i w:val="0"/>
          <w:sz w:val="22"/>
          <w:szCs w:val="22"/>
          <w:vertAlign w:val="baseline"/>
        </w:rPr>
      </w:pPr>
      <w:r w:rsidDel="00000000" w:rsidR="00000000" w:rsidRPr="00000000">
        <w:rPr>
          <w:rtl w:val="0"/>
        </w:rPr>
      </w:r>
    </w:p>
    <w:p w:rsidR="00000000" w:rsidDel="00000000" w:rsidP="00000000" w:rsidRDefault="00000000" w:rsidRPr="00000000" w14:paraId="000001EC">
      <w:pPr>
        <w:ind w:hanging="2"/>
        <w:jc w:val="both"/>
        <w:rPr>
          <w:i w:val="0"/>
          <w:sz w:val="22"/>
          <w:szCs w:val="22"/>
          <w:vertAlign w:val="baseline"/>
        </w:rPr>
      </w:pPr>
      <w:r w:rsidDel="00000000" w:rsidR="00000000" w:rsidRPr="00000000">
        <w:rPr>
          <w:i w:val="0"/>
          <w:sz w:val="22"/>
          <w:szCs w:val="22"/>
          <w:vertAlign w:val="baseline"/>
          <w:rtl w:val="0"/>
        </w:rPr>
        <w:t xml:space="preserve">Referencia Aval:</w:t>
      </w:r>
    </w:p>
    <w:p w:rsidR="00000000" w:rsidDel="00000000" w:rsidP="00000000" w:rsidRDefault="00000000" w:rsidRPr="00000000" w14:paraId="000001ED">
      <w:pPr>
        <w:ind w:hanging="2"/>
        <w:jc w:val="both"/>
        <w:rPr>
          <w:i w:val="0"/>
          <w:sz w:val="22"/>
          <w:szCs w:val="22"/>
          <w:vertAlign w:val="baseline"/>
        </w:rPr>
      </w:pPr>
      <w:r w:rsidDel="00000000" w:rsidR="00000000" w:rsidRPr="00000000">
        <w:rPr>
          <w:i w:val="0"/>
          <w:sz w:val="22"/>
          <w:szCs w:val="22"/>
          <w:vertAlign w:val="baseline"/>
          <w:rtl w:val="0"/>
        </w:rPr>
        <w:t xml:space="preserve">Nº ___________.</w:t>
      </w:r>
    </w:p>
    <w:p w:rsidR="00000000" w:rsidDel="00000000" w:rsidP="00000000" w:rsidRDefault="00000000" w:rsidRPr="00000000" w14:paraId="000001EE">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1EF">
      <w:pPr>
        <w:ind w:hanging="2"/>
        <w:jc w:val="both"/>
        <w:rPr>
          <w:i w:val="0"/>
          <w:sz w:val="22"/>
          <w:szCs w:val="22"/>
          <w:vertAlign w:val="baseline"/>
        </w:rPr>
      </w:pPr>
      <w:r w:rsidDel="00000000" w:rsidR="00000000" w:rsidRPr="00000000">
        <w:rPr>
          <w:i w:val="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F0">
      <w:pPr>
        <w:ind w:hanging="2"/>
        <w:rPr>
          <w:i w:val="0"/>
          <w:sz w:val="22"/>
          <w:szCs w:val="22"/>
          <w:vertAlign w:val="baseline"/>
        </w:rPr>
      </w:pPr>
      <w:r w:rsidDel="00000000" w:rsidR="00000000" w:rsidRPr="00000000">
        <w:rPr>
          <w:rtl w:val="0"/>
        </w:rPr>
      </w:r>
    </w:p>
    <w:p w:rsidR="00000000" w:rsidDel="00000000" w:rsidP="00000000" w:rsidRDefault="00000000" w:rsidRPr="00000000" w14:paraId="000001F1">
      <w:pPr>
        <w:ind w:hanging="2"/>
        <w:jc w:val="center"/>
        <w:rPr>
          <w:i w:val="0"/>
          <w:sz w:val="22"/>
          <w:szCs w:val="22"/>
          <w:vertAlign w:val="baseline"/>
        </w:rPr>
      </w:pPr>
      <w:r w:rsidDel="00000000" w:rsidR="00000000" w:rsidRPr="00000000">
        <w:rPr>
          <w:i w:val="0"/>
          <w:sz w:val="22"/>
          <w:szCs w:val="22"/>
          <w:vertAlign w:val="baseline"/>
          <w:rtl w:val="0"/>
        </w:rPr>
        <w:t xml:space="preserve">AVALA</w:t>
      </w:r>
    </w:p>
    <w:p w:rsidR="00000000" w:rsidDel="00000000" w:rsidP="00000000" w:rsidRDefault="00000000" w:rsidRPr="00000000" w14:paraId="000001F2">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1F3">
      <w:pPr>
        <w:ind w:hanging="2"/>
        <w:jc w:val="both"/>
        <w:rPr>
          <w:i w:val="0"/>
          <w:color w:val="ff0000"/>
          <w:sz w:val="22"/>
          <w:szCs w:val="22"/>
          <w:vertAlign w:val="baseline"/>
        </w:rPr>
      </w:pPr>
      <w:r w:rsidDel="00000000" w:rsidR="00000000" w:rsidRPr="00000000">
        <w:rPr>
          <w:i w:val="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F4">
      <w:pPr>
        <w:ind w:hanging="2"/>
        <w:jc w:val="both"/>
        <w:rPr>
          <w:i w:val="0"/>
          <w:sz w:val="22"/>
          <w:szCs w:val="22"/>
          <w:vertAlign w:val="baseline"/>
        </w:rPr>
      </w:pPr>
      <w:r w:rsidDel="00000000" w:rsidR="00000000" w:rsidRPr="00000000">
        <w:rPr>
          <w:i w:val="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F5">
      <w:pPr>
        <w:spacing w:before="120" w:lineRule="auto"/>
        <w:ind w:hanging="2"/>
        <w:jc w:val="both"/>
        <w:rPr>
          <w:i w:val="0"/>
          <w:sz w:val="22"/>
          <w:szCs w:val="22"/>
          <w:vertAlign w:val="baseline"/>
        </w:rPr>
      </w:pPr>
      <w:r w:rsidDel="00000000" w:rsidR="00000000" w:rsidRPr="00000000">
        <w:rPr>
          <w:i w:val="0"/>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F6">
      <w:pPr>
        <w:spacing w:before="120" w:lineRule="auto"/>
        <w:ind w:hanging="2"/>
        <w:jc w:val="both"/>
        <w:rPr>
          <w:i w:val="0"/>
          <w:sz w:val="22"/>
          <w:szCs w:val="22"/>
          <w:vertAlign w:val="baseline"/>
        </w:rPr>
      </w:pPr>
      <w:r w:rsidDel="00000000" w:rsidR="00000000" w:rsidRPr="00000000">
        <w:rPr>
          <w:i w:val="0"/>
          <w:sz w:val="22"/>
          <w:szCs w:val="22"/>
          <w:vertAlign w:val="baseline"/>
          <w:rtl w:val="0"/>
        </w:rPr>
        <w:t xml:space="preserve">El presente aval ha sido inscrito en esta misma fecha en el registro especial de avales con el nº__________.</w:t>
      </w:r>
    </w:p>
    <w:p w:rsidR="00000000" w:rsidDel="00000000" w:rsidP="00000000" w:rsidRDefault="00000000" w:rsidRPr="00000000" w14:paraId="000001F7">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1F8">
      <w:pPr>
        <w:ind w:hanging="2"/>
        <w:jc w:val="right"/>
        <w:rPr>
          <w:i w:val="0"/>
          <w:sz w:val="22"/>
          <w:szCs w:val="22"/>
          <w:vertAlign w:val="baseline"/>
        </w:rPr>
      </w:pPr>
      <w:r w:rsidDel="00000000" w:rsidR="00000000" w:rsidRPr="00000000">
        <w:rPr>
          <w:i w:val="0"/>
          <w:sz w:val="22"/>
          <w:szCs w:val="22"/>
          <w:vertAlign w:val="baseline"/>
          <w:rtl w:val="0"/>
        </w:rPr>
        <w:t xml:space="preserve">_________, a _____ de ________ de _________.</w:t>
      </w:r>
    </w:p>
    <w:p w:rsidR="00000000" w:rsidDel="00000000" w:rsidP="00000000" w:rsidRDefault="00000000" w:rsidRPr="00000000" w14:paraId="000001F9">
      <w:pPr>
        <w:ind w:hanging="2"/>
        <w:rPr>
          <w:i w:val="0"/>
          <w:sz w:val="24"/>
          <w:szCs w:val="24"/>
          <w:vertAlign w:val="baseline"/>
        </w:rPr>
      </w:pPr>
      <w:r w:rsidDel="00000000" w:rsidR="00000000" w:rsidRPr="00000000">
        <w:rPr>
          <w:i w:val="0"/>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1FA">
      <w:pPr>
        <w:ind w:hanging="2"/>
        <w:jc w:val="both"/>
        <w:rPr>
          <w:i w:val="0"/>
          <w:sz w:val="24"/>
          <w:szCs w:val="24"/>
          <w:vertAlign w:val="baseline"/>
        </w:rPr>
      </w:pPr>
      <w:r w:rsidDel="00000000" w:rsidR="00000000" w:rsidRPr="00000000">
        <w:rPr>
          <w:rtl w:val="0"/>
        </w:rPr>
      </w:r>
    </w:p>
    <w:p w:rsidR="00000000" w:rsidDel="00000000" w:rsidP="00000000" w:rsidRDefault="00000000" w:rsidRPr="00000000" w14:paraId="000001FB">
      <w:pPr>
        <w:keepNext w:val="1"/>
        <w:ind w:hanging="2"/>
        <w:jc w:val="center"/>
        <w:rPr>
          <w:sz w:val="22"/>
          <w:szCs w:val="22"/>
          <w:u w:val="single"/>
          <w:vertAlign w:val="baseline"/>
        </w:rPr>
      </w:pPr>
      <w:r w:rsidDel="00000000" w:rsidR="00000000" w:rsidRPr="00000000">
        <w:rPr>
          <w:i w:val="1"/>
          <w:sz w:val="22"/>
          <w:szCs w:val="22"/>
          <w:u w:val="single"/>
          <w:vertAlign w:val="baseline"/>
          <w:rtl w:val="0"/>
        </w:rPr>
        <w:t xml:space="preserve">Firmas con indicación del nº D.N.I. y sello del Banco</w:t>
      </w:r>
      <w:r w:rsidDel="00000000" w:rsidR="00000000" w:rsidRPr="00000000">
        <w:rPr>
          <w:rtl w:val="0"/>
        </w:rPr>
      </w:r>
    </w:p>
    <w:p w:rsidR="00000000" w:rsidDel="00000000" w:rsidP="00000000" w:rsidRDefault="00000000" w:rsidRPr="00000000" w14:paraId="000001FC">
      <w:pPr>
        <w:ind w:hanging="2"/>
        <w:rPr>
          <w:i w:val="0"/>
          <w:vertAlign w:val="baseline"/>
        </w:rPr>
      </w:pPr>
      <w:r w:rsidDel="00000000" w:rsidR="00000000" w:rsidRPr="00000000">
        <w:rPr>
          <w:rtl w:val="0"/>
        </w:rPr>
      </w:r>
    </w:p>
    <w:p w:rsidR="00000000" w:rsidDel="00000000" w:rsidP="00000000" w:rsidRDefault="00000000" w:rsidRPr="00000000" w14:paraId="000001FD">
      <w:pPr>
        <w:spacing w:after="60" w:before="240" w:lineRule="auto"/>
        <w:ind w:hanging="2"/>
        <w:jc w:val="center"/>
        <w:rPr>
          <w:b w:val="0"/>
          <w:vertAlign w:val="baseline"/>
        </w:rPr>
      </w:pPr>
      <w:r w:rsidDel="00000000" w:rsidR="00000000" w:rsidRPr="00000000">
        <w:rPr>
          <w:rtl w:val="0"/>
        </w:rPr>
      </w:r>
    </w:p>
    <w:p w:rsidR="00000000" w:rsidDel="00000000" w:rsidP="00000000" w:rsidRDefault="00000000" w:rsidRPr="00000000" w14:paraId="000001FE">
      <w:pPr>
        <w:ind w:hanging="2"/>
        <w:rPr>
          <w:vertAlign w:val="baseline"/>
        </w:rPr>
      </w:pPr>
      <w:r w:rsidDel="00000000" w:rsidR="00000000" w:rsidRPr="00000000">
        <w:rPr>
          <w:rtl w:val="0"/>
        </w:rPr>
      </w:r>
    </w:p>
    <w:p w:rsidR="00000000" w:rsidDel="00000000" w:rsidP="00000000" w:rsidRDefault="00000000" w:rsidRPr="00000000" w14:paraId="000001FF">
      <w:pPr>
        <w:ind w:hanging="2"/>
        <w:rPr>
          <w:vertAlign w:val="baseline"/>
        </w:rPr>
      </w:pPr>
      <w:r w:rsidDel="00000000" w:rsidR="00000000" w:rsidRPr="00000000">
        <w:rPr>
          <w:rtl w:val="0"/>
        </w:rPr>
      </w:r>
    </w:p>
    <w:p w:rsidR="00000000" w:rsidDel="00000000" w:rsidP="00000000" w:rsidRDefault="00000000" w:rsidRPr="00000000" w14:paraId="00000200">
      <w:pPr>
        <w:ind w:hanging="2"/>
        <w:rPr>
          <w:vertAlign w:val="baseline"/>
        </w:rPr>
      </w:pPr>
      <w:r w:rsidDel="00000000" w:rsidR="00000000" w:rsidRPr="00000000">
        <w:rPr>
          <w:rtl w:val="0"/>
        </w:rPr>
      </w:r>
    </w:p>
    <w:p w:rsidR="00000000" w:rsidDel="00000000" w:rsidP="00000000" w:rsidRDefault="00000000" w:rsidRPr="00000000" w14:paraId="00000201">
      <w:pPr>
        <w:ind w:hanging="2"/>
        <w:rPr>
          <w:vertAlign w:val="baseline"/>
        </w:rPr>
      </w:pPr>
      <w:r w:rsidDel="00000000" w:rsidR="00000000" w:rsidRPr="00000000">
        <w:rPr>
          <w:rtl w:val="0"/>
        </w:rPr>
      </w:r>
    </w:p>
    <w:p w:rsidR="00000000" w:rsidDel="00000000" w:rsidP="00000000" w:rsidRDefault="00000000" w:rsidRPr="00000000" w14:paraId="00000202">
      <w:pPr>
        <w:ind w:hanging="2"/>
        <w:rPr>
          <w:vertAlign w:val="baseline"/>
        </w:rPr>
      </w:pPr>
      <w:r w:rsidDel="00000000" w:rsidR="00000000" w:rsidRPr="00000000">
        <w:rPr>
          <w:rtl w:val="0"/>
        </w:rPr>
      </w:r>
    </w:p>
    <w:p w:rsidR="00000000" w:rsidDel="00000000" w:rsidP="00000000" w:rsidRDefault="00000000" w:rsidRPr="00000000" w14:paraId="00000203">
      <w:pPr>
        <w:ind w:hanging="2"/>
        <w:rPr>
          <w:vertAlign w:val="baseline"/>
        </w:rPr>
      </w:pPr>
      <w:r w:rsidDel="00000000" w:rsidR="00000000" w:rsidRPr="00000000">
        <w:rPr>
          <w:rtl w:val="0"/>
        </w:rPr>
      </w:r>
    </w:p>
    <w:p w:rsidR="00000000" w:rsidDel="00000000" w:rsidP="00000000" w:rsidRDefault="00000000" w:rsidRPr="00000000" w14:paraId="00000204">
      <w:pPr>
        <w:ind w:hanging="2"/>
        <w:rPr>
          <w:vertAlign w:val="baseline"/>
        </w:rPr>
      </w:pPr>
      <w:r w:rsidDel="00000000" w:rsidR="00000000" w:rsidRPr="00000000">
        <w:rPr>
          <w:i w:val="1"/>
          <w:vertAlign w:val="baseline"/>
          <w:rtl w:val="0"/>
        </w:rPr>
        <w:t xml:space="preserve">MODELO DE SEGURO DE CAUCIÓN</w:t>
      </w:r>
      <w:r w:rsidDel="00000000" w:rsidR="00000000" w:rsidRPr="00000000">
        <w:rPr>
          <w:rtl w:val="0"/>
        </w:rPr>
      </w:r>
    </w:p>
    <w:p w:rsidR="00000000" w:rsidDel="00000000" w:rsidP="00000000" w:rsidRDefault="00000000" w:rsidRPr="00000000" w14:paraId="00000205">
      <w:pPr>
        <w:ind w:hanging="2"/>
        <w:jc w:val="both"/>
        <w:rPr>
          <w:i w:val="0"/>
          <w:vertAlign w:val="baseline"/>
        </w:rPr>
      </w:pPr>
      <w:r w:rsidDel="00000000" w:rsidR="00000000" w:rsidRPr="00000000">
        <w:rPr>
          <w:rtl w:val="0"/>
        </w:rPr>
      </w:r>
    </w:p>
    <w:p w:rsidR="00000000" w:rsidDel="00000000" w:rsidP="00000000" w:rsidRDefault="00000000" w:rsidRPr="00000000" w14:paraId="00000206">
      <w:pPr>
        <w:ind w:hanging="2"/>
        <w:jc w:val="both"/>
        <w:rPr>
          <w:i w:val="0"/>
          <w:vertAlign w:val="baseline"/>
        </w:rPr>
      </w:pPr>
      <w:r w:rsidDel="00000000" w:rsidR="00000000" w:rsidRPr="00000000">
        <w:rPr>
          <w:rtl w:val="0"/>
        </w:rPr>
      </w:r>
    </w:p>
    <w:p w:rsidR="00000000" w:rsidDel="00000000" w:rsidP="00000000" w:rsidRDefault="00000000" w:rsidRPr="00000000" w14:paraId="00000207">
      <w:pPr>
        <w:ind w:hanging="2"/>
        <w:jc w:val="both"/>
        <w:rPr>
          <w:i w:val="0"/>
          <w:vertAlign w:val="baseline"/>
        </w:rPr>
      </w:pPr>
      <w:r w:rsidDel="00000000" w:rsidR="00000000" w:rsidRPr="00000000">
        <w:rPr>
          <w:i w:val="0"/>
          <w:vertAlign w:val="baseline"/>
          <w:rtl w:val="0"/>
        </w:rPr>
        <w:t xml:space="preserve">(MEMBRETE DEL ASEGURADOR)</w:t>
      </w:r>
    </w:p>
    <w:p w:rsidR="00000000" w:rsidDel="00000000" w:rsidP="00000000" w:rsidRDefault="00000000" w:rsidRPr="00000000" w14:paraId="00000208">
      <w:pPr>
        <w:ind w:hanging="2"/>
        <w:jc w:val="both"/>
        <w:rPr>
          <w:i w:val="0"/>
          <w:vertAlign w:val="baseline"/>
        </w:rPr>
      </w:pPr>
      <w:r w:rsidDel="00000000" w:rsidR="00000000" w:rsidRPr="00000000">
        <w:rPr>
          <w:rtl w:val="0"/>
        </w:rPr>
      </w:r>
    </w:p>
    <w:p w:rsidR="00000000" w:rsidDel="00000000" w:rsidP="00000000" w:rsidRDefault="00000000" w:rsidRPr="00000000" w14:paraId="00000209">
      <w:pPr>
        <w:ind w:hanging="2"/>
        <w:jc w:val="both"/>
        <w:rPr>
          <w:i w:val="0"/>
          <w:vertAlign w:val="baseline"/>
        </w:rPr>
      </w:pPr>
      <w:r w:rsidDel="00000000" w:rsidR="00000000" w:rsidRPr="00000000">
        <w:rPr>
          <w:rtl w:val="0"/>
        </w:rPr>
      </w:r>
    </w:p>
    <w:p w:rsidR="00000000" w:rsidDel="00000000" w:rsidP="00000000" w:rsidRDefault="00000000" w:rsidRPr="00000000" w14:paraId="0000020A">
      <w:pPr>
        <w:ind w:hanging="2"/>
        <w:jc w:val="both"/>
        <w:rPr>
          <w:i w:val="0"/>
          <w:vertAlign w:val="baseline"/>
        </w:rPr>
      </w:pPr>
      <w:r w:rsidDel="00000000" w:rsidR="00000000" w:rsidRPr="00000000">
        <w:rPr>
          <w:i w:val="0"/>
          <w:vertAlign w:val="baseline"/>
          <w:rtl w:val="0"/>
        </w:rPr>
        <w:t xml:space="preserve">Certificado número ---------------------</w:t>
      </w:r>
    </w:p>
    <w:p w:rsidR="00000000" w:rsidDel="00000000" w:rsidP="00000000" w:rsidRDefault="00000000" w:rsidRPr="00000000" w14:paraId="0000020B">
      <w:pPr>
        <w:ind w:hanging="2"/>
        <w:jc w:val="both"/>
        <w:rPr>
          <w:i w:val="0"/>
          <w:vertAlign w:val="baseline"/>
        </w:rPr>
      </w:pPr>
      <w:r w:rsidDel="00000000" w:rsidR="00000000" w:rsidRPr="00000000">
        <w:rPr>
          <w:rtl w:val="0"/>
        </w:rPr>
      </w:r>
    </w:p>
    <w:p w:rsidR="00000000" w:rsidDel="00000000" w:rsidP="00000000" w:rsidRDefault="00000000" w:rsidRPr="00000000" w14:paraId="0000020C">
      <w:pPr>
        <w:ind w:hanging="2"/>
        <w:jc w:val="both"/>
        <w:rPr>
          <w:i w:val="0"/>
          <w:vertAlign w:val="baseline"/>
        </w:rPr>
      </w:pPr>
      <w:r w:rsidDel="00000000" w:rsidR="00000000" w:rsidRPr="00000000">
        <w:rPr>
          <w:i w:val="0"/>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0D">
      <w:pPr>
        <w:ind w:hanging="2"/>
        <w:jc w:val="both"/>
        <w:rPr>
          <w:i w:val="0"/>
          <w:vertAlign w:val="baseline"/>
        </w:rPr>
      </w:pPr>
      <w:r w:rsidDel="00000000" w:rsidR="00000000" w:rsidRPr="00000000">
        <w:rPr>
          <w:rtl w:val="0"/>
        </w:rPr>
      </w:r>
    </w:p>
    <w:p w:rsidR="00000000" w:rsidDel="00000000" w:rsidP="00000000" w:rsidRDefault="00000000" w:rsidRPr="00000000" w14:paraId="0000020E">
      <w:pPr>
        <w:keepNext w:val="1"/>
        <w:spacing w:before="240" w:lineRule="auto"/>
        <w:ind w:hanging="2"/>
        <w:rPr>
          <w:b w:val="0"/>
          <w:i w:val="0"/>
          <w:smallCaps w:val="0"/>
          <w:vertAlign w:val="baseline"/>
        </w:rPr>
      </w:pPr>
      <w:r w:rsidDel="00000000" w:rsidR="00000000" w:rsidRPr="00000000">
        <w:rPr>
          <w:b w:val="1"/>
          <w:i w:val="0"/>
          <w:smallCaps w:val="1"/>
          <w:vertAlign w:val="baseline"/>
          <w:rtl w:val="0"/>
        </w:rPr>
        <w:t xml:space="preserve">ASEGURA</w:t>
      </w:r>
      <w:r w:rsidDel="00000000" w:rsidR="00000000" w:rsidRPr="00000000">
        <w:rPr>
          <w:rtl w:val="0"/>
        </w:rPr>
      </w:r>
    </w:p>
    <w:p w:rsidR="00000000" w:rsidDel="00000000" w:rsidP="00000000" w:rsidRDefault="00000000" w:rsidRPr="00000000" w14:paraId="0000020F">
      <w:pPr>
        <w:ind w:hanging="2"/>
        <w:jc w:val="both"/>
        <w:rPr>
          <w:i w:val="0"/>
          <w:sz w:val="22"/>
          <w:szCs w:val="22"/>
          <w:vertAlign w:val="baseline"/>
        </w:rPr>
      </w:pPr>
      <w:r w:rsidDel="00000000" w:rsidR="00000000" w:rsidRPr="00000000">
        <w:rPr>
          <w:i w:val="0"/>
          <w:vertAlign w:val="baseline"/>
          <w:rtl w:val="0"/>
        </w:rPr>
        <w:t xml:space="preserve">a: (</w:t>
      </w:r>
      <w:r w:rsidDel="00000000" w:rsidR="00000000" w:rsidRPr="00000000">
        <w:rPr>
          <w:b w:val="1"/>
          <w:i w:val="0"/>
          <w:vertAlign w:val="baseline"/>
          <w:rtl w:val="0"/>
        </w:rPr>
        <w:t xml:space="preserve">nombre y apellidos o razón social</w:t>
      </w:r>
      <w:r w:rsidDel="00000000" w:rsidR="00000000" w:rsidRPr="00000000">
        <w:rPr>
          <w:i w:val="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10">
      <w:pPr>
        <w:ind w:hanging="2"/>
        <w:jc w:val="both"/>
        <w:rPr>
          <w:i w:val="0"/>
          <w:vertAlign w:val="baseline"/>
        </w:rPr>
      </w:pPr>
      <w:r w:rsidDel="00000000" w:rsidR="00000000" w:rsidRPr="00000000">
        <w:rPr>
          <w:i w:val="0"/>
          <w:vertAlign w:val="baseline"/>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11">
      <w:pPr>
        <w:ind w:hanging="2"/>
        <w:jc w:val="both"/>
        <w:rPr>
          <w:i w:val="0"/>
          <w:vertAlign w:val="baseline"/>
        </w:rPr>
      </w:pPr>
      <w:r w:rsidDel="00000000" w:rsidR="00000000" w:rsidRPr="00000000">
        <w:rPr>
          <w:i w:val="0"/>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12">
      <w:pPr>
        <w:ind w:hanging="2"/>
        <w:jc w:val="both"/>
        <w:rPr>
          <w:i w:val="0"/>
          <w:vertAlign w:val="baseline"/>
        </w:rPr>
      </w:pPr>
      <w:r w:rsidDel="00000000" w:rsidR="00000000" w:rsidRPr="00000000">
        <w:rPr>
          <w:i w:val="0"/>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13">
      <w:pPr>
        <w:ind w:hanging="2"/>
        <w:jc w:val="both"/>
        <w:rPr>
          <w:i w:val="0"/>
          <w:vertAlign w:val="baseline"/>
        </w:rPr>
      </w:pPr>
      <w:r w:rsidDel="00000000" w:rsidR="00000000" w:rsidRPr="00000000">
        <w:rPr>
          <w:i w:val="0"/>
          <w:vertAlign w:val="baseline"/>
          <w:rtl w:val="0"/>
        </w:rPr>
        <w:t xml:space="preserve">El asegurador asume el compromiso de indemnizar al asegurado al primer requerimiento de ASEPEYO.</w:t>
      </w:r>
    </w:p>
    <w:p w:rsidR="00000000" w:rsidDel="00000000" w:rsidP="00000000" w:rsidRDefault="00000000" w:rsidRPr="00000000" w14:paraId="00000214">
      <w:pPr>
        <w:ind w:hanging="2"/>
        <w:jc w:val="both"/>
        <w:rPr>
          <w:i w:val="0"/>
          <w:vertAlign w:val="baseline"/>
        </w:rPr>
      </w:pPr>
      <w:r w:rsidDel="00000000" w:rsidR="00000000" w:rsidRPr="00000000">
        <w:rPr>
          <w:i w:val="0"/>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15">
      <w:pPr>
        <w:ind w:hanging="2"/>
        <w:jc w:val="center"/>
        <w:rPr>
          <w:i w:val="0"/>
          <w:vertAlign w:val="baseline"/>
        </w:rPr>
      </w:pPr>
      <w:r w:rsidDel="00000000" w:rsidR="00000000" w:rsidRPr="00000000">
        <w:rPr>
          <w:i w:val="0"/>
          <w:vertAlign w:val="baseline"/>
          <w:rtl w:val="0"/>
        </w:rPr>
        <w:t xml:space="preserve"> (Lugar y fecha ) -------------------------------</w:t>
      </w:r>
    </w:p>
    <w:p w:rsidR="00000000" w:rsidDel="00000000" w:rsidP="00000000" w:rsidRDefault="00000000" w:rsidRPr="00000000" w14:paraId="00000216">
      <w:pPr>
        <w:ind w:hanging="2"/>
        <w:jc w:val="center"/>
        <w:rPr>
          <w:i w:val="0"/>
          <w:vertAlign w:val="baseline"/>
        </w:rPr>
      </w:pPr>
      <w:r w:rsidDel="00000000" w:rsidR="00000000" w:rsidRPr="00000000">
        <w:rPr>
          <w:i w:val="0"/>
          <w:vertAlign w:val="baseline"/>
          <w:rtl w:val="0"/>
        </w:rPr>
        <w:t xml:space="preserve">(razón social de la entidad) --------------------------------------------</w:t>
      </w:r>
    </w:p>
    <w:p w:rsidR="00000000" w:rsidDel="00000000" w:rsidP="00000000" w:rsidRDefault="00000000" w:rsidRPr="00000000" w14:paraId="00000217">
      <w:pPr>
        <w:ind w:hanging="2"/>
        <w:jc w:val="center"/>
        <w:rPr>
          <w:i w:val="0"/>
          <w:vertAlign w:val="baseline"/>
        </w:rPr>
      </w:pPr>
      <w:r w:rsidDel="00000000" w:rsidR="00000000" w:rsidRPr="00000000">
        <w:rPr>
          <w:rtl w:val="0"/>
        </w:rPr>
      </w:r>
    </w:p>
    <w:p w:rsidR="00000000" w:rsidDel="00000000" w:rsidP="00000000" w:rsidRDefault="00000000" w:rsidRPr="00000000" w14:paraId="00000218">
      <w:pPr>
        <w:ind w:hanging="2"/>
        <w:jc w:val="center"/>
        <w:rPr>
          <w:i w:val="0"/>
          <w:vertAlign w:val="baseline"/>
        </w:rPr>
      </w:pPr>
      <w:r w:rsidDel="00000000" w:rsidR="00000000" w:rsidRPr="00000000">
        <w:rPr>
          <w:rtl w:val="0"/>
        </w:rPr>
      </w:r>
    </w:p>
    <w:p w:rsidR="00000000" w:rsidDel="00000000" w:rsidP="00000000" w:rsidRDefault="00000000" w:rsidRPr="00000000" w14:paraId="00000219">
      <w:pPr>
        <w:ind w:hanging="2"/>
        <w:jc w:val="center"/>
        <w:rPr>
          <w:i w:val="0"/>
          <w:vertAlign w:val="baseline"/>
        </w:rPr>
      </w:pPr>
      <w:r w:rsidDel="00000000" w:rsidR="00000000" w:rsidRPr="00000000">
        <w:rPr>
          <w:i w:val="0"/>
          <w:vertAlign w:val="baseline"/>
          <w:rtl w:val="0"/>
        </w:rPr>
        <w:t xml:space="preserve">(Sello entidad aseguradora) (firma de los Apoderados)</w:t>
      </w:r>
    </w:p>
    <w:p w:rsidR="00000000" w:rsidDel="00000000" w:rsidP="00000000" w:rsidRDefault="00000000" w:rsidRPr="00000000" w14:paraId="0000021A">
      <w:pPr>
        <w:tabs>
          <w:tab w:val="left" w:leader="none" w:pos="567"/>
        </w:tabs>
        <w:ind w:hanging="2"/>
        <w:jc w:val="both"/>
        <w:rPr>
          <w:b w:val="0"/>
          <w:color w:val="000080"/>
          <w:vertAlign w:val="baseline"/>
        </w:rPr>
      </w:pPr>
      <w:r w:rsidDel="00000000" w:rsidR="00000000" w:rsidRPr="00000000">
        <w:rPr>
          <w:rtl w:val="0"/>
        </w:rPr>
      </w:r>
    </w:p>
    <w:p w:rsidR="00000000" w:rsidDel="00000000" w:rsidP="00000000" w:rsidRDefault="00000000" w:rsidRPr="00000000" w14:paraId="0000021B">
      <w:pPr>
        <w:tabs>
          <w:tab w:val="left" w:leader="none" w:pos="567"/>
        </w:tabs>
        <w:ind w:hanging="2"/>
        <w:jc w:val="both"/>
        <w:rPr>
          <w:b w:val="0"/>
          <w:i w:val="0"/>
          <w:color w:val="000080"/>
          <w:vertAlign w:val="baseline"/>
        </w:rPr>
      </w:pPr>
      <w:r w:rsidDel="00000000" w:rsidR="00000000" w:rsidRPr="00000000">
        <w:rPr>
          <w:rtl w:val="0"/>
        </w:rPr>
      </w:r>
    </w:p>
    <w:p w:rsidR="00000000" w:rsidDel="00000000" w:rsidP="00000000" w:rsidRDefault="00000000" w:rsidRPr="00000000" w14:paraId="0000021C">
      <w:pPr>
        <w:tabs>
          <w:tab w:val="left" w:leader="none" w:pos="567"/>
        </w:tabs>
        <w:ind w:hanging="2"/>
        <w:jc w:val="both"/>
        <w:rPr>
          <w:b w:val="0"/>
          <w:i w:val="0"/>
          <w:color w:val="000080"/>
          <w:vertAlign w:val="baseline"/>
        </w:rPr>
      </w:pPr>
      <w:r w:rsidDel="00000000" w:rsidR="00000000" w:rsidRPr="00000000">
        <w:rPr>
          <w:rtl w:val="0"/>
        </w:rPr>
      </w:r>
    </w:p>
    <w:p w:rsidR="00000000" w:rsidDel="00000000" w:rsidP="00000000" w:rsidRDefault="00000000" w:rsidRPr="00000000" w14:paraId="0000021D">
      <w:pPr>
        <w:tabs>
          <w:tab w:val="left" w:leader="none" w:pos="567"/>
        </w:tabs>
        <w:ind w:hanging="2"/>
        <w:jc w:val="both"/>
        <w:rPr>
          <w:b w:val="0"/>
          <w:i w:val="0"/>
          <w:color w:val="000080"/>
          <w:vertAlign w:val="baseline"/>
        </w:rPr>
      </w:pPr>
      <w:r w:rsidDel="00000000" w:rsidR="00000000" w:rsidRPr="00000000">
        <w:rPr>
          <w:rtl w:val="0"/>
        </w:rPr>
      </w:r>
    </w:p>
    <w:p w:rsidR="00000000" w:rsidDel="00000000" w:rsidP="00000000" w:rsidRDefault="00000000" w:rsidRPr="00000000" w14:paraId="0000021E">
      <w:pPr>
        <w:tabs>
          <w:tab w:val="left" w:leader="none" w:pos="567"/>
        </w:tabs>
        <w:ind w:hanging="2"/>
        <w:jc w:val="both"/>
        <w:rPr>
          <w:b w:val="0"/>
          <w:i w:val="0"/>
          <w:color w:val="000080"/>
          <w:vertAlign w:val="baseline"/>
        </w:rPr>
      </w:pPr>
      <w:r w:rsidDel="00000000" w:rsidR="00000000" w:rsidRPr="00000000">
        <w:rPr>
          <w:rtl w:val="0"/>
        </w:rPr>
      </w:r>
    </w:p>
    <w:p w:rsidR="00000000" w:rsidDel="00000000" w:rsidP="00000000" w:rsidRDefault="00000000" w:rsidRPr="00000000" w14:paraId="0000021F">
      <w:pPr>
        <w:tabs>
          <w:tab w:val="left" w:leader="none" w:pos="567"/>
        </w:tabs>
        <w:ind w:hanging="2"/>
        <w:jc w:val="both"/>
        <w:rPr>
          <w:b w:val="0"/>
          <w:i w:val="0"/>
          <w:color w:val="000080"/>
          <w:vertAlign w:val="baseline"/>
        </w:rPr>
      </w:pPr>
      <w:r w:rsidDel="00000000" w:rsidR="00000000" w:rsidRPr="00000000">
        <w:rPr>
          <w:rtl w:val="0"/>
        </w:rPr>
      </w:r>
    </w:p>
    <w:p w:rsidR="00000000" w:rsidDel="00000000" w:rsidP="00000000" w:rsidRDefault="00000000" w:rsidRPr="00000000" w14:paraId="00000220">
      <w:pPr>
        <w:tabs>
          <w:tab w:val="left" w:leader="none" w:pos="567"/>
        </w:tabs>
        <w:ind w:hanging="2"/>
        <w:jc w:val="both"/>
        <w:rPr>
          <w:b w:val="0"/>
          <w:i w:val="0"/>
          <w:color w:val="000080"/>
          <w:vertAlign w:val="baseline"/>
        </w:rPr>
      </w:pPr>
      <w:bookmarkStart w:colFirst="0" w:colLast="0" w:name="_heading=h.2d9ujvd3s1wf" w:id="11"/>
      <w:bookmarkEnd w:id="11"/>
      <w:r w:rsidDel="00000000" w:rsidR="00000000" w:rsidRPr="00000000">
        <w:rPr>
          <w:rtl w:val="0"/>
        </w:rPr>
      </w:r>
    </w:p>
    <w:tbl>
      <w:tblPr>
        <w:tblStyle w:val="Table13"/>
        <w:tblW w:w="9165.0" w:type="dxa"/>
        <w:jc w:val="left"/>
        <w:tblInd w:w="-216.0" w:type="dxa"/>
        <w:tblLayout w:type="fixed"/>
        <w:tblLook w:val="0000"/>
      </w:tblPr>
      <w:tblGrid>
        <w:gridCol w:w="9165"/>
        <w:tblGridChange w:id="0">
          <w:tblGrid>
            <w:gridCol w:w="9165"/>
          </w:tblGrid>
        </w:tblGridChange>
      </w:tblGrid>
      <w:tr>
        <w:trPr>
          <w:cantSplit w:val="0"/>
          <w:trHeight w:val="938" w:hRule="atLeast"/>
          <w:tblHeader w:val="0"/>
        </w:trPr>
        <w:tc>
          <w:tcPr>
            <w:shd w:fill="00b0f0" w:val="clear"/>
            <w:vAlign w:val="top"/>
          </w:tcPr>
          <w:p w:rsidR="00000000" w:rsidDel="00000000" w:rsidP="00000000" w:rsidRDefault="00000000" w:rsidRPr="00000000" w14:paraId="00000221">
            <w:pPr>
              <w:spacing w:after="60" w:before="240" w:lineRule="auto"/>
              <w:ind w:left="1" w:hanging="3"/>
              <w:jc w:val="center"/>
              <w:rPr>
                <w:b w:val="0"/>
                <w:i w:val="0"/>
                <w:color w:val="ffffff"/>
                <w:sz w:val="22"/>
                <w:szCs w:val="22"/>
                <w:vertAlign w:val="baseline"/>
              </w:rPr>
            </w:pPr>
            <w:r w:rsidDel="00000000" w:rsidR="00000000" w:rsidRPr="00000000">
              <w:rPr>
                <w:b w:val="1"/>
                <w:i w:val="0"/>
                <w:color w:val="ffffff"/>
                <w:sz w:val="22"/>
                <w:szCs w:val="22"/>
                <w:vertAlign w:val="baseline"/>
                <w:rtl w:val="0"/>
              </w:rPr>
              <w:t xml:space="preserve">Anexo IV.6</w:t>
            </w:r>
            <w:r w:rsidDel="00000000" w:rsidR="00000000" w:rsidRPr="00000000">
              <w:rPr>
                <w:rtl w:val="0"/>
              </w:rPr>
            </w:r>
          </w:p>
          <w:p w:rsidR="00000000" w:rsidDel="00000000" w:rsidP="00000000" w:rsidRDefault="00000000" w:rsidRPr="00000000" w14:paraId="00000222">
            <w:pPr>
              <w:ind w:hanging="2"/>
              <w:jc w:val="center"/>
              <w:rPr>
                <w:i w:val="0"/>
                <w:color w:val="ffffff"/>
                <w:sz w:val="22"/>
                <w:szCs w:val="22"/>
                <w:vertAlign w:val="baseline"/>
              </w:rPr>
            </w:pPr>
            <w:r w:rsidDel="00000000" w:rsidR="00000000" w:rsidRPr="00000000">
              <w:rPr>
                <w:b w:val="1"/>
                <w:i w:val="0"/>
                <w:color w:val="ffffff"/>
                <w:sz w:val="22"/>
                <w:szCs w:val="22"/>
                <w:vertAlign w:val="baseline"/>
                <w:rtl w:val="0"/>
              </w:rPr>
              <w:t xml:space="preserve">Modelo de certificado de visitas al centro </w:t>
            </w:r>
            <w:r w:rsidDel="00000000" w:rsidR="00000000" w:rsidRPr="00000000">
              <w:rPr>
                <w:rtl w:val="0"/>
              </w:rPr>
            </w:r>
          </w:p>
          <w:p w:rsidR="00000000" w:rsidDel="00000000" w:rsidP="00000000" w:rsidRDefault="00000000" w:rsidRPr="00000000" w14:paraId="00000223">
            <w:pPr>
              <w:ind w:hanging="2"/>
              <w:jc w:val="center"/>
              <w:rPr>
                <w:i w:val="0"/>
                <w:color w:val="ffffff"/>
                <w:sz w:val="22"/>
                <w:szCs w:val="22"/>
                <w:vertAlign w:val="baseline"/>
              </w:rPr>
            </w:pPr>
            <w:r w:rsidDel="00000000" w:rsidR="00000000" w:rsidRPr="00000000">
              <w:rPr>
                <w:b w:val="1"/>
                <w:i w:val="0"/>
                <w:color w:val="ffffff"/>
                <w:sz w:val="22"/>
                <w:szCs w:val="22"/>
                <w:vertAlign w:val="baseline"/>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24">
      <w:pPr>
        <w:ind w:hanging="2"/>
        <w:jc w:val="both"/>
        <w:rPr>
          <w:i w:val="0"/>
          <w:color w:val="000080"/>
          <w:sz w:val="22"/>
          <w:szCs w:val="22"/>
          <w:vertAlign w:val="baseline"/>
        </w:rPr>
      </w:pPr>
      <w:r w:rsidDel="00000000" w:rsidR="00000000" w:rsidRPr="00000000">
        <w:rPr>
          <w:rtl w:val="0"/>
        </w:rPr>
      </w:r>
    </w:p>
    <w:p w:rsidR="00000000" w:rsidDel="00000000" w:rsidP="00000000" w:rsidRDefault="00000000" w:rsidRPr="00000000" w14:paraId="00000225">
      <w:pPr>
        <w:ind w:hanging="2"/>
        <w:jc w:val="both"/>
        <w:rPr>
          <w:i w:val="0"/>
          <w:sz w:val="22"/>
          <w:szCs w:val="22"/>
          <w:vertAlign w:val="baseline"/>
        </w:rPr>
      </w:pPr>
      <w:r w:rsidDel="00000000" w:rsidR="00000000" w:rsidRPr="00000000">
        <w:rPr>
          <w:i w:val="0"/>
          <w:sz w:val="22"/>
          <w:szCs w:val="22"/>
          <w:vertAlign w:val="baseline"/>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26">
      <w:pPr>
        <w:ind w:hanging="2"/>
        <w:jc w:val="both"/>
        <w:rPr>
          <w:i w:val="0"/>
          <w:sz w:val="22"/>
          <w:szCs w:val="22"/>
          <w:vertAlign w:val="baseline"/>
        </w:rPr>
      </w:pPr>
      <w:r w:rsidDel="00000000" w:rsidR="00000000" w:rsidRPr="00000000">
        <w:rPr>
          <w:i w:val="0"/>
          <w:sz w:val="22"/>
          <w:szCs w:val="22"/>
          <w:vertAlign w:val="baseline"/>
          <w:rtl w:val="0"/>
        </w:rPr>
        <w:t xml:space="preserve"> </w:t>
      </w:r>
    </w:p>
    <w:p w:rsidR="00000000" w:rsidDel="00000000" w:rsidP="00000000" w:rsidRDefault="00000000" w:rsidRPr="00000000" w14:paraId="00000227">
      <w:pPr>
        <w:ind w:hanging="2"/>
        <w:jc w:val="both"/>
        <w:rPr>
          <w:i w:val="0"/>
          <w:sz w:val="22"/>
          <w:szCs w:val="22"/>
          <w:vertAlign w:val="baseline"/>
        </w:rPr>
      </w:pPr>
      <w:r w:rsidDel="00000000" w:rsidR="00000000" w:rsidRPr="00000000">
        <w:rPr>
          <w:i w:val="0"/>
          <w:sz w:val="22"/>
          <w:szCs w:val="22"/>
          <w:vertAlign w:val="baseline"/>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28">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29">
      <w:pPr>
        <w:ind w:hanging="2"/>
        <w:jc w:val="both"/>
        <w:rPr>
          <w:i w:val="0"/>
          <w:sz w:val="22"/>
          <w:szCs w:val="22"/>
          <w:vertAlign w:val="baseline"/>
        </w:rPr>
      </w:pPr>
      <w:r w:rsidDel="00000000" w:rsidR="00000000" w:rsidRPr="00000000">
        <w:rPr>
          <w:i w:val="0"/>
          <w:sz w:val="22"/>
          <w:szCs w:val="22"/>
          <w:vertAlign w:val="baseline"/>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2A">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2B">
      <w:pPr>
        <w:ind w:hanging="2"/>
        <w:jc w:val="both"/>
        <w:rPr>
          <w:i w:val="0"/>
          <w:sz w:val="22"/>
          <w:szCs w:val="22"/>
          <w:vertAlign w:val="baseline"/>
        </w:rPr>
      </w:pPr>
      <w:r w:rsidDel="00000000" w:rsidR="00000000" w:rsidRPr="00000000">
        <w:rPr>
          <w:i w:val="0"/>
          <w:sz w:val="22"/>
          <w:szCs w:val="22"/>
          <w:vertAlign w:val="baseline"/>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2C">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2D">
      <w:pPr>
        <w:ind w:hanging="2"/>
        <w:jc w:val="both"/>
        <w:rPr>
          <w:i w:val="0"/>
          <w:sz w:val="22"/>
          <w:szCs w:val="22"/>
          <w:vertAlign w:val="baseline"/>
        </w:rPr>
      </w:pPr>
      <w:r w:rsidDel="00000000" w:rsidR="00000000" w:rsidRPr="00000000">
        <w:rPr>
          <w:i w:val="0"/>
          <w:sz w:val="22"/>
          <w:szCs w:val="22"/>
          <w:vertAlign w:val="baseline"/>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2E">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2F">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30">
      <w:pPr>
        <w:ind w:hanging="2"/>
        <w:jc w:val="both"/>
        <w:rPr>
          <w:i w:val="0"/>
          <w:sz w:val="22"/>
          <w:szCs w:val="22"/>
          <w:vertAlign w:val="baseline"/>
        </w:rPr>
      </w:pPr>
      <w:r w:rsidDel="00000000" w:rsidR="00000000" w:rsidRPr="00000000">
        <w:rPr>
          <w:i w:val="0"/>
          <w:sz w:val="22"/>
          <w:szCs w:val="22"/>
          <w:vertAlign w:val="baseline"/>
          <w:rtl w:val="0"/>
        </w:rPr>
        <w:t xml:space="preserve">Y para que conste y a los efectos oportunos, </w:t>
      </w:r>
    </w:p>
    <w:p w:rsidR="00000000" w:rsidDel="00000000" w:rsidP="00000000" w:rsidRDefault="00000000" w:rsidRPr="00000000" w14:paraId="00000231">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32">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33">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34">
      <w:pPr>
        <w:ind w:hanging="2"/>
        <w:jc w:val="both"/>
        <w:rPr>
          <w:i w:val="0"/>
          <w:sz w:val="22"/>
          <w:szCs w:val="22"/>
          <w:vertAlign w:val="baseline"/>
        </w:rPr>
      </w:pPr>
      <w:r w:rsidDel="00000000" w:rsidR="00000000" w:rsidRPr="00000000">
        <w:rPr>
          <w:i w:val="0"/>
          <w:sz w:val="22"/>
          <w:szCs w:val="22"/>
          <w:vertAlign w:val="baseline"/>
          <w:rtl w:val="0"/>
        </w:rPr>
        <w:t xml:space="preserve">En................................., a ….. de…………... de ………... </w:t>
      </w:r>
    </w:p>
    <w:p w:rsidR="00000000" w:rsidDel="00000000" w:rsidP="00000000" w:rsidRDefault="00000000" w:rsidRPr="00000000" w14:paraId="00000235">
      <w:pPr>
        <w:ind w:hanging="2"/>
        <w:rPr>
          <w:sz w:val="22"/>
          <w:szCs w:val="22"/>
          <w:vertAlign w:val="baseline"/>
        </w:rPr>
      </w:pPr>
      <w:r w:rsidDel="00000000" w:rsidR="00000000" w:rsidRPr="00000000">
        <w:rPr>
          <w:rtl w:val="0"/>
        </w:rPr>
      </w:r>
    </w:p>
    <w:p w:rsidR="00000000" w:rsidDel="00000000" w:rsidP="00000000" w:rsidRDefault="00000000" w:rsidRPr="00000000" w14:paraId="00000236">
      <w:pPr>
        <w:ind w:hanging="2"/>
        <w:rPr>
          <w:sz w:val="22"/>
          <w:szCs w:val="22"/>
          <w:vertAlign w:val="baseline"/>
        </w:rPr>
      </w:pPr>
      <w:r w:rsidDel="00000000" w:rsidR="00000000" w:rsidRPr="00000000">
        <w:rPr>
          <w:rtl w:val="0"/>
        </w:rPr>
      </w:r>
    </w:p>
    <w:p w:rsidR="00000000" w:rsidDel="00000000" w:rsidP="00000000" w:rsidRDefault="00000000" w:rsidRPr="00000000" w14:paraId="00000237">
      <w:pPr>
        <w:ind w:hanging="2"/>
        <w:rPr>
          <w:sz w:val="22"/>
          <w:szCs w:val="22"/>
          <w:vertAlign w:val="baseline"/>
        </w:rPr>
      </w:pPr>
      <w:r w:rsidDel="00000000" w:rsidR="00000000" w:rsidRPr="00000000">
        <w:rPr>
          <w:rtl w:val="0"/>
        </w:rPr>
      </w:r>
    </w:p>
    <w:p w:rsidR="00000000" w:rsidDel="00000000" w:rsidP="00000000" w:rsidRDefault="00000000" w:rsidRPr="00000000" w14:paraId="00000238">
      <w:pPr>
        <w:ind w:hanging="2"/>
        <w:rPr>
          <w:sz w:val="22"/>
          <w:szCs w:val="22"/>
          <w:vertAlign w:val="baseline"/>
        </w:rPr>
      </w:pPr>
      <w:r w:rsidDel="00000000" w:rsidR="00000000" w:rsidRPr="00000000">
        <w:rPr>
          <w:rtl w:val="0"/>
        </w:rPr>
      </w:r>
    </w:p>
    <w:p w:rsidR="00000000" w:rsidDel="00000000" w:rsidP="00000000" w:rsidRDefault="00000000" w:rsidRPr="00000000" w14:paraId="00000239">
      <w:pPr>
        <w:tabs>
          <w:tab w:val="left" w:leader="none" w:pos="567"/>
        </w:tabs>
        <w:ind w:hanging="2"/>
        <w:jc w:val="both"/>
        <w:rPr>
          <w:i w:val="0"/>
          <w:color w:val="000080"/>
          <w:sz w:val="22"/>
          <w:szCs w:val="22"/>
          <w:vertAlign w:val="baseline"/>
        </w:rPr>
      </w:pPr>
      <w:r w:rsidDel="00000000" w:rsidR="00000000" w:rsidRPr="00000000">
        <w:rPr>
          <w:b w:val="1"/>
          <w:i w:val="0"/>
          <w:sz w:val="22"/>
          <w:szCs w:val="22"/>
          <w:vertAlign w:val="baseline"/>
          <w:rtl w:val="0"/>
        </w:rPr>
        <w:t xml:space="preserve">Por Asepeyo </w:t>
        <w:tab/>
        <w:tab/>
        <w:tab/>
        <w:tab/>
        <w:tab/>
        <w:tab/>
        <w:t xml:space="preserve">   Por el licitador/a</w:t>
      </w:r>
      <w:r w:rsidDel="00000000" w:rsidR="00000000" w:rsidRPr="00000000">
        <w:rPr>
          <w:rtl w:val="0"/>
        </w:rPr>
      </w:r>
    </w:p>
    <w:p w:rsidR="00000000" w:rsidDel="00000000" w:rsidP="00000000" w:rsidRDefault="00000000" w:rsidRPr="00000000" w14:paraId="0000023A">
      <w:pPr>
        <w:tabs>
          <w:tab w:val="left" w:leader="none" w:pos="567"/>
        </w:tabs>
        <w:ind w:hanging="2"/>
        <w:jc w:val="both"/>
        <w:rPr>
          <w:i w:val="0"/>
          <w:color w:val="000080"/>
          <w:sz w:val="22"/>
          <w:szCs w:val="22"/>
          <w:vertAlign w:val="baseline"/>
        </w:rPr>
      </w:pPr>
      <w:r w:rsidDel="00000000" w:rsidR="00000000" w:rsidRPr="00000000">
        <w:rPr>
          <w:rtl w:val="0"/>
        </w:rPr>
      </w:r>
    </w:p>
    <w:p w:rsidR="00000000" w:rsidDel="00000000" w:rsidP="00000000" w:rsidRDefault="00000000" w:rsidRPr="00000000" w14:paraId="0000023B">
      <w:pPr>
        <w:tabs>
          <w:tab w:val="left" w:leader="none" w:pos="567"/>
        </w:tabs>
        <w:ind w:hanging="2"/>
        <w:jc w:val="both"/>
        <w:rPr>
          <w:i w:val="0"/>
          <w:color w:val="000080"/>
          <w:sz w:val="22"/>
          <w:szCs w:val="22"/>
          <w:vertAlign w:val="baseline"/>
        </w:rPr>
      </w:pPr>
      <w:r w:rsidDel="00000000" w:rsidR="00000000" w:rsidRPr="00000000">
        <w:rPr>
          <w:rtl w:val="0"/>
        </w:rPr>
      </w:r>
    </w:p>
    <w:p w:rsidR="00000000" w:rsidDel="00000000" w:rsidP="00000000" w:rsidRDefault="00000000" w:rsidRPr="00000000" w14:paraId="0000023C">
      <w:pPr>
        <w:tabs>
          <w:tab w:val="left" w:leader="none" w:pos="567"/>
        </w:tabs>
        <w:ind w:hanging="2"/>
        <w:jc w:val="both"/>
        <w:rPr>
          <w:i w:val="0"/>
          <w:color w:val="000080"/>
          <w:sz w:val="22"/>
          <w:szCs w:val="22"/>
          <w:vertAlign w:val="baseline"/>
        </w:rPr>
      </w:pPr>
      <w:r w:rsidDel="00000000" w:rsidR="00000000" w:rsidRPr="00000000">
        <w:rPr>
          <w:rtl w:val="0"/>
        </w:rPr>
      </w:r>
    </w:p>
    <w:bookmarkStart w:colFirst="0" w:colLast="0" w:name="bookmark=kix.cplf6vsqszdr" w:id="12"/>
    <w:bookmarkEnd w:id="12"/>
    <w:p w:rsidR="00000000" w:rsidDel="00000000" w:rsidP="00000000" w:rsidRDefault="00000000" w:rsidRPr="00000000" w14:paraId="0000023D">
      <w:pPr>
        <w:tabs>
          <w:tab w:val="left" w:leader="none" w:pos="567"/>
        </w:tabs>
        <w:jc w:val="both"/>
        <w:rPr>
          <w:b w:val="0"/>
          <w:i w:val="0"/>
          <w:color w:val="0070c0"/>
          <w:u w:val="single"/>
          <w:vertAlign w:val="baseline"/>
        </w:rPr>
      </w:pPr>
      <w:r w:rsidDel="00000000" w:rsidR="00000000" w:rsidRPr="00000000">
        <w:rPr>
          <w:rtl w:val="0"/>
        </w:rPr>
      </w:r>
    </w:p>
    <w:tbl>
      <w:tblPr>
        <w:tblStyle w:val="Table14"/>
        <w:tblW w:w="9145.0" w:type="dxa"/>
        <w:jc w:val="left"/>
        <w:tblInd w:w="-424.0"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vAlign w:val="top"/>
          </w:tcPr>
          <w:p w:rsidR="00000000" w:rsidDel="00000000" w:rsidP="00000000" w:rsidRDefault="00000000" w:rsidRPr="00000000" w14:paraId="0000023E">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V</w:t>
            </w:r>
            <w:r w:rsidDel="00000000" w:rsidR="00000000" w:rsidRPr="00000000">
              <w:rPr>
                <w:rtl w:val="0"/>
              </w:rPr>
            </w:r>
          </w:p>
          <w:p w:rsidR="00000000" w:rsidDel="00000000" w:rsidP="00000000" w:rsidRDefault="00000000" w:rsidRPr="00000000" w14:paraId="0000023F">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40">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ind w:right="1"/>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43">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45">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246">
      <w:pPr>
        <w:pBdr>
          <w:top w:color="000000" w:space="1" w:sz="4" w:val="single"/>
          <w:left w:color="000000" w:space="0" w:sz="4" w:val="single"/>
          <w:bottom w:color="000000" w:space="1" w:sz="4" w:val="single"/>
          <w:right w:color="000000" w:space="0" w:sz="4" w:val="single"/>
          <w:between w:space="0" w:sz="0" w:val="nil"/>
        </w:pBdr>
        <w:ind w:right="1"/>
        <w:jc w:val="center"/>
        <w:rPr>
          <w:i w:val="0"/>
          <w:color w:val="000000"/>
          <w:sz w:val="22"/>
          <w:szCs w:val="22"/>
          <w:vertAlign w:val="baseline"/>
        </w:rPr>
      </w:pPr>
      <w:r w:rsidDel="00000000" w:rsidR="00000000" w:rsidRPr="00000000">
        <w:rPr>
          <w:i w:val="0"/>
          <w:color w:val="000000"/>
          <w:sz w:val="22"/>
          <w:szCs w:val="22"/>
          <w:vertAlign w:val="baseline"/>
          <w:rtl w:val="0"/>
        </w:rPr>
        <w:t xml:space="preserve">TANTAS PROPOSICIONES COMO A LOTES SE PRESENTE EL LICITADOR </w:t>
      </w:r>
    </w:p>
    <w:p w:rsidR="00000000" w:rsidDel="00000000" w:rsidP="00000000" w:rsidRDefault="00000000" w:rsidRPr="00000000" w14:paraId="00000247">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b w:val="1"/>
          <w:i w:val="0"/>
          <w:color w:val="000000"/>
          <w:sz w:val="22"/>
          <w:szCs w:val="22"/>
          <w:vertAlign w:val="baseline"/>
          <w:rtl w:val="0"/>
        </w:rPr>
        <w:tab/>
      </w:r>
      <w:r w:rsidDel="00000000" w:rsidR="00000000" w:rsidRPr="00000000">
        <w:rPr>
          <w:i w:val="0"/>
          <w:color w:val="000000"/>
          <w:sz w:val="22"/>
          <w:szCs w:val="22"/>
          <w:vertAlign w:val="baseline"/>
          <w:rtl w:val="0"/>
        </w:rPr>
        <w:tab/>
        <w:tab/>
        <w:tab/>
      </w:r>
    </w:p>
    <w:p w:rsidR="00000000" w:rsidDel="00000000" w:rsidP="00000000" w:rsidRDefault="00000000" w:rsidRPr="00000000" w14:paraId="00000248">
      <w:pPr>
        <w:jc w:val="both"/>
        <w:rPr>
          <w:b w:val="0"/>
          <w:i w:val="0"/>
          <w:color w:val="0070c0"/>
          <w:vertAlign w:val="baseline"/>
        </w:rPr>
      </w:pPr>
      <w:r w:rsidDel="00000000" w:rsidR="00000000" w:rsidRPr="00000000">
        <w:rPr>
          <w:b w:val="1"/>
          <w:i w:val="0"/>
          <w:color w:val="0070c0"/>
          <w:vertAlign w:val="baseline"/>
          <w:rtl w:val="0"/>
        </w:rPr>
        <w:t xml:space="preserve">1.- </w:t>
      </w:r>
      <w:r w:rsidDel="00000000" w:rsidR="00000000" w:rsidRPr="00000000">
        <w:rPr>
          <w:b w:val="1"/>
          <w:i w:val="0"/>
          <w:color w:val="0070c0"/>
          <w:u w:val="single"/>
          <w:vertAlign w:val="baseline"/>
          <w:rtl w:val="0"/>
        </w:rPr>
        <w:t xml:space="preserve">CRITERIOS CUANTIFICABLES MEDIANTE APLICACIÓN DE FÓRMULAS</w:t>
      </w:r>
      <w:r w:rsidDel="00000000" w:rsidR="00000000" w:rsidRPr="00000000">
        <w:rPr>
          <w:rtl w:val="0"/>
        </w:rPr>
      </w:r>
    </w:p>
    <w:p w:rsidR="00000000" w:rsidDel="00000000" w:rsidP="00000000" w:rsidRDefault="00000000" w:rsidRPr="00000000" w14:paraId="00000249">
      <w:pPr>
        <w:jc w:val="both"/>
        <w:rPr>
          <w:b w:val="0"/>
          <w:i w:val="0"/>
          <w:color w:val="0070c0"/>
          <w:vertAlign w:val="baseline"/>
        </w:rPr>
      </w:pPr>
      <w:r w:rsidDel="00000000" w:rsidR="00000000" w:rsidRPr="00000000">
        <w:rPr>
          <w:b w:val="1"/>
          <w:i w:val="0"/>
          <w:color w:val="0070c0"/>
          <w:vertAlign w:val="baseline"/>
          <w:rtl w:val="0"/>
        </w:rPr>
        <w:t xml:space="preserve">     </w:t>
        <w:tab/>
      </w:r>
      <w:r w:rsidDel="00000000" w:rsidR="00000000" w:rsidRPr="00000000">
        <w:rPr>
          <w:rtl w:val="0"/>
        </w:rPr>
      </w:r>
    </w:p>
    <w:p w:rsidR="00000000" w:rsidDel="00000000" w:rsidP="00000000" w:rsidRDefault="00000000" w:rsidRPr="00000000" w14:paraId="0000024A">
      <w:pPr>
        <w:spacing w:after="120" w:lineRule="auto"/>
        <w:jc w:val="both"/>
        <w:rPr>
          <w:b w:val="0"/>
          <w:i w:val="0"/>
          <w:color w:val="0070c0"/>
          <w:vertAlign w:val="baseline"/>
        </w:rPr>
      </w:pPr>
      <w:r w:rsidDel="00000000" w:rsidR="00000000" w:rsidRPr="00000000">
        <w:rPr>
          <w:b w:val="1"/>
          <w:i w:val="0"/>
          <w:color w:val="0070c0"/>
          <w:vertAlign w:val="baseline"/>
          <w:rtl w:val="0"/>
        </w:rPr>
        <w:t xml:space="preserve">Criterio 1.1.- OFERTA ECONÓMICA</w:t>
      </w:r>
      <w:r w:rsidDel="00000000" w:rsidR="00000000" w:rsidRPr="00000000">
        <w:rPr>
          <w:rtl w:val="0"/>
        </w:rPr>
      </w:r>
    </w:p>
    <w:tbl>
      <w:tblPr>
        <w:tblStyle w:val="Table15"/>
        <w:tblW w:w="8610.0" w:type="dxa"/>
        <w:jc w:val="left"/>
        <w:tblInd w:w="370.0" w:type="dxa"/>
        <w:tblLayout w:type="fixed"/>
        <w:tblLook w:val="0000"/>
      </w:tblPr>
      <w:tblGrid>
        <w:gridCol w:w="2152"/>
        <w:gridCol w:w="2152"/>
        <w:gridCol w:w="2153"/>
        <w:gridCol w:w="2153"/>
        <w:tblGridChange w:id="0">
          <w:tblGrid>
            <w:gridCol w:w="2152"/>
            <w:gridCol w:w="2152"/>
            <w:gridCol w:w="2153"/>
            <w:gridCol w:w="2153"/>
          </w:tblGrid>
        </w:tblGridChange>
      </w:tblGrid>
      <w:tr>
        <w:trPr>
          <w:cantSplit w:val="0"/>
          <w:trHeight w:val="460" w:hRule="atLeast"/>
          <w:tblHeader w:val="0"/>
        </w:trPr>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4B">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Presupuesto Base de Licitación</w:t>
            </w:r>
            <w:r w:rsidDel="00000000" w:rsidR="00000000" w:rsidRPr="00000000">
              <w:rPr>
                <w:rtl w:val="0"/>
              </w:rPr>
            </w:r>
          </w:p>
          <w:p w:rsidR="00000000" w:rsidDel="00000000" w:rsidP="00000000" w:rsidRDefault="00000000" w:rsidRPr="00000000" w14:paraId="0000024C">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(IVA excluido)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4D">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Importe ofertado</w:t>
            </w:r>
            <w:r w:rsidDel="00000000" w:rsidR="00000000" w:rsidRPr="00000000">
              <w:rPr>
                <w:rtl w:val="0"/>
              </w:rPr>
            </w:r>
          </w:p>
          <w:p w:rsidR="00000000" w:rsidDel="00000000" w:rsidP="00000000" w:rsidRDefault="00000000" w:rsidRPr="00000000" w14:paraId="0000024E">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 (IVA excluido)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4F">
            <w:pPr>
              <w:widowControl w:val="0"/>
              <w:jc w:val="center"/>
              <w:rPr>
                <w:i w:val="0"/>
                <w:sz w:val="18"/>
                <w:szCs w:val="18"/>
                <w:vertAlign w:val="baseline"/>
              </w:rPr>
            </w:pPr>
            <w:r w:rsidDel="00000000" w:rsidR="00000000" w:rsidRPr="00000000">
              <w:rPr>
                <w:i w:val="0"/>
                <w:sz w:val="18"/>
                <w:szCs w:val="18"/>
                <w:vertAlign w:val="baseline"/>
                <w:rtl w:val="0"/>
              </w:rPr>
              <w:t xml:space="preserve">Importe IVA</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50">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Importe ofertado</w:t>
            </w:r>
            <w:r w:rsidDel="00000000" w:rsidR="00000000" w:rsidRPr="00000000">
              <w:rPr>
                <w:rtl w:val="0"/>
              </w:rPr>
            </w:r>
          </w:p>
          <w:p w:rsidR="00000000" w:rsidDel="00000000" w:rsidP="00000000" w:rsidRDefault="00000000" w:rsidRPr="00000000" w14:paraId="00000251">
            <w:pPr>
              <w:widowControl w:val="0"/>
              <w:jc w:val="center"/>
              <w:rPr>
                <w:b w:val="0"/>
                <w:i w:val="0"/>
                <w:sz w:val="18"/>
                <w:szCs w:val="18"/>
                <w:vertAlign w:val="baseline"/>
              </w:rPr>
            </w:pPr>
            <w:r w:rsidDel="00000000" w:rsidR="00000000" w:rsidRPr="00000000">
              <w:rPr>
                <w:b w:val="1"/>
                <w:i w:val="0"/>
                <w:sz w:val="18"/>
                <w:szCs w:val="18"/>
                <w:vertAlign w:val="baseline"/>
                <w:rtl w:val="0"/>
              </w:rPr>
              <w:t xml:space="preserve">(IVA incluido)</w:t>
            </w:r>
            <w:r w:rsidDel="00000000" w:rsidR="00000000" w:rsidRPr="00000000">
              <w:rPr>
                <w:rtl w:val="0"/>
              </w:rPr>
            </w:r>
          </w:p>
        </w:tc>
      </w:tr>
      <w:tr>
        <w:trPr>
          <w:cantSplit w:val="0"/>
          <w:trHeight w:val="447" w:hRule="atLeast"/>
          <w:tblHeader w:val="0"/>
        </w:trPr>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52">
            <w:pPr>
              <w:widowControl w:val="0"/>
              <w:jc w:val="center"/>
              <w:rPr>
                <w:b w:val="0"/>
                <w:i w:val="0"/>
                <w:vertAlign w:val="baseline"/>
              </w:rPr>
            </w:pPr>
            <w:r w:rsidDel="00000000" w:rsidR="00000000" w:rsidRPr="00000000">
              <w:rPr>
                <w:b w:val="1"/>
                <w:i w:val="0"/>
                <w:rtl w:val="0"/>
              </w:rPr>
              <w:t xml:space="preserve">110</w:t>
            </w:r>
            <w:r w:rsidDel="00000000" w:rsidR="00000000" w:rsidRPr="00000000">
              <w:rPr>
                <w:b w:val="1"/>
                <w:i w:val="0"/>
                <w:vertAlign w:val="baseline"/>
                <w:rtl w:val="0"/>
              </w:rPr>
              <w:t xml:space="preserve">.</w:t>
            </w:r>
            <w:r w:rsidDel="00000000" w:rsidR="00000000" w:rsidRPr="00000000">
              <w:rPr>
                <w:b w:val="1"/>
                <w:i w:val="0"/>
                <w:rtl w:val="0"/>
              </w:rPr>
              <w:t xml:space="preserve">667</w:t>
            </w:r>
            <w:r w:rsidDel="00000000" w:rsidR="00000000" w:rsidRPr="00000000">
              <w:rPr>
                <w:b w:val="1"/>
                <w:i w:val="0"/>
                <w:vertAlign w:val="baseline"/>
                <w:rtl w:val="0"/>
              </w:rPr>
              <w:t xml:space="preserve">,7</w:t>
            </w:r>
            <w:r w:rsidDel="00000000" w:rsidR="00000000" w:rsidRPr="00000000">
              <w:rPr>
                <w:b w:val="1"/>
                <w:i w:val="0"/>
                <w:rtl w:val="0"/>
              </w:rPr>
              <w:t xml:space="preserve">5</w:t>
            </w:r>
            <w:r w:rsidDel="00000000" w:rsidR="00000000" w:rsidRPr="00000000">
              <w:rPr>
                <w:b w:val="1"/>
                <w:i w:val="0"/>
                <w:vertAlign w:val="baseline"/>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53">
            <w:pPr>
              <w:widowControl w:val="0"/>
              <w:jc w:val="center"/>
              <w:rPr>
                <w:b w:val="0"/>
                <w:i w:val="0"/>
                <w:vertAlign w:val="baseline"/>
              </w:rPr>
            </w:pPr>
            <w:r w:rsidDel="00000000" w:rsidR="00000000" w:rsidRPr="00000000">
              <w:rPr>
                <w:b w:val="1"/>
                <w:i w:val="0"/>
                <w:vertAlign w:val="baseline"/>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54">
            <w:pPr>
              <w:widowControl w:val="0"/>
              <w:jc w:val="center"/>
              <w:rPr>
                <w:i w:val="0"/>
                <w:vertAlign w:val="baseline"/>
              </w:rPr>
            </w:pPr>
            <w:r w:rsidDel="00000000" w:rsidR="00000000" w:rsidRPr="00000000">
              <w:rPr>
                <w:i w:val="0"/>
                <w:vertAlign w:val="baseline"/>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55">
            <w:pPr>
              <w:keepNext w:val="1"/>
              <w:keepLines w:val="1"/>
              <w:widowControl w:val="0"/>
              <w:jc w:val="center"/>
              <w:rPr>
                <w:b w:val="0"/>
                <w:i w:val="0"/>
                <w:vertAlign w:val="baseline"/>
              </w:rPr>
            </w:pPr>
            <w:r w:rsidDel="00000000" w:rsidR="00000000" w:rsidRPr="00000000">
              <w:rPr>
                <w:b w:val="1"/>
                <w:i w:val="0"/>
                <w:vertAlign w:val="baseline"/>
                <w:rtl w:val="0"/>
              </w:rPr>
              <w:t xml:space="preserve">€</w:t>
            </w:r>
            <w:r w:rsidDel="00000000" w:rsidR="00000000" w:rsidRPr="00000000">
              <w:rPr>
                <w:rtl w:val="0"/>
              </w:rPr>
            </w:r>
          </w:p>
        </w:tc>
      </w:tr>
    </w:tbl>
    <w:p w:rsidR="00000000" w:rsidDel="00000000" w:rsidP="00000000" w:rsidRDefault="00000000" w:rsidRPr="00000000" w14:paraId="00000256">
      <w:pPr>
        <w:ind w:left="426" w:firstLine="0"/>
        <w:jc w:val="both"/>
        <w:rPr>
          <w:i w:val="0"/>
          <w:vertAlign w:val="baseline"/>
        </w:rPr>
      </w:pPr>
      <w:r w:rsidDel="00000000" w:rsidR="00000000" w:rsidRPr="00000000">
        <w:rPr>
          <w:rtl w:val="0"/>
        </w:rPr>
      </w:r>
    </w:p>
    <w:p w:rsidR="00000000" w:rsidDel="00000000" w:rsidP="00000000" w:rsidRDefault="00000000" w:rsidRPr="00000000" w14:paraId="00000257">
      <w:pPr>
        <w:ind w:left="426" w:firstLine="0"/>
        <w:jc w:val="both"/>
        <w:rPr>
          <w:i w:val="0"/>
          <w:vertAlign w:val="baseline"/>
        </w:rPr>
      </w:pPr>
      <w:r w:rsidDel="00000000" w:rsidR="00000000" w:rsidRPr="00000000">
        <w:rPr>
          <w:i w:val="0"/>
          <w:vertAlign w:val="baseline"/>
          <w:rtl w:val="0"/>
        </w:rPr>
        <w:t xml:space="preserve">El Importe Total ofertado es de ................................ (letra)………….……………. euros. Teniendo en cuenta que la expresada cantidad comprende tanto el precio ofertado como el IVA. </w:t>
      </w:r>
    </w:p>
    <w:p w:rsidR="00000000" w:rsidDel="00000000" w:rsidP="00000000" w:rsidRDefault="00000000" w:rsidRPr="00000000" w14:paraId="00000258">
      <w:pPr>
        <w:jc w:val="both"/>
        <w:rPr>
          <w:i w:val="0"/>
          <w:vertAlign w:val="baseline"/>
        </w:rPr>
      </w:pPr>
      <w:r w:rsidDel="00000000" w:rsidR="00000000" w:rsidRPr="00000000">
        <w:rPr>
          <w:rtl w:val="0"/>
        </w:rPr>
      </w:r>
    </w:p>
    <w:p w:rsidR="00000000" w:rsidDel="00000000" w:rsidP="00000000" w:rsidRDefault="00000000" w:rsidRPr="00000000" w14:paraId="00000259">
      <w:pPr>
        <w:jc w:val="both"/>
        <w:rPr>
          <w:i w:val="0"/>
          <w:vertAlign w:val="baseline"/>
        </w:rPr>
      </w:pPr>
      <w:r w:rsidDel="00000000" w:rsidR="00000000" w:rsidRPr="00000000">
        <w:rPr>
          <w:rtl w:val="0"/>
        </w:rPr>
      </w:r>
    </w:p>
    <w:p w:rsidR="00000000" w:rsidDel="00000000" w:rsidP="00000000" w:rsidRDefault="00000000" w:rsidRPr="00000000" w14:paraId="0000025A">
      <w:pPr>
        <w:jc w:val="both"/>
        <w:rPr>
          <w:b w:val="0"/>
          <w:i w:val="0"/>
          <w:color w:val="0070c0"/>
          <w:vertAlign w:val="baseline"/>
        </w:rPr>
      </w:pPr>
      <w:r w:rsidDel="00000000" w:rsidR="00000000" w:rsidRPr="00000000">
        <w:rPr>
          <w:b w:val="1"/>
          <w:i w:val="0"/>
          <w:color w:val="0070c0"/>
          <w:vertAlign w:val="baseline"/>
          <w:rtl w:val="0"/>
        </w:rPr>
        <w:t xml:space="preserve">Criterio 1.2.- MEJORAS SOBRE LA GARANTÍA DE OBRA</w:t>
      </w:r>
      <w:r w:rsidDel="00000000" w:rsidR="00000000" w:rsidRPr="00000000">
        <w:rPr>
          <w:rtl w:val="0"/>
        </w:rPr>
      </w:r>
    </w:p>
    <w:p w:rsidR="00000000" w:rsidDel="00000000" w:rsidP="00000000" w:rsidRDefault="00000000" w:rsidRPr="00000000" w14:paraId="0000025B">
      <w:pPr>
        <w:jc w:val="both"/>
        <w:rPr>
          <w:b w:val="0"/>
          <w:i w:val="0"/>
          <w:color w:val="0070c0"/>
          <w:vertAlign w:val="baseline"/>
        </w:rPr>
      </w:pPr>
      <w:r w:rsidDel="00000000" w:rsidR="00000000" w:rsidRPr="00000000">
        <w:rPr>
          <w:rtl w:val="0"/>
        </w:rPr>
      </w:r>
    </w:p>
    <w:p w:rsidR="00000000" w:rsidDel="00000000" w:rsidP="00000000" w:rsidRDefault="00000000" w:rsidRPr="00000000" w14:paraId="0000025C">
      <w:pPr>
        <w:spacing w:after="120" w:lineRule="auto"/>
        <w:jc w:val="both"/>
        <w:rPr>
          <w:b w:val="0"/>
          <w:i w:val="0"/>
          <w:color w:val="0070c0"/>
          <w:vertAlign w:val="baseline"/>
        </w:rPr>
      </w:pPr>
      <w:r w:rsidDel="00000000" w:rsidR="00000000" w:rsidRPr="00000000">
        <w:rPr>
          <w:b w:val="1"/>
          <w:i w:val="0"/>
          <w:color w:val="0070c0"/>
          <w:vertAlign w:val="baseline"/>
          <w:rtl w:val="0"/>
        </w:rPr>
        <w:t xml:space="preserve">Criterio 1.2.1.- Ampliación del plazo de garantía de la obra.</w:t>
      </w:r>
      <w:r w:rsidDel="00000000" w:rsidR="00000000" w:rsidRPr="00000000">
        <w:rPr>
          <w:rtl w:val="0"/>
        </w:rPr>
      </w:r>
    </w:p>
    <w:p w:rsidR="00000000" w:rsidDel="00000000" w:rsidP="00000000" w:rsidRDefault="00000000" w:rsidRPr="00000000" w14:paraId="0000025D">
      <w:pPr>
        <w:spacing w:after="120" w:lineRule="auto"/>
        <w:ind w:left="425" w:firstLine="0"/>
        <w:jc w:val="both"/>
        <w:rPr>
          <w:b w:val="0"/>
          <w:i w:val="0"/>
          <w:vertAlign w:val="baseline"/>
        </w:rPr>
      </w:pPr>
      <w:r w:rsidDel="00000000" w:rsidR="00000000" w:rsidRPr="00000000">
        <w:rPr>
          <w:b w:val="1"/>
          <w:i w:val="0"/>
          <w:vertAlign w:val="baseline"/>
          <w:rtl w:val="0"/>
        </w:rPr>
        <w:t xml:space="preserve">La ampliación del plazo de garantía ofertado es de _________ meses.</w:t>
      </w:r>
      <w:r w:rsidDel="00000000" w:rsidR="00000000" w:rsidRPr="00000000">
        <w:rPr>
          <w:rtl w:val="0"/>
        </w:rPr>
      </w:r>
    </w:p>
    <w:p w:rsidR="00000000" w:rsidDel="00000000" w:rsidP="00000000" w:rsidRDefault="00000000" w:rsidRPr="00000000" w14:paraId="0000025E">
      <w:pPr>
        <w:ind w:left="425" w:firstLine="0"/>
        <w:jc w:val="both"/>
        <w:rPr>
          <w:i w:val="0"/>
          <w:vertAlign w:val="baseline"/>
        </w:rPr>
      </w:pPr>
      <w:r w:rsidDel="00000000" w:rsidR="00000000" w:rsidRPr="00000000">
        <w:rPr>
          <w:i w:val="0"/>
          <w:vertAlign w:val="baseline"/>
          <w:rtl w:val="0"/>
        </w:rPr>
        <w:t xml:space="preserve">La ampliación de plazo de garantía máxima que se valorará será de 60 meses (5 años).</w:t>
      </w:r>
    </w:p>
    <w:p w:rsidR="00000000" w:rsidDel="00000000" w:rsidP="00000000" w:rsidRDefault="00000000" w:rsidRPr="00000000" w14:paraId="0000025F">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60">
      <w:pPr>
        <w:spacing w:after="120" w:lineRule="auto"/>
        <w:jc w:val="both"/>
        <w:rPr>
          <w:i w:val="0"/>
          <w:vertAlign w:val="baseline"/>
        </w:rPr>
      </w:pPr>
      <w:r w:rsidDel="00000000" w:rsidR="00000000" w:rsidRPr="00000000">
        <w:rPr>
          <w:b w:val="1"/>
          <w:i w:val="0"/>
          <w:color w:val="0070c0"/>
          <w:vertAlign w:val="baseline"/>
          <w:rtl w:val="0"/>
        </w:rPr>
        <w:t xml:space="preserve">Criterio 1.2.2.- Visitas durante el periodo de garantía de la obra.</w:t>
      </w:r>
      <w:r w:rsidDel="00000000" w:rsidR="00000000" w:rsidRPr="00000000">
        <w:rPr>
          <w:rtl w:val="0"/>
        </w:rPr>
      </w:r>
    </w:p>
    <w:tbl>
      <w:tblPr>
        <w:tblStyle w:val="Table16"/>
        <w:tblW w:w="7785.0" w:type="dxa"/>
        <w:jc w:val="left"/>
        <w:tblInd w:w="5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tcMar>
              <w:top w:w="100.0" w:type="dxa"/>
              <w:left w:w="100.0" w:type="dxa"/>
              <w:bottom w:w="100.0" w:type="dxa"/>
              <w:right w:w="100.0" w:type="dxa"/>
            </w:tcMar>
            <w:vAlign w:val="center"/>
          </w:tcPr>
          <w:p w:rsidR="00000000" w:rsidDel="00000000" w:rsidP="00000000" w:rsidRDefault="00000000" w:rsidRPr="00000000" w14:paraId="00000261">
            <w:pPr>
              <w:rPr>
                <w:i w:val="0"/>
                <w:vertAlign w:val="baseline"/>
              </w:rPr>
            </w:pPr>
            <w:r w:rsidDel="00000000" w:rsidR="00000000" w:rsidRPr="00000000">
              <w:rPr>
                <w:i w:val="0"/>
                <w:vertAlign w:val="baseline"/>
                <w:rtl w:val="0"/>
              </w:rPr>
              <w:t xml:space="preserve">Se realizarán visitas anuales durante el periodo de garantía de obra ofertado, para la verificación del estado de conservación y funcionamiento de la obra ejecutada. En cada una de las visitas anuales se realizará un informe técnico firmado por el responsable del contrato, o persona que la sustituya en caso de ausencia.</w:t>
            </w:r>
          </w:p>
        </w:tc>
        <w:tc>
          <w:tcPr>
            <w:tcBorders>
              <w:top w:color="000000" w:space="0" w:sz="8" w:val="dotted"/>
              <w:left w:color="000000" w:space="0" w:sz="8" w:val="dotted"/>
              <w:bottom w:color="000000" w:space="0" w:sz="8" w:val="dotted"/>
              <w:right w:color="000000" w:space="0" w:sz="8" w:val="dotted"/>
            </w:tcBorders>
            <w:tcMar>
              <w:top w:w="100.0" w:type="dxa"/>
              <w:left w:w="100.0" w:type="dxa"/>
              <w:bottom w:w="100.0" w:type="dxa"/>
              <w:right w:w="100.0" w:type="dxa"/>
            </w:tcMar>
            <w:vAlign w:val="center"/>
          </w:tcPr>
          <w:p w:rsidR="00000000" w:rsidDel="00000000" w:rsidP="00000000" w:rsidRDefault="00000000" w:rsidRPr="00000000" w14:paraId="00000262">
            <w:pPr>
              <w:jc w:val="center"/>
              <w:rPr>
                <w:b w:val="0"/>
                <w:i w:val="0"/>
                <w:vertAlign w:val="baseline"/>
              </w:rPr>
            </w:pPr>
            <w:r w:rsidDel="00000000" w:rsidR="00000000" w:rsidRPr="00000000">
              <w:rPr>
                <w:b w:val="1"/>
                <w:i w:val="0"/>
                <w:vertAlign w:val="baseline"/>
                <w:rtl w:val="0"/>
              </w:rPr>
              <w:t xml:space="preserve">☐ Sí      ☐ No</w:t>
            </w:r>
            <w:r w:rsidDel="00000000" w:rsidR="00000000" w:rsidRPr="00000000">
              <w:rPr>
                <w:rtl w:val="0"/>
              </w:rPr>
            </w:r>
          </w:p>
        </w:tc>
      </w:tr>
    </w:tbl>
    <w:p w:rsidR="00000000" w:rsidDel="00000000" w:rsidP="00000000" w:rsidRDefault="00000000" w:rsidRPr="00000000" w14:paraId="00000263">
      <w:pPr>
        <w:spacing w:after="200" w:lineRule="auto"/>
        <w:rPr>
          <w:i w:val="0"/>
          <w:highlight w:val="yellow"/>
          <w:vertAlign w:val="baseline"/>
        </w:rPr>
      </w:pPr>
      <w:r w:rsidDel="00000000" w:rsidR="00000000" w:rsidRPr="00000000">
        <w:rPr>
          <w:rtl w:val="0"/>
        </w:rPr>
      </w:r>
    </w:p>
    <w:p w:rsidR="00000000" w:rsidDel="00000000" w:rsidP="00000000" w:rsidRDefault="00000000" w:rsidRPr="00000000" w14:paraId="00000264">
      <w:pPr>
        <w:jc w:val="both"/>
        <w:rPr>
          <w:b w:val="0"/>
          <w:i w:val="0"/>
          <w:color w:val="0070c0"/>
          <w:vertAlign w:val="baseline"/>
        </w:rPr>
      </w:pPr>
      <w:r w:rsidDel="00000000" w:rsidR="00000000" w:rsidRPr="00000000">
        <w:rPr>
          <w:b w:val="1"/>
          <w:i w:val="0"/>
          <w:color w:val="0070c0"/>
          <w:vertAlign w:val="baseline"/>
          <w:rtl w:val="0"/>
        </w:rPr>
        <w:t xml:space="preserve">Criterio 1.3.- MEJORAS DE CARÁCTER MEDIOAMBIENTAL.</w:t>
      </w:r>
      <w:r w:rsidDel="00000000" w:rsidR="00000000" w:rsidRPr="00000000">
        <w:rPr>
          <w:rtl w:val="0"/>
        </w:rPr>
      </w:r>
    </w:p>
    <w:p w:rsidR="00000000" w:rsidDel="00000000" w:rsidP="00000000" w:rsidRDefault="00000000" w:rsidRPr="00000000" w14:paraId="00000265">
      <w:pPr>
        <w:jc w:val="both"/>
        <w:rPr>
          <w:i w:val="0"/>
          <w:sz w:val="22"/>
          <w:szCs w:val="22"/>
          <w:vertAlign w:val="baseline"/>
        </w:rPr>
      </w:pPr>
      <w:r w:rsidDel="00000000" w:rsidR="00000000" w:rsidRPr="00000000">
        <w:rPr>
          <w:rtl w:val="0"/>
        </w:rPr>
      </w:r>
    </w:p>
    <w:p w:rsidR="00000000" w:rsidDel="00000000" w:rsidP="00000000" w:rsidRDefault="00000000" w:rsidRPr="00000000" w14:paraId="00000266">
      <w:pPr>
        <w:spacing w:after="200" w:lineRule="auto"/>
        <w:rPr>
          <w:i w:val="0"/>
          <w:vertAlign w:val="baseline"/>
        </w:rPr>
      </w:pPr>
      <w:r w:rsidDel="00000000" w:rsidR="00000000" w:rsidRPr="00000000">
        <w:rPr>
          <w:b w:val="1"/>
          <w:i w:val="0"/>
          <w:color w:val="0070c0"/>
          <w:vertAlign w:val="baseline"/>
          <w:rtl w:val="0"/>
        </w:rPr>
        <w:t xml:space="preserve">Criterio 1.3.1.- Minimización de generación de residuos.</w:t>
      </w:r>
      <w:r w:rsidDel="00000000" w:rsidR="00000000" w:rsidRPr="00000000">
        <w:rPr>
          <w:rtl w:val="0"/>
        </w:rPr>
      </w:r>
    </w:p>
    <w:tbl>
      <w:tblPr>
        <w:tblStyle w:val="Table17"/>
        <w:tblW w:w="7785.0" w:type="dxa"/>
        <w:jc w:val="left"/>
        <w:tblInd w:w="5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tcMar>
              <w:top w:w="100.0" w:type="dxa"/>
              <w:left w:w="100.0" w:type="dxa"/>
              <w:bottom w:w="100.0" w:type="dxa"/>
              <w:right w:w="100.0" w:type="dxa"/>
            </w:tcMar>
            <w:vAlign w:val="center"/>
          </w:tcPr>
          <w:p w:rsidR="00000000" w:rsidDel="00000000" w:rsidP="00000000" w:rsidRDefault="00000000" w:rsidRPr="00000000" w14:paraId="00000267">
            <w:pPr>
              <w:rPr>
                <w:i w:val="0"/>
                <w:vertAlign w:val="baseline"/>
              </w:rPr>
            </w:pPr>
            <w:r w:rsidDel="00000000" w:rsidR="00000000" w:rsidRPr="00000000">
              <w:rPr>
                <w:i w:val="0"/>
                <w:vertAlign w:val="baseline"/>
                <w:rtl w:val="0"/>
              </w:rPr>
              <w:t xml:space="preserve">En la gestión de los residuos previstos en obra se garantizará que, al menos, un 75% de los Residuos de Construcción y Demolición (RCD), así como de sus instalaciones o componentes constructivos, serán reciclados y/o reutilizados para otros fines.</w:t>
            </w:r>
          </w:p>
        </w:tc>
        <w:tc>
          <w:tcPr>
            <w:tcBorders>
              <w:top w:color="000000" w:space="0" w:sz="8" w:val="dotted"/>
              <w:left w:color="000000" w:space="0" w:sz="8" w:val="dotted"/>
              <w:bottom w:color="000000" w:space="0" w:sz="8" w:val="dotted"/>
              <w:right w:color="000000" w:space="0" w:sz="8" w:val="dotted"/>
            </w:tcBorders>
            <w:tcMar>
              <w:top w:w="100.0" w:type="dxa"/>
              <w:left w:w="100.0" w:type="dxa"/>
              <w:bottom w:w="100.0" w:type="dxa"/>
              <w:right w:w="100.0" w:type="dxa"/>
            </w:tcMar>
            <w:vAlign w:val="center"/>
          </w:tcPr>
          <w:p w:rsidR="00000000" w:rsidDel="00000000" w:rsidP="00000000" w:rsidRDefault="00000000" w:rsidRPr="00000000" w14:paraId="00000268">
            <w:pPr>
              <w:jc w:val="center"/>
              <w:rPr>
                <w:b w:val="0"/>
                <w:i w:val="0"/>
                <w:vertAlign w:val="baseline"/>
              </w:rPr>
            </w:pPr>
            <w:r w:rsidDel="00000000" w:rsidR="00000000" w:rsidRPr="00000000">
              <w:rPr>
                <w:b w:val="1"/>
                <w:i w:val="0"/>
                <w:vertAlign w:val="baseline"/>
                <w:rtl w:val="0"/>
              </w:rPr>
              <w:t xml:space="preserve">☐ Sí      ☐ No</w:t>
            </w:r>
            <w:r w:rsidDel="00000000" w:rsidR="00000000" w:rsidRPr="00000000">
              <w:rPr>
                <w:rtl w:val="0"/>
              </w:rPr>
            </w:r>
          </w:p>
        </w:tc>
      </w:tr>
    </w:tbl>
    <w:p w:rsidR="00000000" w:rsidDel="00000000" w:rsidP="00000000" w:rsidRDefault="00000000" w:rsidRPr="00000000" w14:paraId="00000269">
      <w:pPr>
        <w:spacing w:after="200" w:lineRule="auto"/>
        <w:rPr>
          <w:i w:val="0"/>
          <w:highlight w:val="yellow"/>
          <w:vertAlign w:val="baseline"/>
        </w:rPr>
      </w:pPr>
      <w:r w:rsidDel="00000000" w:rsidR="00000000" w:rsidRPr="00000000">
        <w:rPr>
          <w:rtl w:val="0"/>
        </w:rPr>
      </w:r>
    </w:p>
    <w:p w:rsidR="00000000" w:rsidDel="00000000" w:rsidP="00000000" w:rsidRDefault="00000000" w:rsidRPr="00000000" w14:paraId="0000026A">
      <w:pPr>
        <w:spacing w:after="200" w:lineRule="auto"/>
        <w:rPr>
          <w:b w:val="0"/>
          <w:i w:val="0"/>
          <w:color w:val="0070c0"/>
          <w:vertAlign w:val="baseline"/>
        </w:rPr>
      </w:pPr>
      <w:r w:rsidDel="00000000" w:rsidR="00000000" w:rsidRPr="00000000">
        <w:rPr>
          <w:rtl w:val="0"/>
        </w:rPr>
      </w:r>
    </w:p>
    <w:p w:rsidR="00000000" w:rsidDel="00000000" w:rsidP="00000000" w:rsidRDefault="00000000" w:rsidRPr="00000000" w14:paraId="0000026B">
      <w:pPr>
        <w:spacing w:after="200" w:lineRule="auto"/>
        <w:rPr>
          <w:i w:val="0"/>
          <w:vertAlign w:val="baseline"/>
        </w:rPr>
      </w:pPr>
      <w:r w:rsidDel="00000000" w:rsidR="00000000" w:rsidRPr="00000000">
        <w:rPr>
          <w:rtl w:val="0"/>
        </w:rPr>
      </w:r>
    </w:p>
    <w:p w:rsidR="00000000" w:rsidDel="00000000" w:rsidP="00000000" w:rsidRDefault="00000000" w:rsidRPr="00000000" w14:paraId="0000026C">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6D">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6E">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6F">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0">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1">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2">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3">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4">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5">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6">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7">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8">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9">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A">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B">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C">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D">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E">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7F">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0">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1">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2">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3">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4">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5">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6">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7">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8">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9">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A">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B">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En ...................................., a ....... de ................... de 20__</w:t>
      </w:r>
    </w:p>
    <w:p w:rsidR="00000000" w:rsidDel="00000000" w:rsidP="00000000" w:rsidRDefault="00000000" w:rsidRPr="00000000" w14:paraId="0000028D">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PRESIDENCIA DE LA MESA DE CONTRATACIÓN.</w:t>
      </w:r>
    </w:p>
    <w:p w:rsidR="00000000" w:rsidDel="00000000" w:rsidP="00000000" w:rsidRDefault="00000000" w:rsidRPr="00000000" w14:paraId="0000028F">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ASEPEYO</w:t>
      </w:r>
    </w:p>
    <w:p w:rsidR="00000000" w:rsidDel="00000000" w:rsidP="00000000" w:rsidRDefault="00000000" w:rsidRPr="00000000" w14:paraId="00000290">
      <w:pPr>
        <w:pBdr>
          <w:top w:space="0" w:sz="0" w:val="nil"/>
          <w:left w:space="0" w:sz="0" w:val="nil"/>
          <w:bottom w:space="0" w:sz="0" w:val="nil"/>
          <w:right w:space="0" w:sz="0" w:val="nil"/>
          <w:between w:space="0" w:sz="0" w:val="nil"/>
        </w:pBdr>
        <w:ind w:right="1"/>
        <w:jc w:val="both"/>
        <w:rPr>
          <w:i w:val="0"/>
          <w:vertAlign w:val="baseline"/>
        </w:rPr>
      </w:pPr>
      <w:r w:rsidDel="00000000" w:rsidR="00000000" w:rsidRPr="00000000">
        <w:br w:type="page"/>
      </w:r>
      <w:bookmarkStart w:colFirst="0" w:colLast="0" w:name="bookmark=kix.es7327xbfc71" w:id="13"/>
      <w:bookmarkEnd w:id="13"/>
      <w:r w:rsidDel="00000000" w:rsidR="00000000" w:rsidRPr="00000000">
        <w:rPr>
          <w:rtl w:val="0"/>
        </w:rPr>
      </w:r>
    </w:p>
    <w:tbl>
      <w:tblPr>
        <w:tblStyle w:val="Table18"/>
        <w:tblW w:w="9145.0" w:type="dxa"/>
        <w:jc w:val="left"/>
        <w:tblInd w:w="-424.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vAlign w:val="top"/>
          </w:tcPr>
          <w:p w:rsidR="00000000" w:rsidDel="00000000" w:rsidP="00000000" w:rsidRDefault="00000000" w:rsidRPr="00000000" w14:paraId="00000291">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VI</w:t>
            </w:r>
            <w:r w:rsidDel="00000000" w:rsidR="00000000" w:rsidRPr="00000000">
              <w:rPr>
                <w:rtl w:val="0"/>
              </w:rPr>
            </w:r>
          </w:p>
          <w:p w:rsidR="00000000" w:rsidDel="00000000" w:rsidP="00000000" w:rsidRDefault="00000000" w:rsidRPr="00000000" w14:paraId="00000292">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Condiciones especiales de ejecución </w:t>
            </w:r>
            <w:r w:rsidDel="00000000" w:rsidR="00000000" w:rsidRPr="00000000">
              <w:rPr>
                <w:rtl w:val="0"/>
              </w:rPr>
            </w:r>
          </w:p>
        </w:tc>
      </w:tr>
    </w:tbl>
    <w:p w:rsidR="00000000" w:rsidDel="00000000" w:rsidP="00000000" w:rsidRDefault="00000000" w:rsidRPr="00000000" w14:paraId="00000293">
      <w:pPr>
        <w:pBdr>
          <w:top w:space="0" w:sz="0" w:val="nil"/>
          <w:left w:space="0" w:sz="0" w:val="nil"/>
          <w:bottom w:space="0" w:sz="0" w:val="nil"/>
          <w:right w:space="0" w:sz="0" w:val="nil"/>
          <w:between w:space="0" w:sz="0" w:val="nil"/>
        </w:pBdr>
        <w:ind w:right="1"/>
        <w:jc w:val="both"/>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294">
      <w:pPr>
        <w:jc w:val="both"/>
        <w:rPr>
          <w:i w:val="0"/>
          <w:sz w:val="22"/>
          <w:szCs w:val="22"/>
          <w:vertAlign w:val="baseline"/>
        </w:rPr>
      </w:pPr>
      <w:r w:rsidDel="00000000" w:rsidR="00000000" w:rsidRPr="00000000">
        <w:rPr>
          <w:i w:val="0"/>
          <w:sz w:val="22"/>
          <w:szCs w:val="22"/>
          <w:vertAlign w:val="baseline"/>
          <w:rtl w:val="0"/>
        </w:rPr>
        <w:t xml:space="preserve">1.-La ejecución del contrato se sujetará a la siguiente condición de carácter social:</w:t>
      </w:r>
    </w:p>
    <w:p w:rsidR="00000000" w:rsidDel="00000000" w:rsidP="00000000" w:rsidRDefault="00000000" w:rsidRPr="00000000" w14:paraId="00000295">
      <w:pPr>
        <w:jc w:val="both"/>
        <w:rPr>
          <w:i w:val="0"/>
          <w:sz w:val="22"/>
          <w:szCs w:val="22"/>
          <w:vertAlign w:val="baseline"/>
        </w:rPr>
      </w:pPr>
      <w:r w:rsidDel="00000000" w:rsidR="00000000" w:rsidRPr="00000000">
        <w:rPr>
          <w:rtl w:val="0"/>
        </w:rPr>
      </w:r>
    </w:p>
    <w:p w:rsidR="00000000" w:rsidDel="00000000" w:rsidP="00000000" w:rsidRDefault="00000000" w:rsidRPr="00000000" w14:paraId="00000296">
      <w:pPr>
        <w:jc w:val="both"/>
        <w:rPr>
          <w:i w:val="0"/>
          <w:sz w:val="22"/>
          <w:szCs w:val="22"/>
          <w:vertAlign w:val="baseline"/>
        </w:rPr>
      </w:pPr>
      <w:r w:rsidDel="00000000" w:rsidR="00000000" w:rsidRPr="00000000">
        <w:rPr>
          <w:i w:val="0"/>
          <w:sz w:val="22"/>
          <w:szCs w:val="22"/>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297">
      <w:pPr>
        <w:jc w:val="both"/>
        <w:rPr>
          <w:i w:val="0"/>
          <w:sz w:val="22"/>
          <w:szCs w:val="22"/>
          <w:vertAlign w:val="baseline"/>
        </w:rPr>
      </w:pPr>
      <w:r w:rsidDel="00000000" w:rsidR="00000000" w:rsidRPr="00000000">
        <w:rPr>
          <w:rtl w:val="0"/>
        </w:rPr>
      </w:r>
    </w:p>
    <w:p w:rsidR="00000000" w:rsidDel="00000000" w:rsidP="00000000" w:rsidRDefault="00000000" w:rsidRPr="00000000" w14:paraId="00000298">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Flexibilidad de los horarios laborales de entrada y salida en el trabajo y de las pausas o descanso para la comida, café, etc.</w:t>
      </w:r>
    </w:p>
    <w:p w:rsidR="00000000" w:rsidDel="00000000" w:rsidP="00000000" w:rsidRDefault="00000000" w:rsidRPr="00000000" w14:paraId="00000299">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9A">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9B">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9C">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Teletrabajo: trabajo a distancia sin estar de forma permanente en el puesto de trabajo y haciendo uso de las nuevas tecnologías.</w:t>
      </w:r>
    </w:p>
    <w:p w:rsidR="00000000" w:rsidDel="00000000" w:rsidP="00000000" w:rsidRDefault="00000000" w:rsidRPr="00000000" w14:paraId="0000029D">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9E">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Apoyo económico para sufragar gastos de escuelas infantiles y de otros centros de atención a personas dependientes.</w:t>
      </w:r>
    </w:p>
    <w:p w:rsidR="00000000" w:rsidDel="00000000" w:rsidP="00000000" w:rsidRDefault="00000000" w:rsidRPr="00000000" w14:paraId="0000029F">
      <w:pPr>
        <w:ind w:hanging="2"/>
        <w:jc w:val="both"/>
        <w:rPr>
          <w:i w:val="0"/>
          <w:sz w:val="22"/>
          <w:szCs w:val="22"/>
          <w:vertAlign w:val="baseline"/>
        </w:rPr>
      </w:pPr>
      <w:r w:rsidDel="00000000" w:rsidR="00000000" w:rsidRPr="00000000">
        <w:rPr>
          <w:rtl w:val="0"/>
        </w:rPr>
      </w:r>
    </w:p>
    <w:p w:rsidR="00000000" w:rsidDel="00000000" w:rsidP="00000000" w:rsidRDefault="00000000" w:rsidRPr="00000000" w14:paraId="000002A0">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Realización de la formación interna de la organización en horario laboral, o bien, en parte de éste.</w:t>
      </w:r>
    </w:p>
    <w:p w:rsidR="00000000" w:rsidDel="00000000" w:rsidP="00000000" w:rsidRDefault="00000000" w:rsidRPr="00000000" w14:paraId="000002A1">
      <w:pPr>
        <w:ind w:left="718"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A2">
      <w:pPr>
        <w:numPr>
          <w:ilvl w:val="0"/>
          <w:numId w:val="1"/>
        </w:numPr>
        <w:ind w:left="718" w:hanging="360"/>
        <w:jc w:val="both"/>
        <w:rPr>
          <w:i w:val="0"/>
          <w:sz w:val="22"/>
          <w:szCs w:val="22"/>
          <w:vertAlign w:val="baseline"/>
        </w:rPr>
      </w:pPr>
      <w:r w:rsidDel="00000000" w:rsidR="00000000" w:rsidRPr="00000000">
        <w:rPr>
          <w:i w:val="0"/>
          <w:sz w:val="22"/>
          <w:szCs w:val="22"/>
          <w:vertAlign w:val="baseline"/>
          <w:rtl w:val="0"/>
        </w:rPr>
        <w:t xml:space="preserve">No establecer  reuniones en tiempos límites de descanso</w:t>
      </w:r>
    </w:p>
    <w:p w:rsidR="00000000" w:rsidDel="00000000" w:rsidP="00000000" w:rsidRDefault="00000000" w:rsidRPr="00000000" w14:paraId="000002A3">
      <w:pPr>
        <w:ind w:firstLine="720"/>
        <w:jc w:val="both"/>
        <w:rPr>
          <w:i w:val="0"/>
          <w:sz w:val="22"/>
          <w:szCs w:val="22"/>
          <w:vertAlign w:val="baseline"/>
        </w:rPr>
      </w:pPr>
      <w:r w:rsidDel="00000000" w:rsidR="00000000" w:rsidRPr="00000000">
        <w:rPr>
          <w:rtl w:val="0"/>
        </w:rPr>
      </w:r>
    </w:p>
    <w:p w:rsidR="00000000" w:rsidDel="00000000" w:rsidP="00000000" w:rsidRDefault="00000000" w:rsidRPr="00000000" w14:paraId="000002A4">
      <w:pPr>
        <w:jc w:val="both"/>
        <w:rPr>
          <w:i w:val="0"/>
          <w:sz w:val="22"/>
          <w:szCs w:val="22"/>
          <w:vertAlign w:val="baseline"/>
        </w:rPr>
      </w:pPr>
      <w:r w:rsidDel="00000000" w:rsidR="00000000" w:rsidRPr="00000000">
        <w:rPr>
          <w:i w:val="0"/>
          <w:sz w:val="22"/>
          <w:szCs w:val="22"/>
          <w:vertAlign w:val="baseline"/>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A5">
      <w:pPr>
        <w:jc w:val="both"/>
        <w:rPr>
          <w:i w:val="0"/>
          <w:sz w:val="22"/>
          <w:szCs w:val="22"/>
          <w:vertAlign w:val="baseline"/>
        </w:rPr>
      </w:pPr>
      <w:r w:rsidDel="00000000" w:rsidR="00000000" w:rsidRPr="00000000">
        <w:rPr>
          <w:rtl w:val="0"/>
        </w:rPr>
      </w:r>
    </w:p>
    <w:p w:rsidR="00000000" w:rsidDel="00000000" w:rsidP="00000000" w:rsidRDefault="00000000" w:rsidRPr="00000000" w14:paraId="000002A6">
      <w:pPr>
        <w:jc w:val="both"/>
        <w:rPr>
          <w:i w:val="0"/>
          <w:sz w:val="22"/>
          <w:szCs w:val="22"/>
          <w:vertAlign w:val="baseline"/>
        </w:rPr>
      </w:pPr>
      <w:r w:rsidDel="00000000" w:rsidR="00000000" w:rsidRPr="00000000">
        <w:rPr>
          <w:i w:val="0"/>
          <w:sz w:val="22"/>
          <w:szCs w:val="22"/>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A7">
      <w:pPr>
        <w:jc w:val="both"/>
        <w:rPr>
          <w:i w:val="0"/>
          <w:sz w:val="22"/>
          <w:szCs w:val="22"/>
          <w:vertAlign w:val="baseline"/>
        </w:rPr>
      </w:pPr>
      <w:r w:rsidDel="00000000" w:rsidR="00000000" w:rsidRPr="00000000">
        <w:rPr>
          <w:rtl w:val="0"/>
        </w:rPr>
      </w:r>
    </w:p>
    <w:p w:rsidR="00000000" w:rsidDel="00000000" w:rsidP="00000000" w:rsidRDefault="00000000" w:rsidRPr="00000000" w14:paraId="000002A8">
      <w:pPr>
        <w:jc w:val="both"/>
        <w:rPr>
          <w:i w:val="0"/>
          <w:sz w:val="22"/>
          <w:szCs w:val="22"/>
          <w:vertAlign w:val="baseline"/>
        </w:rPr>
      </w:pPr>
      <w:r w:rsidDel="00000000" w:rsidR="00000000" w:rsidRPr="00000000">
        <w:rPr>
          <w:i w:val="0"/>
          <w:sz w:val="22"/>
          <w:szCs w:val="22"/>
          <w:vertAlign w:val="baseline"/>
          <w:rtl w:val="0"/>
        </w:rPr>
        <w:t xml:space="preserve">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A9">
      <w:pPr>
        <w:jc w:val="both"/>
        <w:rPr>
          <w:i w:val="0"/>
          <w:sz w:val="22"/>
          <w:szCs w:val="22"/>
          <w:vertAlign w:val="baseline"/>
        </w:rPr>
      </w:pPr>
      <w:r w:rsidDel="00000000" w:rsidR="00000000" w:rsidRPr="00000000">
        <w:rPr>
          <w:rtl w:val="0"/>
        </w:rPr>
      </w:r>
    </w:p>
    <w:p w:rsidR="00000000" w:rsidDel="00000000" w:rsidP="00000000" w:rsidRDefault="00000000" w:rsidRPr="00000000" w14:paraId="000002AA">
      <w:pPr>
        <w:jc w:val="both"/>
        <w:rPr>
          <w:i w:val="0"/>
          <w:sz w:val="22"/>
          <w:szCs w:val="22"/>
          <w:vertAlign w:val="baseline"/>
        </w:rPr>
      </w:pPr>
      <w:r w:rsidDel="00000000" w:rsidR="00000000" w:rsidRPr="00000000">
        <w:rPr>
          <w:i w:val="0"/>
          <w:sz w:val="22"/>
          <w:szCs w:val="22"/>
          <w:vertAlign w:val="baseline"/>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AB">
      <w:pPr>
        <w:pBdr>
          <w:top w:space="0" w:sz="0" w:val="nil"/>
          <w:left w:space="0" w:sz="0" w:val="nil"/>
          <w:bottom w:space="0" w:sz="0" w:val="nil"/>
          <w:right w:space="0" w:sz="0" w:val="nil"/>
          <w:between w:space="0" w:sz="0" w:val="nil"/>
        </w:pBdr>
        <w:ind w:right="1"/>
        <w:jc w:val="both"/>
        <w:rPr>
          <w:i w:val="0"/>
          <w:sz w:val="22"/>
          <w:szCs w:val="22"/>
          <w:vertAlign w:val="baseline"/>
        </w:rPr>
      </w:pPr>
      <w:r w:rsidDel="00000000" w:rsidR="00000000" w:rsidRPr="00000000">
        <w:br w:type="page"/>
      </w:r>
      <w:r w:rsidDel="00000000" w:rsidR="00000000" w:rsidRPr="00000000">
        <w:rPr>
          <w:rtl w:val="0"/>
        </w:rPr>
      </w:r>
    </w:p>
    <w:bookmarkStart w:colFirst="0" w:colLast="0" w:name="bookmark=kix.goa36t1e553e" w:id="14"/>
    <w:bookmarkEnd w:id="14"/>
    <w:p w:rsidR="00000000" w:rsidDel="00000000" w:rsidP="00000000" w:rsidRDefault="00000000" w:rsidRPr="00000000" w14:paraId="000002AC">
      <w:pPr>
        <w:pBdr>
          <w:top w:space="0" w:sz="0" w:val="nil"/>
          <w:left w:space="0" w:sz="0" w:val="nil"/>
          <w:bottom w:space="0" w:sz="0" w:val="nil"/>
          <w:right w:space="0" w:sz="0" w:val="nil"/>
          <w:between w:space="0" w:sz="0" w:val="nil"/>
        </w:pBdr>
        <w:ind w:right="1"/>
        <w:jc w:val="both"/>
        <w:rPr>
          <w:i w:val="0"/>
          <w:sz w:val="22"/>
          <w:szCs w:val="22"/>
          <w:vertAlign w:val="baseline"/>
        </w:rPr>
      </w:pPr>
      <w:r w:rsidDel="00000000" w:rsidR="00000000" w:rsidRPr="00000000">
        <w:rPr>
          <w:rtl w:val="0"/>
        </w:rPr>
      </w:r>
    </w:p>
    <w:tbl>
      <w:tblPr>
        <w:tblStyle w:val="Table19"/>
        <w:tblW w:w="9145.0" w:type="dxa"/>
        <w:jc w:val="left"/>
        <w:tblInd w:w="-424.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vAlign w:val="top"/>
          </w:tcPr>
          <w:p w:rsidR="00000000" w:rsidDel="00000000" w:rsidP="00000000" w:rsidRDefault="00000000" w:rsidRPr="00000000" w14:paraId="000002AD">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VII</w:t>
            </w:r>
            <w:r w:rsidDel="00000000" w:rsidR="00000000" w:rsidRPr="00000000">
              <w:rPr>
                <w:rtl w:val="0"/>
              </w:rPr>
            </w:r>
          </w:p>
          <w:p w:rsidR="00000000" w:rsidDel="00000000" w:rsidP="00000000" w:rsidRDefault="00000000" w:rsidRPr="00000000" w14:paraId="000002AE">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 Documento Europeo Único de Contratación  </w:t>
            </w:r>
            <w:r w:rsidDel="00000000" w:rsidR="00000000" w:rsidRPr="00000000">
              <w:rPr>
                <w:rtl w:val="0"/>
              </w:rPr>
            </w:r>
          </w:p>
        </w:tc>
      </w:tr>
    </w:tbl>
    <w:p w:rsidR="00000000" w:rsidDel="00000000" w:rsidP="00000000" w:rsidRDefault="00000000" w:rsidRPr="00000000" w14:paraId="000002AF">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ind w:right="1"/>
        <w:jc w:val="both"/>
        <w:rPr>
          <w:color w:val="000000"/>
          <w:sz w:val="22"/>
          <w:szCs w:val="22"/>
          <w:vertAlign w:val="baseline"/>
        </w:rPr>
      </w:pPr>
      <w:r w:rsidDel="00000000" w:rsidR="00000000" w:rsidRPr="00000000">
        <w:rPr>
          <w:rtl w:val="0"/>
        </w:rPr>
      </w:r>
    </w:p>
    <w:p w:rsidR="00000000" w:rsidDel="00000000" w:rsidP="00000000" w:rsidRDefault="00000000" w:rsidRPr="00000000" w14:paraId="000002B1">
      <w:pPr>
        <w:shd w:fill="ffffff" w:val="clear"/>
        <w:ind w:hanging="2"/>
        <w:jc w:val="both"/>
        <w:rPr>
          <w:i w:val="0"/>
          <w:sz w:val="22"/>
          <w:szCs w:val="22"/>
          <w:vertAlign w:val="baseline"/>
        </w:rPr>
      </w:pPr>
      <w:r w:rsidDel="00000000" w:rsidR="00000000" w:rsidRPr="00000000">
        <w:rPr>
          <w:i w:val="0"/>
          <w:sz w:val="22"/>
          <w:szCs w:val="22"/>
          <w:vertAlign w:val="baseline"/>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B2">
      <w:pPr>
        <w:pBdr>
          <w:top w:space="0" w:sz="0" w:val="nil"/>
          <w:left w:space="0" w:sz="0" w:val="nil"/>
          <w:bottom w:space="0" w:sz="0" w:val="nil"/>
          <w:right w:space="0" w:sz="0" w:val="nil"/>
          <w:between w:space="0" w:sz="0" w:val="nil"/>
        </w:pBd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ind w:right="1"/>
        <w:jc w:val="both"/>
        <w:rPr>
          <w:color w:val="000000"/>
          <w:sz w:val="22"/>
          <w:szCs w:val="22"/>
          <w:vertAlign w:val="baseline"/>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ind w:right="1"/>
        <w:jc w:val="both"/>
        <w:rPr>
          <w:color w:val="000000"/>
          <w:sz w:val="22"/>
          <w:szCs w:val="22"/>
          <w:vertAlign w:val="baseline"/>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ind w:right="1"/>
        <w:jc w:val="both"/>
        <w:rPr>
          <w:sz w:val="18"/>
          <w:szCs w:val="18"/>
          <w:vertAlign w:val="baseline"/>
        </w:rPr>
      </w:pPr>
      <w:r w:rsidDel="00000000" w:rsidR="00000000" w:rsidRPr="00000000">
        <w:br w:type="page"/>
      </w:r>
      <w:bookmarkStart w:colFirst="0" w:colLast="0" w:name="bookmark=kix.ep9jajn4vmac" w:id="15"/>
      <w:bookmarkEnd w:id="15"/>
      <w:r w:rsidDel="00000000" w:rsidR="00000000" w:rsidRPr="00000000">
        <w:rPr>
          <w:rtl w:val="0"/>
        </w:rPr>
      </w:r>
    </w:p>
    <w:tbl>
      <w:tblPr>
        <w:tblStyle w:val="Table20"/>
        <w:tblW w:w="9145.0" w:type="dxa"/>
        <w:jc w:val="left"/>
        <w:tblInd w:w="-424.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vAlign w:val="top"/>
          </w:tcPr>
          <w:p w:rsidR="00000000" w:rsidDel="00000000" w:rsidP="00000000" w:rsidRDefault="00000000" w:rsidRPr="00000000" w14:paraId="000002B6">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VII</w:t>
            </w:r>
            <w:r w:rsidDel="00000000" w:rsidR="00000000" w:rsidRPr="00000000">
              <w:rPr>
                <w:rtl w:val="0"/>
              </w:rPr>
            </w:r>
          </w:p>
          <w:p w:rsidR="00000000" w:rsidDel="00000000" w:rsidP="00000000" w:rsidRDefault="00000000" w:rsidRPr="00000000" w14:paraId="000002B7">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 Documento Europeo Único de Contratación  </w:t>
            </w:r>
            <w:r w:rsidDel="00000000" w:rsidR="00000000" w:rsidRPr="00000000">
              <w:rPr>
                <w:rtl w:val="0"/>
              </w:rPr>
            </w:r>
          </w:p>
        </w:tc>
      </w:tr>
    </w:tbl>
    <w:p w:rsidR="00000000" w:rsidDel="00000000" w:rsidP="00000000" w:rsidRDefault="00000000" w:rsidRPr="00000000" w14:paraId="000002B8">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B9">
      <w:pPr>
        <w:jc w:val="both"/>
        <w:rPr>
          <w:i w:val="0"/>
          <w:color w:val="222222"/>
          <w:sz w:val="22"/>
          <w:szCs w:val="22"/>
          <w:vertAlign w:val="baseline"/>
        </w:rPr>
      </w:pPr>
      <w:r w:rsidDel="00000000" w:rsidR="00000000" w:rsidRPr="00000000">
        <w:rPr>
          <w:i w:val="0"/>
          <w:color w:val="222222"/>
          <w:sz w:val="22"/>
          <w:szCs w:val="22"/>
          <w:vertAlign w:val="baseline"/>
          <w:rtl w:val="0"/>
        </w:rPr>
        <w:t xml:space="preserve">La/s empresa/s contratistas/s podrá/n incurrir en los siguientes incumplimientos: </w:t>
      </w:r>
    </w:p>
    <w:p w:rsidR="00000000" w:rsidDel="00000000" w:rsidP="00000000" w:rsidRDefault="00000000" w:rsidRPr="00000000" w14:paraId="000002BA">
      <w:pPr>
        <w:jc w:val="both"/>
        <w:rPr>
          <w:b w:val="0"/>
          <w:i w:val="0"/>
          <w:color w:val="222222"/>
          <w:sz w:val="22"/>
          <w:szCs w:val="22"/>
          <w:vertAlign w:val="baseline"/>
        </w:rPr>
      </w:pPr>
      <w:r w:rsidDel="00000000" w:rsidR="00000000" w:rsidRPr="00000000">
        <w:rPr>
          <w:rtl w:val="0"/>
        </w:rPr>
      </w:r>
    </w:p>
    <w:p w:rsidR="00000000" w:rsidDel="00000000" w:rsidP="00000000" w:rsidRDefault="00000000" w:rsidRPr="00000000" w14:paraId="000002BB">
      <w:pPr>
        <w:jc w:val="both"/>
        <w:rPr>
          <w:b w:val="0"/>
          <w:i w:val="0"/>
          <w:color w:val="222222"/>
          <w:sz w:val="22"/>
          <w:szCs w:val="22"/>
          <w:vertAlign w:val="baseline"/>
        </w:rPr>
      </w:pPr>
      <w:r w:rsidDel="00000000" w:rsidR="00000000" w:rsidRPr="00000000">
        <w:rPr>
          <w:b w:val="1"/>
          <w:i w:val="0"/>
          <w:color w:val="222222"/>
          <w:sz w:val="22"/>
          <w:szCs w:val="22"/>
          <w:vertAlign w:val="baseline"/>
          <w:rtl w:val="0"/>
        </w:rPr>
        <w:t xml:space="preserve">INCUMPLIMIENTOS LEVES</w:t>
      </w:r>
      <w:r w:rsidDel="00000000" w:rsidR="00000000" w:rsidRPr="00000000">
        <w:rPr>
          <w:rtl w:val="0"/>
        </w:rPr>
      </w:r>
    </w:p>
    <w:p w:rsidR="00000000" w:rsidDel="00000000" w:rsidP="00000000" w:rsidRDefault="00000000" w:rsidRPr="00000000" w14:paraId="000002BC">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BD">
      <w:pPr>
        <w:numPr>
          <w:ilvl w:val="0"/>
          <w:numId w:val="5"/>
        </w:numPr>
        <w:spacing w:after="200" w:lineRule="auto"/>
        <w:ind w:left="720" w:hanging="360"/>
        <w:jc w:val="both"/>
        <w:rPr>
          <w:i w:val="0"/>
          <w:sz w:val="22"/>
          <w:szCs w:val="22"/>
          <w:vertAlign w:val="baseline"/>
        </w:rPr>
      </w:pPr>
      <w:r w:rsidDel="00000000" w:rsidR="00000000" w:rsidRPr="00000000">
        <w:rPr>
          <w:i w:val="0"/>
          <w:sz w:val="22"/>
          <w:szCs w:val="22"/>
          <w:vertAlign w:val="baseline"/>
          <w:rtl w:val="0"/>
        </w:rPr>
        <w:t xml:space="preserve">Justificación defectuosa de las facturas no aportando toda la documentación justificativa de la prestación objeto del contrato.</w:t>
      </w:r>
    </w:p>
    <w:p w:rsidR="00000000" w:rsidDel="00000000" w:rsidP="00000000" w:rsidRDefault="00000000" w:rsidRPr="00000000" w14:paraId="000002BE">
      <w:pPr>
        <w:jc w:val="both"/>
        <w:rPr>
          <w:i w:val="0"/>
          <w:sz w:val="22"/>
          <w:szCs w:val="22"/>
          <w:vertAlign w:val="baseline"/>
        </w:rPr>
      </w:pPr>
      <w:r w:rsidDel="00000000" w:rsidR="00000000" w:rsidRPr="00000000">
        <w:rPr>
          <w:rtl w:val="0"/>
        </w:rPr>
      </w:r>
    </w:p>
    <w:p w:rsidR="00000000" w:rsidDel="00000000" w:rsidP="00000000" w:rsidRDefault="00000000" w:rsidRPr="00000000" w14:paraId="000002BF">
      <w:pPr>
        <w:jc w:val="both"/>
        <w:rPr>
          <w:b w:val="0"/>
          <w:i w:val="0"/>
          <w:sz w:val="22"/>
          <w:szCs w:val="22"/>
          <w:vertAlign w:val="baseline"/>
        </w:rPr>
      </w:pPr>
      <w:r w:rsidDel="00000000" w:rsidR="00000000" w:rsidRPr="00000000">
        <w:rPr>
          <w:b w:val="1"/>
          <w:i w:val="0"/>
          <w:sz w:val="22"/>
          <w:szCs w:val="22"/>
          <w:vertAlign w:val="baseline"/>
          <w:rtl w:val="0"/>
        </w:rPr>
        <w:t xml:space="preserve">INCUMPLIMIENTOS GRAVES</w:t>
      </w:r>
      <w:r w:rsidDel="00000000" w:rsidR="00000000" w:rsidRPr="00000000">
        <w:rPr>
          <w:rtl w:val="0"/>
        </w:rPr>
      </w:r>
    </w:p>
    <w:p w:rsidR="00000000" w:rsidDel="00000000" w:rsidP="00000000" w:rsidRDefault="00000000" w:rsidRPr="00000000" w14:paraId="000002C0">
      <w:pPr>
        <w:jc w:val="both"/>
        <w:rPr>
          <w:i w:val="0"/>
          <w:sz w:val="22"/>
          <w:szCs w:val="22"/>
          <w:vertAlign w:val="baseline"/>
        </w:rPr>
      </w:pPr>
      <w:r w:rsidDel="00000000" w:rsidR="00000000" w:rsidRPr="00000000">
        <w:rPr>
          <w:rtl w:val="0"/>
        </w:rPr>
      </w:r>
    </w:p>
    <w:p w:rsidR="00000000" w:rsidDel="00000000" w:rsidP="00000000" w:rsidRDefault="00000000" w:rsidRPr="00000000" w14:paraId="000002C1">
      <w:pPr>
        <w:numPr>
          <w:ilvl w:val="0"/>
          <w:numId w:val="12"/>
        </w:numPr>
        <w:ind w:left="720" w:hanging="360"/>
        <w:jc w:val="both"/>
        <w:rPr>
          <w:i w:val="0"/>
          <w:sz w:val="22"/>
          <w:szCs w:val="22"/>
          <w:vertAlign w:val="baseline"/>
        </w:rPr>
      </w:pPr>
      <w:r w:rsidDel="00000000" w:rsidR="00000000" w:rsidRPr="00000000">
        <w:rPr>
          <w:i w:val="0"/>
          <w:sz w:val="22"/>
          <w:szCs w:val="22"/>
          <w:vertAlign w:val="baseline"/>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C2">
      <w:pPr>
        <w:numPr>
          <w:ilvl w:val="0"/>
          <w:numId w:val="12"/>
        </w:numPr>
        <w:ind w:left="720" w:hanging="360"/>
        <w:jc w:val="both"/>
        <w:rPr>
          <w:i w:val="0"/>
          <w:sz w:val="22"/>
          <w:szCs w:val="22"/>
          <w:vertAlign w:val="baseline"/>
        </w:rPr>
      </w:pPr>
      <w:r w:rsidDel="00000000" w:rsidR="00000000" w:rsidRPr="00000000">
        <w:rPr>
          <w:i w:val="0"/>
          <w:sz w:val="22"/>
          <w:szCs w:val="22"/>
          <w:vertAlign w:val="baseline"/>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C3">
      <w:pPr>
        <w:numPr>
          <w:ilvl w:val="0"/>
          <w:numId w:val="12"/>
        </w:numPr>
        <w:ind w:left="720" w:hanging="360"/>
        <w:rPr>
          <w:i w:val="0"/>
          <w:sz w:val="22"/>
          <w:szCs w:val="22"/>
          <w:vertAlign w:val="baseline"/>
        </w:rPr>
      </w:pPr>
      <w:r w:rsidDel="00000000" w:rsidR="00000000" w:rsidRPr="00000000">
        <w:rPr>
          <w:i w:val="0"/>
          <w:sz w:val="22"/>
          <w:szCs w:val="22"/>
          <w:vertAlign w:val="baseline"/>
          <w:rtl w:val="0"/>
        </w:rPr>
        <w:t xml:space="preserve">El incumplimiento de la condición especial de ejecución indicada para el contrato y/o del plazo establecido para ella.</w:t>
      </w:r>
    </w:p>
    <w:p w:rsidR="00000000" w:rsidDel="00000000" w:rsidP="00000000" w:rsidRDefault="00000000" w:rsidRPr="00000000" w14:paraId="000002C4">
      <w:pPr>
        <w:numPr>
          <w:ilvl w:val="0"/>
          <w:numId w:val="12"/>
        </w:numPr>
        <w:ind w:left="720" w:hanging="360"/>
        <w:jc w:val="both"/>
        <w:rPr>
          <w:i w:val="0"/>
          <w:sz w:val="22"/>
          <w:szCs w:val="22"/>
          <w:vertAlign w:val="baseline"/>
        </w:rPr>
      </w:pPr>
      <w:r w:rsidDel="00000000" w:rsidR="00000000" w:rsidRPr="00000000">
        <w:rPr>
          <w:i w:val="0"/>
          <w:sz w:val="22"/>
          <w:szCs w:val="22"/>
          <w:vertAlign w:val="baseline"/>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C5">
      <w:pPr>
        <w:numPr>
          <w:ilvl w:val="0"/>
          <w:numId w:val="12"/>
        </w:numPr>
        <w:ind w:left="720" w:hanging="360"/>
        <w:jc w:val="both"/>
        <w:rPr>
          <w:i w:val="0"/>
          <w:sz w:val="22"/>
          <w:szCs w:val="22"/>
          <w:vertAlign w:val="baseline"/>
        </w:rPr>
      </w:pPr>
      <w:r w:rsidDel="00000000" w:rsidR="00000000" w:rsidRPr="00000000">
        <w:rPr>
          <w:i w:val="0"/>
          <w:sz w:val="22"/>
          <w:szCs w:val="22"/>
          <w:vertAlign w:val="baseline"/>
          <w:rtl w:val="0"/>
        </w:rPr>
        <w:t xml:space="preserve">No proporcionar la documentación requerida en relación con la Subcontratación</w:t>
      </w:r>
    </w:p>
    <w:p w:rsidR="00000000" w:rsidDel="00000000" w:rsidP="00000000" w:rsidRDefault="00000000" w:rsidRPr="00000000" w14:paraId="000002C6">
      <w:pPr>
        <w:numPr>
          <w:ilvl w:val="0"/>
          <w:numId w:val="12"/>
        </w:numPr>
        <w:spacing w:after="200" w:lineRule="auto"/>
        <w:ind w:left="720" w:hanging="360"/>
        <w:jc w:val="both"/>
        <w:rPr>
          <w:i w:val="0"/>
          <w:sz w:val="22"/>
          <w:szCs w:val="22"/>
          <w:vertAlign w:val="baseline"/>
        </w:rPr>
      </w:pPr>
      <w:r w:rsidDel="00000000" w:rsidR="00000000" w:rsidRPr="00000000">
        <w:rPr>
          <w:i w:val="0"/>
          <w:sz w:val="22"/>
          <w:szCs w:val="22"/>
          <w:vertAlign w:val="baseline"/>
          <w:rtl w:val="0"/>
        </w:rPr>
        <w:t xml:space="preserve">A partir del cuarto incumplimiento leve, se considerará un incumplimiento grave.</w:t>
      </w:r>
    </w:p>
    <w:p w:rsidR="00000000" w:rsidDel="00000000" w:rsidP="00000000" w:rsidRDefault="00000000" w:rsidRPr="00000000" w14:paraId="000002C7">
      <w:pPr>
        <w:jc w:val="both"/>
        <w:rPr>
          <w:b w:val="0"/>
          <w:i w:val="0"/>
          <w:sz w:val="22"/>
          <w:szCs w:val="22"/>
          <w:vertAlign w:val="baseline"/>
        </w:rPr>
      </w:pPr>
      <w:r w:rsidDel="00000000" w:rsidR="00000000" w:rsidRPr="00000000">
        <w:rPr>
          <w:rtl w:val="0"/>
        </w:rPr>
      </w:r>
    </w:p>
    <w:p w:rsidR="00000000" w:rsidDel="00000000" w:rsidP="00000000" w:rsidRDefault="00000000" w:rsidRPr="00000000" w14:paraId="000002C8">
      <w:pPr>
        <w:jc w:val="both"/>
        <w:rPr>
          <w:b w:val="0"/>
          <w:i w:val="0"/>
          <w:sz w:val="22"/>
          <w:szCs w:val="22"/>
          <w:vertAlign w:val="baseline"/>
        </w:rPr>
      </w:pPr>
      <w:r w:rsidDel="00000000" w:rsidR="00000000" w:rsidRPr="00000000">
        <w:rPr>
          <w:b w:val="1"/>
          <w:i w:val="0"/>
          <w:sz w:val="22"/>
          <w:szCs w:val="22"/>
          <w:vertAlign w:val="baseline"/>
          <w:rtl w:val="0"/>
        </w:rPr>
        <w:t xml:space="preserve">INCUMPLIMIENTOS MUY GRAVES</w:t>
      </w:r>
      <w:r w:rsidDel="00000000" w:rsidR="00000000" w:rsidRPr="00000000">
        <w:rPr>
          <w:rtl w:val="0"/>
        </w:rPr>
      </w:r>
    </w:p>
    <w:p w:rsidR="00000000" w:rsidDel="00000000" w:rsidP="00000000" w:rsidRDefault="00000000" w:rsidRPr="00000000" w14:paraId="000002C9">
      <w:pPr>
        <w:jc w:val="both"/>
        <w:rPr>
          <w:i w:val="0"/>
          <w:sz w:val="22"/>
          <w:szCs w:val="22"/>
          <w:vertAlign w:val="baseline"/>
        </w:rPr>
      </w:pPr>
      <w:r w:rsidDel="00000000" w:rsidR="00000000" w:rsidRPr="00000000">
        <w:rPr>
          <w:rtl w:val="0"/>
        </w:rPr>
      </w:r>
    </w:p>
    <w:p w:rsidR="00000000" w:rsidDel="00000000" w:rsidP="00000000" w:rsidRDefault="00000000" w:rsidRPr="00000000" w14:paraId="000002CA">
      <w:pPr>
        <w:numPr>
          <w:ilvl w:val="0"/>
          <w:numId w:val="9"/>
        </w:numPr>
        <w:ind w:left="720" w:hanging="360"/>
        <w:jc w:val="both"/>
        <w:rPr>
          <w:i w:val="0"/>
          <w:sz w:val="22"/>
          <w:szCs w:val="22"/>
          <w:vertAlign w:val="baseline"/>
        </w:rPr>
      </w:pPr>
      <w:r w:rsidDel="00000000" w:rsidR="00000000" w:rsidRPr="00000000">
        <w:rPr>
          <w:i w:val="0"/>
          <w:sz w:val="22"/>
          <w:szCs w:val="22"/>
          <w:vertAlign w:val="baseline"/>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CB">
      <w:pPr>
        <w:numPr>
          <w:ilvl w:val="0"/>
          <w:numId w:val="9"/>
        </w:numPr>
        <w:ind w:left="720" w:hanging="360"/>
        <w:jc w:val="both"/>
        <w:rPr>
          <w:i w:val="0"/>
          <w:sz w:val="22"/>
          <w:szCs w:val="22"/>
          <w:vertAlign w:val="baseline"/>
        </w:rPr>
      </w:pPr>
      <w:r w:rsidDel="00000000" w:rsidR="00000000" w:rsidRPr="00000000">
        <w:rPr>
          <w:i w:val="0"/>
          <w:sz w:val="22"/>
          <w:szCs w:val="22"/>
          <w:vertAlign w:val="baseline"/>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CC">
      <w:pPr>
        <w:numPr>
          <w:ilvl w:val="0"/>
          <w:numId w:val="9"/>
        </w:numPr>
        <w:ind w:left="720" w:hanging="360"/>
        <w:jc w:val="both"/>
        <w:rPr>
          <w:i w:val="0"/>
          <w:sz w:val="22"/>
          <w:szCs w:val="22"/>
          <w:vertAlign w:val="baseline"/>
        </w:rPr>
      </w:pPr>
      <w:r w:rsidDel="00000000" w:rsidR="00000000" w:rsidRPr="00000000">
        <w:rPr>
          <w:i w:val="0"/>
          <w:color w:val="222222"/>
          <w:sz w:val="22"/>
          <w:szCs w:val="22"/>
          <w:vertAlign w:val="baseline"/>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CD">
      <w:pPr>
        <w:numPr>
          <w:ilvl w:val="0"/>
          <w:numId w:val="3"/>
        </w:numPr>
        <w:spacing w:after="200" w:lineRule="auto"/>
        <w:ind w:left="720" w:hanging="360"/>
        <w:jc w:val="both"/>
        <w:rPr>
          <w:i w:val="0"/>
          <w:color w:val="222222"/>
          <w:sz w:val="22"/>
          <w:szCs w:val="22"/>
          <w:vertAlign w:val="baseline"/>
        </w:rPr>
      </w:pPr>
      <w:r w:rsidDel="00000000" w:rsidR="00000000" w:rsidRPr="00000000">
        <w:rPr>
          <w:i w:val="0"/>
          <w:sz w:val="22"/>
          <w:szCs w:val="22"/>
          <w:vertAlign w:val="baseline"/>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2CE">
      <w:pPr>
        <w:spacing w:after="200" w:lineRule="auto"/>
        <w:ind w:left="720"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CF">
      <w:pPr>
        <w:spacing w:after="200" w:lineRule="auto"/>
        <w:jc w:val="both"/>
        <w:rPr>
          <w:i w:val="0"/>
          <w:sz w:val="22"/>
          <w:szCs w:val="22"/>
          <w:vertAlign w:val="baseline"/>
        </w:rPr>
      </w:pPr>
      <w:r w:rsidDel="00000000" w:rsidR="00000000" w:rsidRPr="00000000">
        <w:rPr>
          <w:i w:val="0"/>
          <w:sz w:val="22"/>
          <w:szCs w:val="22"/>
          <w:vertAlign w:val="baseline"/>
          <w:rtl w:val="0"/>
        </w:rPr>
        <w:t xml:space="preserve">INCUMPLIMIENTOS ESPECÍFICOS</w:t>
      </w:r>
    </w:p>
    <w:p w:rsidR="00000000" w:rsidDel="00000000" w:rsidP="00000000" w:rsidRDefault="00000000" w:rsidRPr="00000000" w14:paraId="000002D0">
      <w:pPr>
        <w:numPr>
          <w:ilvl w:val="0"/>
          <w:numId w:val="5"/>
        </w:numPr>
        <w:ind w:left="720" w:right="1" w:hanging="360"/>
        <w:jc w:val="both"/>
        <w:rPr>
          <w:i w:val="0"/>
          <w:sz w:val="22"/>
          <w:szCs w:val="22"/>
          <w:vertAlign w:val="baseline"/>
        </w:rPr>
      </w:pPr>
      <w:r w:rsidDel="00000000" w:rsidR="00000000" w:rsidRPr="00000000">
        <w:rPr>
          <w:b w:val="1"/>
          <w:i w:val="0"/>
          <w:sz w:val="22"/>
          <w:szCs w:val="22"/>
          <w:vertAlign w:val="baseline"/>
          <w:rtl w:val="0"/>
        </w:rPr>
        <w:t xml:space="preserve">Por demora</w:t>
      </w:r>
      <w:r w:rsidDel="00000000" w:rsidR="00000000" w:rsidRPr="00000000">
        <w:rPr>
          <w:i w:val="0"/>
          <w:sz w:val="22"/>
          <w:szCs w:val="22"/>
          <w:vertAlign w:val="baseline"/>
          <w:rtl w:val="0"/>
        </w:rPr>
        <w:t xml:space="preserve">.</w:t>
      </w:r>
    </w:p>
    <w:p w:rsidR="00000000" w:rsidDel="00000000" w:rsidP="00000000" w:rsidRDefault="00000000" w:rsidRPr="00000000" w14:paraId="000002D1">
      <w:pPr>
        <w:numPr>
          <w:ilvl w:val="0"/>
          <w:numId w:val="5"/>
        </w:numPr>
        <w:ind w:left="720" w:right="1" w:hanging="360"/>
        <w:jc w:val="both"/>
        <w:rPr>
          <w:i w:val="0"/>
          <w:sz w:val="22"/>
          <w:szCs w:val="22"/>
          <w:vertAlign w:val="baseline"/>
        </w:rPr>
      </w:pPr>
      <w:r w:rsidDel="00000000" w:rsidR="00000000" w:rsidRPr="00000000">
        <w:rPr>
          <w:b w:val="1"/>
          <w:i w:val="0"/>
          <w:sz w:val="22"/>
          <w:szCs w:val="22"/>
          <w:vertAlign w:val="baseline"/>
          <w:rtl w:val="0"/>
        </w:rPr>
        <w:t xml:space="preserve">Por incumplimiento de la ejecución parcial (hitos intermedios con un mínimo de dos) de las prestaciones definidas en el contrato:</w:t>
      </w:r>
      <w:r w:rsidDel="00000000" w:rsidR="00000000" w:rsidRPr="00000000">
        <w:rPr>
          <w:i w:val="0"/>
          <w:sz w:val="22"/>
          <w:szCs w:val="22"/>
          <w:vertAlign w:val="baseline"/>
          <w:rtl w:val="0"/>
        </w:rPr>
        <w:t xml:space="preserve"> 2% del presupuesto del lote por semana de retraso con un máximo del 10%. Si al final de la obra se recupera el plazo perdido, se devolverán las penalizaciones aplicadas proporcionalmente, en función del plazo recuperado.</w:t>
      </w:r>
    </w:p>
    <w:p w:rsidR="00000000" w:rsidDel="00000000" w:rsidP="00000000" w:rsidRDefault="00000000" w:rsidRPr="00000000" w14:paraId="000002D2">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3">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4">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5">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6">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7">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8">
      <w:pPr>
        <w:jc w:val="both"/>
        <w:rPr>
          <w:i w:val="0"/>
          <w:color w:val="222222"/>
          <w:sz w:val="22"/>
          <w:szCs w:val="22"/>
          <w:vertAlign w:val="baseline"/>
        </w:rPr>
      </w:pPr>
      <w:r w:rsidDel="00000000" w:rsidR="00000000" w:rsidRPr="00000000">
        <w:rPr>
          <w:i w:val="0"/>
          <w:color w:val="222222"/>
          <w:sz w:val="22"/>
          <w:szCs w:val="22"/>
          <w:vertAlign w:val="baseline"/>
          <w:rtl w:val="0"/>
        </w:rPr>
        <w:t xml:space="preserve">Las penalidades a aplicar en función de la falta cometida serán:</w:t>
      </w:r>
    </w:p>
    <w:p w:rsidR="00000000" w:rsidDel="00000000" w:rsidP="00000000" w:rsidRDefault="00000000" w:rsidRPr="00000000" w14:paraId="000002D9">
      <w:pPr>
        <w:jc w:val="both"/>
        <w:rPr>
          <w:i w:val="0"/>
          <w:color w:val="222222"/>
          <w:sz w:val="22"/>
          <w:szCs w:val="22"/>
          <w:vertAlign w:val="baseline"/>
        </w:rPr>
      </w:pPr>
      <w:r w:rsidDel="00000000" w:rsidR="00000000" w:rsidRPr="00000000">
        <w:rPr>
          <w:rtl w:val="0"/>
        </w:rPr>
      </w:r>
    </w:p>
    <w:p w:rsidR="00000000" w:rsidDel="00000000" w:rsidP="00000000" w:rsidRDefault="00000000" w:rsidRPr="00000000" w14:paraId="000002DA">
      <w:pPr>
        <w:numPr>
          <w:ilvl w:val="0"/>
          <w:numId w:val="7"/>
        </w:numPr>
        <w:spacing w:after="200" w:lineRule="auto"/>
        <w:ind w:left="720" w:hanging="360"/>
        <w:jc w:val="both"/>
        <w:rPr>
          <w:i w:val="0"/>
          <w:sz w:val="22"/>
          <w:szCs w:val="22"/>
          <w:vertAlign w:val="baseline"/>
        </w:rPr>
      </w:pPr>
      <w:r w:rsidDel="00000000" w:rsidR="00000000" w:rsidRPr="00000000">
        <w:rPr>
          <w:b w:val="1"/>
          <w:i w:val="0"/>
          <w:sz w:val="22"/>
          <w:szCs w:val="22"/>
          <w:u w:val="single"/>
          <w:vertAlign w:val="baseline"/>
          <w:rtl w:val="0"/>
        </w:rPr>
        <w:t xml:space="preserve">Penalización por incumplimiento leve</w:t>
      </w:r>
      <w:r w:rsidDel="00000000" w:rsidR="00000000" w:rsidRPr="00000000">
        <w:rPr>
          <w:i w:val="0"/>
          <w:sz w:val="22"/>
          <w:szCs w:val="22"/>
          <w:vertAlign w:val="baseline"/>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vertAlign w:val="baseline"/>
          <w:rtl w:val="0"/>
        </w:rPr>
        <w:t xml:space="preserve"> </w:t>
      </w:r>
      <w:r w:rsidDel="00000000" w:rsidR="00000000" w:rsidRPr="00000000">
        <w:rPr>
          <w:b w:val="1"/>
          <w:i w:val="0"/>
          <w:sz w:val="22"/>
          <w:szCs w:val="22"/>
          <w:rtl w:val="0"/>
        </w:rPr>
        <w:t xml:space="preserve">0,5</w:t>
      </w:r>
      <w:r w:rsidDel="00000000" w:rsidR="00000000" w:rsidRPr="00000000">
        <w:rPr>
          <w:b w:val="1"/>
          <w:i w:val="0"/>
          <w:sz w:val="22"/>
          <w:szCs w:val="22"/>
          <w:vertAlign w:val="baseline"/>
          <w:rtl w:val="0"/>
        </w:rPr>
        <w:t xml:space="preserve"> %</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del importe de adjudicación del contrato</w:t>
      </w:r>
      <w:r w:rsidDel="00000000" w:rsidR="00000000" w:rsidRPr="00000000">
        <w:rPr>
          <w:i w:val="0"/>
          <w:sz w:val="22"/>
          <w:szCs w:val="22"/>
          <w:vertAlign w:val="baseline"/>
          <w:rtl w:val="0"/>
        </w:rPr>
        <w:t xml:space="preserve">. En cualquier caso, el</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importe mínimo de dicha penalización será de</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rtl w:val="0"/>
        </w:rPr>
        <w:t xml:space="preserve">450 </w:t>
      </w:r>
      <w:r w:rsidDel="00000000" w:rsidR="00000000" w:rsidRPr="00000000">
        <w:rPr>
          <w:b w:val="1"/>
          <w:i w:val="0"/>
          <w:sz w:val="22"/>
          <w:szCs w:val="22"/>
          <w:vertAlign w:val="baseline"/>
          <w:rtl w:val="0"/>
        </w:rPr>
        <w:t xml:space="preserve">euros</w:t>
      </w:r>
      <w:r w:rsidDel="00000000" w:rsidR="00000000" w:rsidRPr="00000000">
        <w:rPr>
          <w:i w:val="0"/>
          <w:color w:val="ff0000"/>
          <w:sz w:val="22"/>
          <w:szCs w:val="22"/>
          <w:vertAlign w:val="baseline"/>
          <w:rtl w:val="0"/>
        </w:rPr>
        <w:t xml:space="preserve"> </w:t>
      </w:r>
      <w:r w:rsidDel="00000000" w:rsidR="00000000" w:rsidRPr="00000000">
        <w:rPr>
          <w:i w:val="0"/>
          <w:sz w:val="22"/>
          <w:szCs w:val="22"/>
          <w:vertAlign w:val="baseline"/>
          <w:rtl w:val="0"/>
        </w:rPr>
        <w:t xml:space="preserve">(impuestos excluidos). </w:t>
      </w:r>
    </w:p>
    <w:p w:rsidR="00000000" w:rsidDel="00000000" w:rsidP="00000000" w:rsidRDefault="00000000" w:rsidRPr="00000000" w14:paraId="000002DB">
      <w:pPr>
        <w:numPr>
          <w:ilvl w:val="0"/>
          <w:numId w:val="7"/>
        </w:numPr>
        <w:spacing w:after="200" w:lineRule="auto"/>
        <w:ind w:left="720" w:hanging="360"/>
        <w:jc w:val="both"/>
        <w:rPr>
          <w:i w:val="0"/>
          <w:sz w:val="22"/>
          <w:szCs w:val="22"/>
          <w:vertAlign w:val="baseline"/>
        </w:rPr>
      </w:pPr>
      <w:r w:rsidDel="00000000" w:rsidR="00000000" w:rsidRPr="00000000">
        <w:rPr>
          <w:b w:val="1"/>
          <w:i w:val="0"/>
          <w:sz w:val="22"/>
          <w:szCs w:val="22"/>
          <w:u w:val="single"/>
          <w:vertAlign w:val="baseline"/>
          <w:rtl w:val="0"/>
        </w:rPr>
        <w:t xml:space="preserve">Penalización por incumplimiento grave</w:t>
      </w:r>
      <w:r w:rsidDel="00000000" w:rsidR="00000000" w:rsidRPr="00000000">
        <w:rPr>
          <w:i w:val="0"/>
          <w:sz w:val="22"/>
          <w:szCs w:val="22"/>
          <w:vertAlign w:val="baseline"/>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vertAlign w:val="baseline"/>
          <w:rtl w:val="0"/>
        </w:rPr>
        <w:t xml:space="preserve"> </w:t>
      </w:r>
      <w:r w:rsidDel="00000000" w:rsidR="00000000" w:rsidRPr="00000000">
        <w:rPr>
          <w:b w:val="1"/>
          <w:i w:val="0"/>
          <w:sz w:val="22"/>
          <w:szCs w:val="22"/>
          <w:rtl w:val="0"/>
        </w:rPr>
        <w:t xml:space="preserve">1</w:t>
      </w:r>
      <w:r w:rsidDel="00000000" w:rsidR="00000000" w:rsidRPr="00000000">
        <w:rPr>
          <w:b w:val="1"/>
          <w:i w:val="0"/>
          <w:sz w:val="22"/>
          <w:szCs w:val="22"/>
          <w:vertAlign w:val="baseline"/>
          <w:rtl w:val="0"/>
        </w:rPr>
        <w:t xml:space="preserve">,</w:t>
      </w:r>
      <w:r w:rsidDel="00000000" w:rsidR="00000000" w:rsidRPr="00000000">
        <w:rPr>
          <w:b w:val="1"/>
          <w:i w:val="0"/>
          <w:sz w:val="22"/>
          <w:szCs w:val="22"/>
          <w:rtl w:val="0"/>
        </w:rPr>
        <w:t xml:space="preserve">5</w:t>
      </w:r>
      <w:r w:rsidDel="00000000" w:rsidR="00000000" w:rsidRPr="00000000">
        <w:rPr>
          <w:b w:val="1"/>
          <w:i w:val="0"/>
          <w:sz w:val="22"/>
          <w:szCs w:val="22"/>
          <w:vertAlign w:val="baseline"/>
          <w:rtl w:val="0"/>
        </w:rPr>
        <w:t xml:space="preserve">0 % del importe de adjudicación del contrato</w:t>
      </w:r>
      <w:r w:rsidDel="00000000" w:rsidR="00000000" w:rsidRPr="00000000">
        <w:rPr>
          <w:i w:val="0"/>
          <w:sz w:val="22"/>
          <w:szCs w:val="22"/>
          <w:vertAlign w:val="baseline"/>
          <w:rtl w:val="0"/>
        </w:rPr>
        <w:t xml:space="preserve">. En cualquier caso, el</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importe mínimo de dicha penalización será de</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1.</w:t>
      </w:r>
      <w:r w:rsidDel="00000000" w:rsidR="00000000" w:rsidRPr="00000000">
        <w:rPr>
          <w:b w:val="1"/>
          <w:i w:val="0"/>
          <w:sz w:val="22"/>
          <w:szCs w:val="22"/>
          <w:rtl w:val="0"/>
        </w:rPr>
        <w:t xml:space="preserve">35</w:t>
      </w:r>
      <w:r w:rsidDel="00000000" w:rsidR="00000000" w:rsidRPr="00000000">
        <w:rPr>
          <w:b w:val="1"/>
          <w:i w:val="0"/>
          <w:sz w:val="22"/>
          <w:szCs w:val="22"/>
          <w:vertAlign w:val="baseline"/>
          <w:rtl w:val="0"/>
        </w:rPr>
        <w:t xml:space="preserve">0 euros</w:t>
      </w:r>
      <w:r w:rsidDel="00000000" w:rsidR="00000000" w:rsidRPr="00000000">
        <w:rPr>
          <w:i w:val="0"/>
          <w:color w:val="ff0000"/>
          <w:sz w:val="22"/>
          <w:szCs w:val="22"/>
          <w:vertAlign w:val="baseline"/>
          <w:rtl w:val="0"/>
        </w:rPr>
        <w:t xml:space="preserve"> </w:t>
      </w:r>
      <w:r w:rsidDel="00000000" w:rsidR="00000000" w:rsidRPr="00000000">
        <w:rPr>
          <w:i w:val="0"/>
          <w:sz w:val="22"/>
          <w:szCs w:val="22"/>
          <w:vertAlign w:val="baseline"/>
          <w:rtl w:val="0"/>
        </w:rPr>
        <w:t xml:space="preserve">(impuestos excluidos). </w:t>
      </w:r>
    </w:p>
    <w:p w:rsidR="00000000" w:rsidDel="00000000" w:rsidP="00000000" w:rsidRDefault="00000000" w:rsidRPr="00000000" w14:paraId="000002DC">
      <w:pPr>
        <w:numPr>
          <w:ilvl w:val="0"/>
          <w:numId w:val="7"/>
        </w:numPr>
        <w:spacing w:after="200" w:lineRule="auto"/>
        <w:ind w:left="720" w:hanging="360"/>
        <w:jc w:val="both"/>
        <w:rPr>
          <w:i w:val="0"/>
          <w:sz w:val="22"/>
          <w:szCs w:val="22"/>
          <w:vertAlign w:val="baseline"/>
        </w:rPr>
      </w:pPr>
      <w:r w:rsidDel="00000000" w:rsidR="00000000" w:rsidRPr="00000000">
        <w:rPr>
          <w:b w:val="1"/>
          <w:i w:val="0"/>
          <w:sz w:val="22"/>
          <w:szCs w:val="22"/>
          <w:u w:val="single"/>
          <w:vertAlign w:val="baseline"/>
          <w:rtl w:val="0"/>
        </w:rPr>
        <w:t xml:space="preserve">Penalización por incumplimiento muy grave</w:t>
      </w:r>
      <w:r w:rsidDel="00000000" w:rsidR="00000000" w:rsidRPr="00000000">
        <w:rPr>
          <w:i w:val="0"/>
          <w:sz w:val="22"/>
          <w:szCs w:val="22"/>
          <w:vertAlign w:val="baseline"/>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vertAlign w:val="baseline"/>
          <w:rtl w:val="0"/>
        </w:rPr>
        <w:t xml:space="preserve"> </w:t>
      </w:r>
      <w:r w:rsidDel="00000000" w:rsidR="00000000" w:rsidRPr="00000000">
        <w:rPr>
          <w:b w:val="1"/>
          <w:i w:val="0"/>
          <w:sz w:val="22"/>
          <w:szCs w:val="22"/>
          <w:rtl w:val="0"/>
        </w:rPr>
        <w:t xml:space="preserve">2</w:t>
      </w:r>
      <w:r w:rsidDel="00000000" w:rsidR="00000000" w:rsidRPr="00000000">
        <w:rPr>
          <w:b w:val="1"/>
          <w:i w:val="0"/>
          <w:sz w:val="22"/>
          <w:szCs w:val="22"/>
          <w:vertAlign w:val="baseline"/>
          <w:rtl w:val="0"/>
        </w:rPr>
        <w:t xml:space="preserve">,</w:t>
      </w:r>
      <w:r w:rsidDel="00000000" w:rsidR="00000000" w:rsidRPr="00000000">
        <w:rPr>
          <w:b w:val="1"/>
          <w:i w:val="0"/>
          <w:sz w:val="22"/>
          <w:szCs w:val="22"/>
          <w:rtl w:val="0"/>
        </w:rPr>
        <w:t xml:space="preserve">5</w:t>
      </w:r>
      <w:r w:rsidDel="00000000" w:rsidR="00000000" w:rsidRPr="00000000">
        <w:rPr>
          <w:b w:val="1"/>
          <w:i w:val="0"/>
          <w:sz w:val="22"/>
          <w:szCs w:val="22"/>
          <w:vertAlign w:val="baseline"/>
          <w:rtl w:val="0"/>
        </w:rPr>
        <w:t xml:space="preserve">0 % del importe de adjudicación del contrato</w:t>
      </w:r>
      <w:r w:rsidDel="00000000" w:rsidR="00000000" w:rsidRPr="00000000">
        <w:rPr>
          <w:i w:val="0"/>
          <w:sz w:val="22"/>
          <w:szCs w:val="22"/>
          <w:vertAlign w:val="baseline"/>
          <w:rtl w:val="0"/>
        </w:rPr>
        <w:t xml:space="preserve">. En cualquier caso, el</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importe mínimo de dicha penalización será de</w:t>
      </w:r>
      <w:r w:rsidDel="00000000" w:rsidR="00000000" w:rsidRPr="00000000">
        <w:rPr>
          <w:b w:val="1"/>
          <w:i w:val="0"/>
          <w:color w:val="ff0000"/>
          <w:sz w:val="22"/>
          <w:szCs w:val="22"/>
          <w:vertAlign w:val="baseline"/>
          <w:rtl w:val="0"/>
        </w:rPr>
        <w:t xml:space="preserve"> </w:t>
      </w:r>
      <w:r w:rsidDel="00000000" w:rsidR="00000000" w:rsidRPr="00000000">
        <w:rPr>
          <w:b w:val="1"/>
          <w:i w:val="0"/>
          <w:sz w:val="22"/>
          <w:szCs w:val="22"/>
          <w:vertAlign w:val="baseline"/>
          <w:rtl w:val="0"/>
        </w:rPr>
        <w:t xml:space="preserve">2.</w:t>
      </w:r>
      <w:r w:rsidDel="00000000" w:rsidR="00000000" w:rsidRPr="00000000">
        <w:rPr>
          <w:b w:val="1"/>
          <w:i w:val="0"/>
          <w:sz w:val="22"/>
          <w:szCs w:val="22"/>
          <w:rtl w:val="0"/>
        </w:rPr>
        <w:t xml:space="preserve">2</w:t>
      </w:r>
      <w:r w:rsidDel="00000000" w:rsidR="00000000" w:rsidRPr="00000000">
        <w:rPr>
          <w:b w:val="1"/>
          <w:i w:val="0"/>
          <w:sz w:val="22"/>
          <w:szCs w:val="22"/>
          <w:vertAlign w:val="baseline"/>
          <w:rtl w:val="0"/>
        </w:rPr>
        <w:t xml:space="preserve">00 euros </w:t>
      </w:r>
      <w:r w:rsidDel="00000000" w:rsidR="00000000" w:rsidRPr="00000000">
        <w:rPr>
          <w:i w:val="0"/>
          <w:sz w:val="22"/>
          <w:szCs w:val="22"/>
          <w:vertAlign w:val="baseline"/>
          <w:rtl w:val="0"/>
        </w:rPr>
        <w:t xml:space="preserve">(impuestos excluidos). </w:t>
      </w:r>
    </w:p>
    <w:p w:rsidR="00000000" w:rsidDel="00000000" w:rsidP="00000000" w:rsidRDefault="00000000" w:rsidRPr="00000000" w14:paraId="000002DD">
      <w:pPr>
        <w:numPr>
          <w:ilvl w:val="0"/>
          <w:numId w:val="7"/>
        </w:numPr>
        <w:spacing w:after="200" w:lineRule="auto"/>
        <w:ind w:left="720" w:hanging="360"/>
        <w:jc w:val="both"/>
        <w:rPr>
          <w:i w:val="0"/>
          <w:sz w:val="22"/>
          <w:szCs w:val="22"/>
          <w:vertAlign w:val="baseline"/>
        </w:rPr>
      </w:pPr>
      <w:r w:rsidDel="00000000" w:rsidR="00000000" w:rsidRPr="00000000">
        <w:rPr>
          <w:b w:val="1"/>
          <w:i w:val="0"/>
          <w:sz w:val="22"/>
          <w:szCs w:val="22"/>
          <w:u w:val="single"/>
          <w:vertAlign w:val="baseline"/>
          <w:rtl w:val="0"/>
        </w:rPr>
        <w:t xml:space="preserve">Penalización por incumplimiento específicos</w:t>
      </w:r>
      <w:r w:rsidDel="00000000" w:rsidR="00000000" w:rsidRPr="00000000">
        <w:rPr>
          <w:i w:val="0"/>
          <w:sz w:val="22"/>
          <w:szCs w:val="22"/>
          <w:vertAlign w:val="baseline"/>
          <w:rtl w:val="0"/>
        </w:rPr>
        <w:t xml:space="preserve">. </w:t>
      </w:r>
    </w:p>
    <w:p w:rsidR="00000000" w:rsidDel="00000000" w:rsidP="00000000" w:rsidRDefault="00000000" w:rsidRPr="00000000" w14:paraId="000002DE">
      <w:pPr>
        <w:ind w:left="1133" w:right="1" w:hanging="425"/>
        <w:jc w:val="both"/>
        <w:rPr>
          <w:i w:val="0"/>
          <w:sz w:val="22"/>
          <w:szCs w:val="22"/>
          <w:vertAlign w:val="baseline"/>
        </w:rPr>
      </w:pPr>
      <w:r w:rsidDel="00000000" w:rsidR="00000000" w:rsidRPr="00000000">
        <w:rPr>
          <w:i w:val="0"/>
          <w:sz w:val="22"/>
          <w:szCs w:val="22"/>
          <w:vertAlign w:val="baseline"/>
          <w:rtl w:val="0"/>
        </w:rPr>
        <w:t xml:space="preserve">- </w:t>
        <w:tab/>
      </w:r>
      <w:r w:rsidDel="00000000" w:rsidR="00000000" w:rsidRPr="00000000">
        <w:rPr>
          <w:i w:val="0"/>
          <w:sz w:val="22"/>
          <w:szCs w:val="22"/>
          <w:u w:val="single"/>
          <w:vertAlign w:val="baseline"/>
          <w:rtl w:val="0"/>
        </w:rPr>
        <w:t xml:space="preserve">Por demora</w:t>
      </w:r>
      <w:r w:rsidDel="00000000" w:rsidR="00000000" w:rsidRPr="00000000">
        <w:rPr>
          <w:i w:val="0"/>
          <w:sz w:val="22"/>
          <w:szCs w:val="22"/>
          <w:vertAlign w:val="baseline"/>
          <w:rtl w:val="0"/>
        </w:rPr>
        <w:t xml:space="preserve">: ASEPEYO penalizará a la empresa contratista con un 2% del presupuesto del lote por semana de retraso con un máximo del 10%.</w:t>
      </w:r>
    </w:p>
    <w:p w:rsidR="00000000" w:rsidDel="00000000" w:rsidP="00000000" w:rsidRDefault="00000000" w:rsidRPr="00000000" w14:paraId="000002DF">
      <w:pPr>
        <w:ind w:left="1133" w:right="1" w:hanging="425"/>
        <w:jc w:val="both"/>
        <w:rPr>
          <w:i w:val="0"/>
          <w:sz w:val="22"/>
          <w:szCs w:val="22"/>
          <w:vertAlign w:val="baseline"/>
        </w:rPr>
      </w:pPr>
      <w:r w:rsidDel="00000000" w:rsidR="00000000" w:rsidRPr="00000000">
        <w:rPr>
          <w:i w:val="0"/>
          <w:sz w:val="22"/>
          <w:szCs w:val="22"/>
          <w:vertAlign w:val="baseline"/>
          <w:rtl w:val="0"/>
        </w:rPr>
        <w:t xml:space="preserve">- </w:t>
        <w:tab/>
      </w:r>
      <w:r w:rsidDel="00000000" w:rsidR="00000000" w:rsidRPr="00000000">
        <w:rPr>
          <w:i w:val="0"/>
          <w:sz w:val="22"/>
          <w:szCs w:val="22"/>
          <w:u w:val="single"/>
          <w:vertAlign w:val="baseline"/>
          <w:rtl w:val="0"/>
        </w:rPr>
        <w:t xml:space="preserve">Por incumplimiento de la ejecución parcial (hitos intermedios con un mínimo de dos) de las prestaciones definidas en el contrato</w:t>
      </w:r>
      <w:r w:rsidDel="00000000" w:rsidR="00000000" w:rsidRPr="00000000">
        <w:rPr>
          <w:i w:val="0"/>
          <w:sz w:val="22"/>
          <w:szCs w:val="22"/>
          <w:vertAlign w:val="baseline"/>
          <w:rtl w:val="0"/>
        </w:rPr>
        <w:t xml:space="preserve">: ASEPEYO penalizará a la empresa contratista con un 2% del presupuesto del lote por semana de retraso con un máximo del 10%. </w:t>
      </w:r>
    </w:p>
    <w:p w:rsidR="00000000" w:rsidDel="00000000" w:rsidP="00000000" w:rsidRDefault="00000000" w:rsidRPr="00000000" w14:paraId="000002E0">
      <w:pPr>
        <w:ind w:left="1133" w:right="1" w:firstLine="0"/>
        <w:jc w:val="both"/>
        <w:rPr>
          <w:i w:val="0"/>
          <w:sz w:val="22"/>
          <w:szCs w:val="22"/>
          <w:vertAlign w:val="baseline"/>
        </w:rPr>
      </w:pPr>
      <w:r w:rsidDel="00000000" w:rsidR="00000000" w:rsidRPr="00000000">
        <w:rPr>
          <w:i w:val="0"/>
          <w:sz w:val="22"/>
          <w:szCs w:val="22"/>
          <w:vertAlign w:val="baseline"/>
          <w:rtl w:val="0"/>
        </w:rPr>
        <w:t xml:space="preserve">Si al final de la obra se recupera el plazo perdido, se devolverán las penalizaciones aplicadas proporcionalmente, en función del plazo recuperado.</w:t>
      </w:r>
    </w:p>
    <w:p w:rsidR="00000000" w:rsidDel="00000000" w:rsidP="00000000" w:rsidRDefault="00000000" w:rsidRPr="00000000" w14:paraId="000002E1">
      <w:pPr>
        <w:spacing w:after="200" w:lineRule="auto"/>
        <w:ind w:left="425"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E2">
      <w:pPr>
        <w:spacing w:after="200" w:lineRule="auto"/>
        <w:ind w:left="425"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E3">
      <w:pPr>
        <w:spacing w:after="200" w:lineRule="auto"/>
        <w:ind w:left="425"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E4">
      <w:pPr>
        <w:spacing w:after="200" w:lineRule="auto"/>
        <w:ind w:left="425" w:firstLine="0"/>
        <w:jc w:val="both"/>
        <w:rPr>
          <w:i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2E5">
      <w:pPr>
        <w:spacing w:after="200" w:lineRule="auto"/>
        <w:ind w:left="425" w:firstLine="0"/>
        <w:jc w:val="both"/>
        <w:rPr>
          <w:i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2E6">
      <w:pPr>
        <w:spacing w:after="200" w:lineRule="auto"/>
        <w:ind w:left="425" w:firstLine="0"/>
        <w:jc w:val="both"/>
        <w:rPr>
          <w:i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2E7">
      <w:pPr>
        <w:spacing w:after="200" w:lineRule="auto"/>
        <w:ind w:left="425" w:firstLine="0"/>
        <w:jc w:val="both"/>
        <w:rPr>
          <w:i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2E8">
      <w:pPr>
        <w:spacing w:after="200" w:lineRule="auto"/>
        <w:ind w:left="425" w:firstLine="0"/>
        <w:jc w:val="both"/>
        <w:rPr>
          <w:i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2E9">
      <w:pPr>
        <w:spacing w:line="276" w:lineRule="auto"/>
        <w:rPr>
          <w:b w:val="0"/>
          <w:i w:val="0"/>
          <w:sz w:val="22"/>
          <w:szCs w:val="22"/>
          <w:vertAlign w:val="baseline"/>
        </w:rPr>
      </w:pPr>
      <w:r w:rsidDel="00000000" w:rsidR="00000000" w:rsidRPr="00000000">
        <w:rPr>
          <w:i w:val="0"/>
          <w:color w:val="666666"/>
          <w:sz w:val="18"/>
          <w:szCs w:val="18"/>
          <w:vertAlign w:val="baseline"/>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2EA">
      <w:pPr>
        <w:spacing w:line="276" w:lineRule="auto"/>
        <w:rPr>
          <w:i w:val="0"/>
          <w:sz w:val="22"/>
          <w:szCs w:val="22"/>
          <w:vertAlign w:val="baseline"/>
        </w:rPr>
      </w:pPr>
      <w:r w:rsidDel="00000000" w:rsidR="00000000" w:rsidRPr="00000000">
        <w:rPr>
          <w:rtl w:val="0"/>
        </w:rPr>
      </w:r>
    </w:p>
    <w:p w:rsidR="00000000" w:rsidDel="00000000" w:rsidP="00000000" w:rsidRDefault="00000000" w:rsidRPr="00000000" w14:paraId="000002EB">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EC">
      <w:pPr>
        <w:rPr>
          <w:b w:val="0"/>
          <w:i w:val="0"/>
          <w:sz w:val="18"/>
          <w:szCs w:val="18"/>
          <w:vertAlign w:val="baseline"/>
        </w:rPr>
      </w:pPr>
      <w:r w:rsidDel="00000000" w:rsidR="00000000" w:rsidRPr="00000000">
        <w:rPr>
          <w:rtl w:val="0"/>
        </w:rPr>
      </w:r>
    </w:p>
    <w:p w:rsidR="00000000" w:rsidDel="00000000" w:rsidP="00000000" w:rsidRDefault="00000000" w:rsidRPr="00000000" w14:paraId="000002ED">
      <w:pPr>
        <w:rPr>
          <w:b w:val="0"/>
          <w:i w:val="0"/>
          <w:sz w:val="18"/>
          <w:szCs w:val="18"/>
          <w:vertAlign w:val="baseline"/>
        </w:rPr>
      </w:pPr>
      <w:r w:rsidDel="00000000" w:rsidR="00000000" w:rsidRPr="00000000">
        <w:rPr>
          <w:rtl w:val="0"/>
        </w:rPr>
      </w:r>
    </w:p>
    <w:p w:rsidR="00000000" w:rsidDel="00000000" w:rsidP="00000000" w:rsidRDefault="00000000" w:rsidRPr="00000000" w14:paraId="000002EE">
      <w:pPr>
        <w:rPr>
          <w:b w:val="0"/>
          <w:i w:val="0"/>
          <w:sz w:val="18"/>
          <w:szCs w:val="18"/>
          <w:vertAlign w:val="baseline"/>
        </w:rPr>
      </w:pPr>
      <w:r w:rsidDel="00000000" w:rsidR="00000000" w:rsidRPr="00000000">
        <w:rPr>
          <w:rtl w:val="0"/>
        </w:rPr>
      </w:r>
    </w:p>
    <w:bookmarkStart w:colFirst="0" w:colLast="0" w:name="bookmark=kix.p7v1jbcpk8fm" w:id="16"/>
    <w:bookmarkEnd w:id="16"/>
    <w:p w:rsidR="00000000" w:rsidDel="00000000" w:rsidP="00000000" w:rsidRDefault="00000000" w:rsidRPr="00000000" w14:paraId="000002EF">
      <w:pPr>
        <w:rPr>
          <w:b w:val="0"/>
          <w:i w:val="0"/>
          <w:sz w:val="18"/>
          <w:szCs w:val="18"/>
          <w:vertAlign w:val="baseline"/>
        </w:rPr>
      </w:pPr>
      <w:r w:rsidDel="00000000" w:rsidR="00000000" w:rsidRPr="00000000">
        <w:rPr>
          <w:rtl w:val="0"/>
        </w:rPr>
      </w:r>
    </w:p>
    <w:tbl>
      <w:tblPr>
        <w:tblStyle w:val="Table21"/>
        <w:tblW w:w="9145.0" w:type="dxa"/>
        <w:jc w:val="left"/>
        <w:tblInd w:w="-424.0" w:type="dxa"/>
        <w:tblLayout w:type="fixed"/>
        <w:tblLook w:val="0000"/>
      </w:tblPr>
      <w:tblGrid>
        <w:gridCol w:w="9145"/>
        <w:tblGridChange w:id="0">
          <w:tblGrid>
            <w:gridCol w:w="9145"/>
          </w:tblGrid>
        </w:tblGridChange>
      </w:tblGrid>
      <w:tr>
        <w:trPr>
          <w:cantSplit w:val="0"/>
          <w:trHeight w:val="536" w:hRule="atLeast"/>
          <w:tblHeader w:val="0"/>
        </w:trPr>
        <w:tc>
          <w:tcPr>
            <w:shd w:fill="00b0f0" w:val="clear"/>
            <w:vAlign w:val="top"/>
          </w:tcPr>
          <w:p w:rsidR="00000000" w:rsidDel="00000000" w:rsidP="00000000" w:rsidRDefault="00000000" w:rsidRPr="00000000" w14:paraId="000002F0">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IX</w:t>
            </w:r>
            <w:r w:rsidDel="00000000" w:rsidR="00000000" w:rsidRPr="00000000">
              <w:rPr>
                <w:rtl w:val="0"/>
              </w:rPr>
            </w:r>
          </w:p>
          <w:p w:rsidR="00000000" w:rsidDel="00000000" w:rsidP="00000000" w:rsidRDefault="00000000" w:rsidRPr="00000000" w14:paraId="000002F1">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 Modificaciones contractuales previstas  </w:t>
            </w:r>
            <w:r w:rsidDel="00000000" w:rsidR="00000000" w:rsidRPr="00000000">
              <w:rPr>
                <w:rtl w:val="0"/>
              </w:rPr>
            </w:r>
          </w:p>
        </w:tc>
      </w:tr>
    </w:tbl>
    <w:p w:rsidR="00000000" w:rsidDel="00000000" w:rsidP="00000000" w:rsidRDefault="00000000" w:rsidRPr="00000000" w14:paraId="000002F2">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F3">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2F4">
      <w:pPr>
        <w:ind w:right="1"/>
        <w:rPr>
          <w:b w:val="0"/>
          <w:i w:val="0"/>
          <w:sz w:val="22"/>
          <w:szCs w:val="22"/>
          <w:vertAlign w:val="baseline"/>
        </w:rPr>
      </w:pPr>
      <w:r w:rsidDel="00000000" w:rsidR="00000000" w:rsidRPr="00000000">
        <w:rPr>
          <w:b w:val="1"/>
          <w:i w:val="0"/>
          <w:sz w:val="22"/>
          <w:szCs w:val="22"/>
          <w:vertAlign w:val="baseline"/>
          <w:rtl w:val="0"/>
        </w:rPr>
        <w:t xml:space="preserve">1. Causas generales. </w:t>
      </w:r>
      <w:r w:rsidDel="00000000" w:rsidR="00000000" w:rsidRPr="00000000">
        <w:rPr>
          <w:rtl w:val="0"/>
        </w:rPr>
      </w:r>
    </w:p>
    <w:p w:rsidR="00000000" w:rsidDel="00000000" w:rsidP="00000000" w:rsidRDefault="00000000" w:rsidRPr="00000000" w14:paraId="000002F5">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2F6">
      <w:pPr>
        <w:numPr>
          <w:ilvl w:val="0"/>
          <w:numId w:val="14"/>
        </w:numPr>
        <w:ind w:left="720" w:hanging="360"/>
        <w:jc w:val="both"/>
        <w:rPr>
          <w:i w:val="0"/>
          <w:sz w:val="22"/>
          <w:szCs w:val="22"/>
          <w:vertAlign w:val="baseline"/>
        </w:rPr>
      </w:pPr>
      <w:r w:rsidDel="00000000" w:rsidR="00000000" w:rsidRPr="00000000">
        <w:rPr>
          <w:i w:val="0"/>
          <w:sz w:val="22"/>
          <w:szCs w:val="22"/>
          <w:vertAlign w:val="baseline"/>
          <w:rtl w:val="0"/>
        </w:rPr>
        <w:t xml:space="preserve">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F7">
      <w:pPr>
        <w:ind w:left="720"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F8">
      <w:pPr>
        <w:numPr>
          <w:ilvl w:val="0"/>
          <w:numId w:val="14"/>
        </w:numPr>
        <w:ind w:left="720" w:hanging="360"/>
        <w:jc w:val="both"/>
        <w:rPr>
          <w:i w:val="0"/>
          <w:sz w:val="22"/>
          <w:szCs w:val="22"/>
          <w:vertAlign w:val="baseline"/>
        </w:rPr>
      </w:pPr>
      <w:r w:rsidDel="00000000" w:rsidR="00000000" w:rsidRPr="00000000">
        <w:rPr>
          <w:i w:val="0"/>
          <w:sz w:val="22"/>
          <w:szCs w:val="22"/>
          <w:vertAlign w:val="baseline"/>
          <w:rtl w:val="0"/>
        </w:rPr>
        <w:t xml:space="preserve">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F9">
      <w:pPr>
        <w:ind w:left="720"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FA">
      <w:pPr>
        <w:numPr>
          <w:ilvl w:val="0"/>
          <w:numId w:val="14"/>
        </w:numPr>
        <w:pBdr>
          <w:top w:space="0" w:sz="0" w:val="nil"/>
          <w:left w:space="0" w:sz="0" w:val="nil"/>
          <w:bottom w:space="0" w:sz="0" w:val="nil"/>
          <w:right w:space="0" w:sz="0" w:val="nil"/>
          <w:between w:space="0" w:sz="0" w:val="nil"/>
        </w:pBdr>
        <w:ind w:left="720" w:right="1" w:hanging="360"/>
        <w:jc w:val="both"/>
        <w:rPr>
          <w:i w:val="0"/>
          <w:color w:val="000000"/>
          <w:sz w:val="22"/>
          <w:szCs w:val="22"/>
          <w:vertAlign w:val="baseline"/>
        </w:rPr>
      </w:pPr>
      <w:r w:rsidDel="00000000" w:rsidR="00000000" w:rsidRPr="00000000">
        <w:rPr>
          <w:i w:val="0"/>
          <w:color w:val="000000"/>
          <w:sz w:val="22"/>
          <w:szCs w:val="22"/>
          <w:vertAlign w:val="baseline"/>
          <w:rtl w:val="0"/>
        </w:rPr>
        <w:t xml:space="preserve">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FB">
      <w:pPr>
        <w:pBdr>
          <w:top w:space="0" w:sz="0" w:val="nil"/>
          <w:left w:space="0" w:sz="0" w:val="nil"/>
          <w:bottom w:space="0" w:sz="0" w:val="nil"/>
          <w:right w:space="0" w:sz="0" w:val="nil"/>
          <w:between w:space="0" w:sz="0" w:val="nil"/>
        </w:pBdr>
        <w:ind w:left="720" w:right="1"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2FC">
      <w:pPr>
        <w:numPr>
          <w:ilvl w:val="0"/>
          <w:numId w:val="14"/>
        </w:numPr>
        <w:pBdr>
          <w:top w:space="0" w:sz="0" w:val="nil"/>
          <w:left w:space="0" w:sz="0" w:val="nil"/>
          <w:bottom w:space="0" w:sz="0" w:val="nil"/>
          <w:right w:space="0" w:sz="0" w:val="nil"/>
          <w:between w:space="0" w:sz="0" w:val="nil"/>
        </w:pBdr>
        <w:ind w:left="720" w:right="1" w:hanging="360"/>
        <w:jc w:val="both"/>
        <w:rPr>
          <w:i w:val="0"/>
          <w:sz w:val="22"/>
          <w:szCs w:val="22"/>
          <w:vertAlign w:val="baseline"/>
        </w:rPr>
      </w:pPr>
      <w:r w:rsidDel="00000000" w:rsidR="00000000" w:rsidRPr="00000000">
        <w:rPr>
          <w:i w:val="0"/>
          <w:color w:val="000000"/>
          <w:sz w:val="22"/>
          <w:szCs w:val="22"/>
          <w:vertAlign w:val="baseline"/>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2FD">
      <w:pPr>
        <w:ind w:right="1"/>
        <w:rPr>
          <w:b w:val="0"/>
          <w:i w:val="0"/>
          <w:sz w:val="22"/>
          <w:szCs w:val="22"/>
          <w:vertAlign w:val="baseline"/>
        </w:rPr>
      </w:pPr>
      <w:r w:rsidDel="00000000" w:rsidR="00000000" w:rsidRPr="00000000">
        <w:rPr>
          <w:rtl w:val="0"/>
        </w:rPr>
      </w:r>
    </w:p>
    <w:p w:rsidR="00000000" w:rsidDel="00000000" w:rsidP="00000000" w:rsidRDefault="00000000" w:rsidRPr="00000000" w14:paraId="000002FE">
      <w:pPr>
        <w:ind w:right="1"/>
        <w:rPr>
          <w:b w:val="0"/>
          <w:i w:val="0"/>
          <w:sz w:val="22"/>
          <w:szCs w:val="22"/>
          <w:vertAlign w:val="baseline"/>
        </w:rPr>
      </w:pPr>
      <w:r w:rsidDel="00000000" w:rsidR="00000000" w:rsidRPr="00000000">
        <w:rPr>
          <w:b w:val="1"/>
          <w:i w:val="0"/>
          <w:sz w:val="22"/>
          <w:szCs w:val="22"/>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2FF">
      <w:pPr>
        <w:ind w:right="1"/>
        <w:rPr>
          <w:b w:val="0"/>
          <w:i w:val="0"/>
          <w:sz w:val="22"/>
          <w:szCs w:val="22"/>
          <w:vertAlign w:val="baseline"/>
        </w:rPr>
      </w:pPr>
      <w:r w:rsidDel="00000000" w:rsidR="00000000" w:rsidRPr="00000000">
        <w:rPr>
          <w:rtl w:val="0"/>
        </w:rPr>
      </w:r>
    </w:p>
    <w:p w:rsidR="00000000" w:rsidDel="00000000" w:rsidP="00000000" w:rsidRDefault="00000000" w:rsidRPr="00000000" w14:paraId="00000300">
      <w:pPr>
        <w:spacing w:after="120" w:before="120" w:lineRule="auto"/>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De acuerdo con lo previsto en el art. 204 LCSP, se prevé la posibilidad de realizar las siguientes modificaciones del proyecto, pudiendo dar lugar a un incremento o disminución del precio inicial: </w:t>
      </w:r>
    </w:p>
    <w:p w:rsidR="00000000" w:rsidDel="00000000" w:rsidP="00000000" w:rsidRDefault="00000000" w:rsidRPr="00000000" w14:paraId="00000301">
      <w:pPr>
        <w:numPr>
          <w:ilvl w:val="0"/>
          <w:numId w:val="10"/>
        </w:numPr>
        <w:spacing w:before="120" w:lineRule="auto"/>
        <w:ind w:left="720" w:hanging="360"/>
        <w:jc w:val="both"/>
        <w:rPr>
          <w:i w:val="0"/>
          <w:sz w:val="22"/>
          <w:szCs w:val="22"/>
          <w:vertAlign w:val="baseline"/>
        </w:rPr>
      </w:pPr>
      <w:r w:rsidDel="00000000" w:rsidR="00000000" w:rsidRPr="00000000">
        <w:rPr>
          <w:i w:val="0"/>
          <w:sz w:val="22"/>
          <w:szCs w:val="22"/>
          <w:vertAlign w:val="baseline"/>
          <w:rtl w:val="0"/>
        </w:rPr>
        <w:t xml:space="preserve">Modificación debidamente justificada de los materiales inicialmente previstos en el proyecto.</w:t>
      </w:r>
    </w:p>
    <w:p w:rsidR="00000000" w:rsidDel="00000000" w:rsidP="00000000" w:rsidRDefault="00000000" w:rsidRPr="00000000" w14:paraId="00000302">
      <w:pPr>
        <w:numPr>
          <w:ilvl w:val="0"/>
          <w:numId w:val="10"/>
        </w:numPr>
        <w:ind w:left="720" w:hanging="360"/>
        <w:jc w:val="both"/>
        <w:rPr>
          <w:i w:val="0"/>
          <w:sz w:val="22"/>
          <w:szCs w:val="22"/>
          <w:vertAlign w:val="baseline"/>
        </w:rPr>
      </w:pPr>
      <w:r w:rsidDel="00000000" w:rsidR="00000000" w:rsidRPr="00000000">
        <w:rPr>
          <w:i w:val="0"/>
          <w:sz w:val="22"/>
          <w:szCs w:val="22"/>
          <w:vertAlign w:val="baseline"/>
          <w:rtl w:val="0"/>
        </w:rPr>
        <w:t xml:space="preserve">Modificación por mejoras tecnológicas no contempladas inicialmente en el proyecto, que se consideren necesarias y que aporten un valor añadido. </w:t>
      </w:r>
    </w:p>
    <w:p w:rsidR="00000000" w:rsidDel="00000000" w:rsidP="00000000" w:rsidRDefault="00000000" w:rsidRPr="00000000" w14:paraId="00000303">
      <w:pPr>
        <w:numPr>
          <w:ilvl w:val="0"/>
          <w:numId w:val="10"/>
        </w:numPr>
        <w:ind w:left="720" w:hanging="360"/>
        <w:jc w:val="both"/>
        <w:rPr>
          <w:i w:val="0"/>
          <w:sz w:val="22"/>
          <w:szCs w:val="22"/>
          <w:vertAlign w:val="baseline"/>
        </w:rPr>
      </w:pPr>
      <w:r w:rsidDel="00000000" w:rsidR="00000000" w:rsidRPr="00000000">
        <w:rPr>
          <w:i w:val="0"/>
          <w:sz w:val="22"/>
          <w:szCs w:val="22"/>
          <w:vertAlign w:val="baseline"/>
          <w:rtl w:val="0"/>
        </w:rPr>
        <w:t xml:space="preserve">Modificación debidamente justificada por cambios de distribución en relación con lo inicialmente previsto en el proyecto por necesidades constructivas o funcionales. </w:t>
      </w:r>
    </w:p>
    <w:p w:rsidR="00000000" w:rsidDel="00000000" w:rsidP="00000000" w:rsidRDefault="00000000" w:rsidRPr="00000000" w14:paraId="00000304">
      <w:pPr>
        <w:numPr>
          <w:ilvl w:val="0"/>
          <w:numId w:val="10"/>
        </w:numPr>
        <w:ind w:left="720" w:hanging="360"/>
        <w:jc w:val="both"/>
        <w:rPr>
          <w:i w:val="0"/>
          <w:sz w:val="22"/>
          <w:szCs w:val="22"/>
          <w:vertAlign w:val="baseline"/>
        </w:rPr>
      </w:pPr>
      <w:r w:rsidDel="00000000" w:rsidR="00000000" w:rsidRPr="00000000">
        <w:rPr>
          <w:i w:val="0"/>
          <w:sz w:val="22"/>
          <w:szCs w:val="22"/>
          <w:vertAlign w:val="baseline"/>
          <w:rtl w:val="0"/>
        </w:rPr>
        <w:t xml:space="preserve">Modificación por error u omisión debidamente justificada en el proyecto inicial no alterándose en ningún caso las condiciones esenciales de la licitación y de la adjudicación efectuada.</w:t>
      </w:r>
    </w:p>
    <w:p w:rsidR="00000000" w:rsidDel="00000000" w:rsidP="00000000" w:rsidRDefault="00000000" w:rsidRPr="00000000" w14:paraId="00000305">
      <w:pPr>
        <w:numPr>
          <w:ilvl w:val="0"/>
          <w:numId w:val="10"/>
        </w:numPr>
        <w:ind w:left="720" w:hanging="360"/>
        <w:jc w:val="both"/>
        <w:rPr>
          <w:i w:val="0"/>
          <w:sz w:val="22"/>
          <w:szCs w:val="22"/>
          <w:vertAlign w:val="baseline"/>
        </w:rPr>
      </w:pPr>
      <w:r w:rsidDel="00000000" w:rsidR="00000000" w:rsidRPr="00000000">
        <w:rPr>
          <w:i w:val="0"/>
          <w:sz w:val="22"/>
          <w:szCs w:val="22"/>
          <w:vertAlign w:val="baseline"/>
          <w:rtl w:val="0"/>
        </w:rPr>
        <w:t xml:space="preserve">Modificación en caso de no coincidencia entre las mediciones iniciales y las mediciones finales de la obra, debidamente justificadas y con indicación de los motivos por los que no coinciden las mediciones mencionadas.</w:t>
      </w:r>
    </w:p>
    <w:p w:rsidR="00000000" w:rsidDel="00000000" w:rsidP="00000000" w:rsidRDefault="00000000" w:rsidRPr="00000000" w14:paraId="00000306">
      <w:pPr>
        <w:numPr>
          <w:ilvl w:val="0"/>
          <w:numId w:val="10"/>
        </w:numPr>
        <w:spacing w:after="120" w:lineRule="auto"/>
        <w:ind w:left="720" w:hanging="360"/>
        <w:jc w:val="both"/>
        <w:rPr>
          <w:i w:val="0"/>
          <w:sz w:val="22"/>
          <w:szCs w:val="22"/>
          <w:vertAlign w:val="baseline"/>
        </w:rPr>
      </w:pPr>
      <w:r w:rsidDel="00000000" w:rsidR="00000000" w:rsidRPr="00000000">
        <w:rPr>
          <w:i w:val="0"/>
          <w:sz w:val="22"/>
          <w:szCs w:val="22"/>
          <w:vertAlign w:val="baseline"/>
          <w:rtl w:val="0"/>
        </w:rPr>
        <w:t xml:space="preserve">Modificación en caso de disponer de nuevos requerimientos medioambientales, urbanísticos, de seguridad industrial o accesibilidad, requeridos por la Administración y/u Organismos oficiales con posterioridad a la adjudicación.</w:t>
      </w:r>
    </w:p>
    <w:p w:rsidR="00000000" w:rsidDel="00000000" w:rsidP="00000000" w:rsidRDefault="00000000" w:rsidRPr="00000000" w14:paraId="00000307">
      <w:pPr>
        <w:spacing w:after="120" w:before="120" w:lineRule="auto"/>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308">
      <w:pPr>
        <w:spacing w:before="120" w:lineRule="auto"/>
        <w:ind w:right="1"/>
        <w:jc w:val="both"/>
        <w:rPr>
          <w:i w:val="0"/>
          <w:sz w:val="22"/>
          <w:szCs w:val="22"/>
          <w:vertAlign w:val="baseline"/>
        </w:rPr>
      </w:pPr>
      <w:r w:rsidDel="00000000" w:rsidR="00000000" w:rsidRPr="00000000">
        <w:rPr>
          <w:i w:val="0"/>
          <w:sz w:val="22"/>
          <w:szCs w:val="22"/>
          <w:vertAlign w:val="baseline"/>
          <w:rtl w:val="0"/>
        </w:rPr>
        <w:t xml:space="preserve">En caso de ser necesaria la modificación del contrato y requerir una valoración económica por parte de la empresa adjudicataria, el tiempo máximo establecido para la emisión del presupuesto y/o valoración correspondiente se establece en 3 días hábiles a contar desde el día siguiente al  requerimiento formal  de ASEPEYO.  En el supuesto de que ambas partes no se avinieran con el presupuesto presentado por la empresa adjudicataria para la realización de trabajos correspondientes, ASEPEYO se reserva el derecho a contratar ese trabajo mediante los procedimientos legalmente establecidos siempre y cuando el presupuesto sea inferior al presupuesto ofertado por la empresa adjudicataria.</w:t>
      </w:r>
    </w:p>
    <w:p w:rsidR="00000000" w:rsidDel="00000000" w:rsidP="00000000" w:rsidRDefault="00000000" w:rsidRPr="00000000" w14:paraId="00000309">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A">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B">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C">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D">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E">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0F">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0">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1">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2">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3">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4">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5">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6">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7">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8">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9">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A">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B">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C">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D">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E">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1F">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20">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21">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22">
      <w:pPr>
        <w:ind w:right="1"/>
        <w:jc w:val="both"/>
        <w:rPr>
          <w:b w:val="0"/>
          <w:i w:val="0"/>
          <w:sz w:val="18"/>
          <w:szCs w:val="18"/>
          <w:vertAlign w:val="baseline"/>
        </w:rPr>
      </w:pPr>
      <w:r w:rsidDel="00000000" w:rsidR="00000000" w:rsidRPr="00000000">
        <w:rPr>
          <w:b w:val="1"/>
          <w:i w:val="0"/>
          <w:sz w:val="18"/>
          <w:szCs w:val="18"/>
          <w:vertAlign w:val="baseline"/>
          <w:rtl w:val="0"/>
        </w:rPr>
        <w:t xml:space="preserve">* NOTA IMPORTANTE: En ningún caso la suma de las modificaciones totales previstas puede superar el 20% del precio inicial. </w:t>
      </w:r>
      <w:r w:rsidDel="00000000" w:rsidR="00000000" w:rsidRPr="00000000">
        <w:rPr>
          <w:rtl w:val="0"/>
        </w:rPr>
      </w:r>
    </w:p>
    <w:p w:rsidR="00000000" w:rsidDel="00000000" w:rsidP="00000000" w:rsidRDefault="00000000" w:rsidRPr="00000000" w14:paraId="00000323">
      <w:pPr>
        <w:ind w:right="1"/>
        <w:jc w:val="both"/>
        <w:rPr>
          <w:b w:val="0"/>
          <w:i w:val="0"/>
          <w:sz w:val="18"/>
          <w:szCs w:val="18"/>
          <w:vertAlign w:val="baseline"/>
        </w:rPr>
      </w:pPr>
      <w:r w:rsidDel="00000000" w:rsidR="00000000" w:rsidRPr="00000000">
        <w:rPr>
          <w:rtl w:val="0"/>
        </w:rPr>
      </w:r>
    </w:p>
    <w:p w:rsidR="00000000" w:rsidDel="00000000" w:rsidP="00000000" w:rsidRDefault="00000000" w:rsidRPr="00000000" w14:paraId="00000324">
      <w:pPr>
        <w:ind w:hanging="2"/>
        <w:jc w:val="both"/>
        <w:rPr>
          <w:b w:val="0"/>
          <w:i w:val="0"/>
          <w:sz w:val="18"/>
          <w:szCs w:val="18"/>
          <w:vertAlign w:val="baseline"/>
        </w:rPr>
      </w:pPr>
      <w:r w:rsidDel="00000000" w:rsidR="00000000" w:rsidRPr="00000000">
        <w:rPr>
          <w:b w:val="1"/>
          <w:i w:val="0"/>
          <w:sz w:val="18"/>
          <w:szCs w:val="18"/>
          <w:vertAlign w:val="baseline"/>
          <w:rtl w:val="0"/>
        </w:rPr>
        <w:t xml:space="preserve">** El procedimiento a seguir en el supuesto de realizar las MODIFICACIONES PREVISTAS es: notificar el acuerdo a la empresa contratista indicando la modificación aplicable y publicar el mismo en el perfil del contratante de ASEPEYO. </w:t>
      </w:r>
      <w:r w:rsidDel="00000000" w:rsidR="00000000" w:rsidRPr="00000000">
        <w:rPr>
          <w:rtl w:val="0"/>
        </w:rPr>
      </w:r>
    </w:p>
    <w:p w:rsidR="00000000" w:rsidDel="00000000" w:rsidP="00000000" w:rsidRDefault="00000000" w:rsidRPr="00000000" w14:paraId="00000325">
      <w:pPr>
        <w:ind w:right="1"/>
        <w:jc w:val="both"/>
        <w:rPr>
          <w:b w:val="0"/>
          <w:i w:val="0"/>
          <w:sz w:val="22"/>
          <w:szCs w:val="22"/>
          <w:vertAlign w:val="baseline"/>
        </w:rPr>
      </w:pPr>
      <w:r w:rsidDel="00000000" w:rsidR="00000000" w:rsidRPr="00000000">
        <w:rPr>
          <w:rtl w:val="0"/>
        </w:rPr>
      </w:r>
    </w:p>
    <w:p w:rsidR="00000000" w:rsidDel="00000000" w:rsidP="00000000" w:rsidRDefault="00000000" w:rsidRPr="00000000" w14:paraId="00000326">
      <w:pPr>
        <w:ind w:right="1"/>
        <w:jc w:val="both"/>
        <w:rPr>
          <w:b w:val="0"/>
          <w:i w:val="0"/>
          <w:sz w:val="22"/>
          <w:szCs w:val="22"/>
          <w:vertAlign w:val="baseline"/>
        </w:rPr>
      </w:pPr>
      <w:r w:rsidDel="00000000" w:rsidR="00000000" w:rsidRPr="00000000">
        <w:rPr>
          <w:rtl w:val="0"/>
        </w:rPr>
      </w:r>
    </w:p>
    <w:bookmarkStart w:colFirst="0" w:colLast="0" w:name="bookmark=kix.vktjg6wmsuo4" w:id="17"/>
    <w:bookmarkEnd w:id="17"/>
    <w:p w:rsidR="00000000" w:rsidDel="00000000" w:rsidP="00000000" w:rsidRDefault="00000000" w:rsidRPr="00000000" w14:paraId="00000327">
      <w:pPr>
        <w:ind w:hanging="2"/>
        <w:jc w:val="both"/>
        <w:rPr>
          <w:vertAlign w:val="baseline"/>
        </w:rPr>
      </w:pPr>
      <w:r w:rsidDel="00000000" w:rsidR="00000000" w:rsidRPr="00000000">
        <w:rPr>
          <w:rtl w:val="0"/>
        </w:rPr>
      </w:r>
    </w:p>
    <w:tbl>
      <w:tblPr>
        <w:tblStyle w:val="Table22"/>
        <w:tblW w:w="9145.0" w:type="dxa"/>
        <w:jc w:val="left"/>
        <w:tblInd w:w="-424.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vAlign w:val="top"/>
          </w:tcPr>
          <w:p w:rsidR="00000000" w:rsidDel="00000000" w:rsidP="00000000" w:rsidRDefault="00000000" w:rsidRPr="00000000" w14:paraId="00000328">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X</w:t>
            </w:r>
            <w:r w:rsidDel="00000000" w:rsidR="00000000" w:rsidRPr="00000000">
              <w:rPr>
                <w:rtl w:val="0"/>
              </w:rPr>
            </w:r>
          </w:p>
          <w:p w:rsidR="00000000" w:rsidDel="00000000" w:rsidP="00000000" w:rsidRDefault="00000000" w:rsidRPr="00000000" w14:paraId="00000329">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Cláusulas específicas de resolución contractual.   </w:t>
            </w:r>
            <w:r w:rsidDel="00000000" w:rsidR="00000000" w:rsidRPr="00000000">
              <w:rPr>
                <w:rtl w:val="0"/>
              </w:rPr>
            </w:r>
          </w:p>
        </w:tc>
      </w:tr>
    </w:tbl>
    <w:p w:rsidR="00000000" w:rsidDel="00000000" w:rsidP="00000000" w:rsidRDefault="00000000" w:rsidRPr="00000000" w14:paraId="0000032A">
      <w:pPr>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ind w:right="1"/>
        <w:jc w:val="both"/>
        <w:rPr>
          <w:i w:val="0"/>
          <w:color w:val="000000"/>
          <w:sz w:val="22"/>
          <w:szCs w:val="22"/>
          <w:vertAlign w:val="baseline"/>
        </w:rPr>
      </w:pPr>
      <w:r w:rsidDel="00000000" w:rsidR="00000000" w:rsidRPr="00000000">
        <w:rPr>
          <w:i w:val="0"/>
          <w:color w:val="000000"/>
          <w:sz w:val="22"/>
          <w:szCs w:val="22"/>
          <w:vertAlign w:val="baseline"/>
          <w:rtl w:val="0"/>
        </w:rPr>
        <w:t xml:space="preserve">Además de las previstas en la cláusula 39 del pliego de cláusulas administrativas particulares, se prevén las siguientes causas específicas de resolución contractual: </w:t>
      </w:r>
    </w:p>
    <w:p w:rsidR="00000000" w:rsidDel="00000000" w:rsidP="00000000" w:rsidRDefault="00000000" w:rsidRPr="00000000" w14:paraId="0000032D">
      <w:pPr>
        <w:ind w:right="1"/>
        <w:jc w:val="both"/>
        <w:rPr>
          <w:i w:val="0"/>
          <w:sz w:val="22"/>
          <w:szCs w:val="22"/>
          <w:vertAlign w:val="baseline"/>
        </w:rPr>
      </w:pPr>
      <w:r w:rsidDel="00000000" w:rsidR="00000000" w:rsidRPr="00000000">
        <w:rPr>
          <w:rtl w:val="0"/>
        </w:rPr>
      </w:r>
    </w:p>
    <w:p w:rsidR="00000000" w:rsidDel="00000000" w:rsidP="00000000" w:rsidRDefault="00000000" w:rsidRPr="00000000" w14:paraId="0000032E">
      <w:pPr>
        <w:ind w:right="1"/>
        <w:rPr>
          <w:b w:val="0"/>
          <w:i w:val="0"/>
          <w:sz w:val="22"/>
          <w:szCs w:val="22"/>
          <w:vertAlign w:val="baseline"/>
        </w:rPr>
      </w:pPr>
      <w:r w:rsidDel="00000000" w:rsidR="00000000" w:rsidRPr="00000000">
        <w:rPr>
          <w:rtl w:val="0"/>
        </w:rPr>
      </w:r>
    </w:p>
    <w:p w:rsidR="00000000" w:rsidDel="00000000" w:rsidP="00000000" w:rsidRDefault="00000000" w:rsidRPr="00000000" w14:paraId="0000032F">
      <w:pPr>
        <w:numPr>
          <w:ilvl w:val="0"/>
          <w:numId w:val="15"/>
        </w:numPr>
        <w:ind w:left="1065" w:right="1" w:hanging="705"/>
        <w:jc w:val="both"/>
        <w:rPr>
          <w:i w:val="0"/>
          <w:sz w:val="22"/>
          <w:szCs w:val="22"/>
          <w:vertAlign w:val="baseline"/>
        </w:rPr>
      </w:pPr>
      <w:r w:rsidDel="00000000" w:rsidR="00000000" w:rsidRPr="00000000">
        <w:rPr>
          <w:i w:val="0"/>
          <w:sz w:val="22"/>
          <w:szCs w:val="22"/>
          <w:vertAlign w:val="baseline"/>
          <w:rtl w:val="0"/>
        </w:rPr>
        <w:t xml:space="preserve">Las causas legalmente previstas en los artículos 192; 193; 195 y 245 LCSP.  </w:t>
      </w:r>
      <w:r w:rsidDel="00000000" w:rsidR="00000000" w:rsidRPr="00000000">
        <w:br w:type="page"/>
      </w:r>
      <w:r w:rsidDel="00000000" w:rsidR="00000000" w:rsidRPr="00000000">
        <w:rPr>
          <w:rtl w:val="0"/>
        </w:rPr>
      </w:r>
    </w:p>
    <w:bookmarkStart w:colFirst="0" w:colLast="0" w:name="bookmark=kix.ru9j6mts98t7" w:id="18"/>
    <w:bookmarkEnd w:id="18"/>
    <w:p w:rsidR="00000000" w:rsidDel="00000000" w:rsidP="00000000" w:rsidRDefault="00000000" w:rsidRPr="00000000" w14:paraId="00000330">
      <w:pPr>
        <w:jc w:val="both"/>
        <w:rPr>
          <w:b w:val="0"/>
          <w:i w:val="0"/>
          <w:sz w:val="18"/>
          <w:szCs w:val="18"/>
          <w:vertAlign w:val="baseline"/>
        </w:rPr>
      </w:pPr>
      <w:r w:rsidDel="00000000" w:rsidR="00000000" w:rsidRPr="00000000">
        <w:rPr>
          <w:rtl w:val="0"/>
        </w:rPr>
      </w:r>
    </w:p>
    <w:tbl>
      <w:tblPr>
        <w:tblStyle w:val="Table23"/>
        <w:tblW w:w="9145.0" w:type="dxa"/>
        <w:jc w:val="left"/>
        <w:tblInd w:w="-424.0"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vAlign w:val="top"/>
          </w:tcPr>
          <w:p w:rsidR="00000000" w:rsidDel="00000000" w:rsidP="00000000" w:rsidRDefault="00000000" w:rsidRPr="00000000" w14:paraId="00000331">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XI</w:t>
            </w:r>
            <w:r w:rsidDel="00000000" w:rsidR="00000000" w:rsidRPr="00000000">
              <w:rPr>
                <w:rtl w:val="0"/>
              </w:rPr>
            </w:r>
          </w:p>
          <w:p w:rsidR="00000000" w:rsidDel="00000000" w:rsidP="00000000" w:rsidRDefault="00000000" w:rsidRPr="00000000" w14:paraId="00000332">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Criterios de adjudicación.   </w:t>
            </w:r>
            <w:r w:rsidDel="00000000" w:rsidR="00000000" w:rsidRPr="00000000">
              <w:rPr>
                <w:rtl w:val="0"/>
              </w:rPr>
            </w:r>
          </w:p>
        </w:tc>
      </w:tr>
    </w:tbl>
    <w:p w:rsidR="00000000" w:rsidDel="00000000" w:rsidP="00000000" w:rsidRDefault="00000000" w:rsidRPr="00000000" w14:paraId="00000333">
      <w:pPr>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334">
      <w:pPr>
        <w:jc w:val="both"/>
        <w:rPr>
          <w:i w:val="0"/>
          <w:vertAlign w:val="baseline"/>
        </w:rPr>
      </w:pPr>
      <w:r w:rsidDel="00000000" w:rsidR="00000000" w:rsidRPr="00000000">
        <w:rPr>
          <w:i w:val="0"/>
          <w:vertAlign w:val="baseline"/>
          <w:rtl w:val="0"/>
        </w:rPr>
        <w:t xml:space="preserve">Los criterios de adjudicación que han de servir de base para la contratación de la licitación son los que se establecen a continuación con su correspondiente ponderación y que se desarrollan más adelante.</w:t>
      </w:r>
    </w:p>
    <w:p w:rsidR="00000000" w:rsidDel="00000000" w:rsidP="00000000" w:rsidRDefault="00000000" w:rsidRPr="00000000" w14:paraId="00000335">
      <w:pPr>
        <w:jc w:val="both"/>
        <w:rPr>
          <w:i w:val="0"/>
          <w:vertAlign w:val="baseline"/>
        </w:rPr>
      </w:pPr>
      <w:r w:rsidDel="00000000" w:rsidR="00000000" w:rsidRPr="00000000">
        <w:rPr>
          <w:rtl w:val="0"/>
        </w:rPr>
      </w:r>
    </w:p>
    <w:p w:rsidR="00000000" w:rsidDel="00000000" w:rsidP="00000000" w:rsidRDefault="00000000" w:rsidRPr="00000000" w14:paraId="00000336">
      <w:pPr>
        <w:spacing w:line="276" w:lineRule="auto"/>
        <w:jc w:val="both"/>
        <w:rPr>
          <w:b w:val="0"/>
          <w:i w:val="0"/>
          <w:sz w:val="18"/>
          <w:szCs w:val="18"/>
          <w:vertAlign w:val="baseline"/>
        </w:rPr>
      </w:pPr>
      <w:r w:rsidDel="00000000" w:rsidR="00000000" w:rsidRPr="00000000">
        <w:rPr>
          <w:b w:val="1"/>
          <w:i w:val="0"/>
          <w:sz w:val="18"/>
          <w:szCs w:val="18"/>
          <w:vertAlign w:val="baseline"/>
          <w:rtl w:val="0"/>
        </w:rPr>
        <w:t xml:space="preserve">1.- CRITERIOS CUANTIFICABLES MEDIANTE APLICACIÓN DE FÓRMULAS: …..</w:t>
        <w:tab/>
        <w:t xml:space="preserve">hasta 100 puntos</w:t>
      </w:r>
      <w:r w:rsidDel="00000000" w:rsidR="00000000" w:rsidRPr="00000000">
        <w:rPr>
          <w:rtl w:val="0"/>
        </w:rPr>
      </w:r>
    </w:p>
    <w:p w:rsidR="00000000" w:rsidDel="00000000" w:rsidP="00000000" w:rsidRDefault="00000000" w:rsidRPr="00000000" w14:paraId="00000337">
      <w:pPr>
        <w:spacing w:line="276" w:lineRule="auto"/>
        <w:ind w:firstLine="708"/>
        <w:jc w:val="both"/>
        <w:rPr>
          <w:i w:val="0"/>
          <w:sz w:val="18"/>
          <w:szCs w:val="18"/>
          <w:vertAlign w:val="baseline"/>
        </w:rPr>
      </w:pPr>
      <w:r w:rsidDel="00000000" w:rsidR="00000000" w:rsidRPr="00000000">
        <w:rPr>
          <w:i w:val="0"/>
          <w:sz w:val="18"/>
          <w:szCs w:val="18"/>
          <w:vertAlign w:val="baseline"/>
          <w:rtl w:val="0"/>
        </w:rPr>
        <w:t xml:space="preserve">1.1.- Valoración económica………………………………………………………….</w:t>
        <w:tab/>
        <w:t xml:space="preserve">hasta 80 puntos</w:t>
      </w:r>
    </w:p>
    <w:p w:rsidR="00000000" w:rsidDel="00000000" w:rsidP="00000000" w:rsidRDefault="00000000" w:rsidRPr="00000000" w14:paraId="00000338">
      <w:pPr>
        <w:spacing w:line="276" w:lineRule="auto"/>
        <w:ind w:firstLine="708"/>
        <w:jc w:val="both"/>
        <w:rPr>
          <w:i w:val="0"/>
          <w:sz w:val="18"/>
          <w:szCs w:val="18"/>
          <w:vertAlign w:val="baseline"/>
        </w:rPr>
      </w:pPr>
      <w:r w:rsidDel="00000000" w:rsidR="00000000" w:rsidRPr="00000000">
        <w:rPr>
          <w:i w:val="0"/>
          <w:sz w:val="18"/>
          <w:szCs w:val="18"/>
          <w:vertAlign w:val="baseline"/>
          <w:rtl w:val="0"/>
        </w:rPr>
        <w:t xml:space="preserve">1.2.- Mejoras sobre la garantía de obra ………………………………………………</w:t>
        <w:tab/>
        <w:t xml:space="preserve">hasta 15 puntos</w:t>
      </w:r>
    </w:p>
    <w:p w:rsidR="00000000" w:rsidDel="00000000" w:rsidP="00000000" w:rsidRDefault="00000000" w:rsidRPr="00000000" w14:paraId="00000339">
      <w:pPr>
        <w:spacing w:line="276" w:lineRule="auto"/>
        <w:ind w:firstLine="708"/>
        <w:jc w:val="both"/>
        <w:rPr>
          <w:i w:val="0"/>
          <w:sz w:val="18"/>
          <w:szCs w:val="18"/>
          <w:vertAlign w:val="baseline"/>
        </w:rPr>
      </w:pPr>
      <w:r w:rsidDel="00000000" w:rsidR="00000000" w:rsidRPr="00000000">
        <w:rPr>
          <w:i w:val="0"/>
          <w:sz w:val="18"/>
          <w:szCs w:val="18"/>
          <w:vertAlign w:val="baseline"/>
          <w:rtl w:val="0"/>
        </w:rPr>
        <w:t xml:space="preserve">1.3.- Mejoras de carácter medioambiental ……………………………………………</w:t>
        <w:tab/>
        <w:t xml:space="preserve">hasta 5 puntos</w:t>
      </w:r>
    </w:p>
    <w:p w:rsidR="00000000" w:rsidDel="00000000" w:rsidP="00000000" w:rsidRDefault="00000000" w:rsidRPr="00000000" w14:paraId="0000033A">
      <w:pPr>
        <w:jc w:val="both"/>
        <w:rPr>
          <w:i w:val="0"/>
          <w:vertAlign w:val="baseline"/>
        </w:rPr>
      </w:pPr>
      <w:r w:rsidDel="00000000" w:rsidR="00000000" w:rsidRPr="00000000">
        <w:rPr>
          <w:rtl w:val="0"/>
        </w:rPr>
      </w:r>
    </w:p>
    <w:p w:rsidR="00000000" w:rsidDel="00000000" w:rsidP="00000000" w:rsidRDefault="00000000" w:rsidRPr="00000000" w14:paraId="0000033B">
      <w:pPr>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1.- </w:t>
        <w:tab/>
      </w:r>
      <w:r w:rsidDel="00000000" w:rsidR="00000000" w:rsidRPr="00000000">
        <w:rPr>
          <w:b w:val="1"/>
          <w:i w:val="0"/>
          <w:color w:val="0070c0"/>
          <w:sz w:val="22"/>
          <w:szCs w:val="22"/>
          <w:u w:val="single"/>
          <w:vertAlign w:val="baseline"/>
          <w:rtl w:val="0"/>
        </w:rPr>
        <w:t xml:space="preserve">CRITERIOS CUANTIFICABLES MEDIANTE APLICACIÓN DE FÓRMULAS</w:t>
      </w:r>
      <w:r w:rsidDel="00000000" w:rsidR="00000000" w:rsidRPr="00000000">
        <w:rPr>
          <w:rtl w:val="0"/>
        </w:rPr>
      </w:r>
    </w:p>
    <w:p w:rsidR="00000000" w:rsidDel="00000000" w:rsidP="00000000" w:rsidRDefault="00000000" w:rsidRPr="00000000" w14:paraId="0000033C">
      <w:pPr>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33D">
      <w:pPr>
        <w:spacing w:after="120" w:lineRule="auto"/>
        <w:jc w:val="both"/>
        <w:rPr>
          <w:i w:val="0"/>
          <w:vertAlign w:val="baseline"/>
        </w:rPr>
      </w:pPr>
      <w:r w:rsidDel="00000000" w:rsidR="00000000" w:rsidRPr="00000000">
        <w:rPr>
          <w:i w:val="0"/>
          <w:vertAlign w:val="baseline"/>
          <w:rtl w:val="0"/>
        </w:rPr>
        <w:t xml:space="preserve">Las ofertas presentadas para la ejecución de la obra se valorarán conforme a los siguientes criterios cuantificables mediante la aplicación de fórmulas. La puntuaciones que se asigna a cada uno de estos criterios es la siguiente:</w:t>
      </w:r>
    </w:p>
    <w:tbl>
      <w:tblPr>
        <w:tblStyle w:val="Table24"/>
        <w:tblW w:w="6585.0" w:type="dxa"/>
        <w:jc w:val="center"/>
        <w:tblLayout w:type="fixed"/>
        <w:tblLook w:val="0000"/>
      </w:tblPr>
      <w:tblGrid>
        <w:gridCol w:w="5115"/>
        <w:gridCol w:w="1470"/>
        <w:tblGridChange w:id="0">
          <w:tblGrid>
            <w:gridCol w:w="5115"/>
            <w:gridCol w:w="1470"/>
          </w:tblGrid>
        </w:tblGridChange>
      </w:tblGrid>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vAlign w:val="center"/>
          </w:tcPr>
          <w:p w:rsidR="00000000" w:rsidDel="00000000" w:rsidP="00000000" w:rsidRDefault="00000000" w:rsidRPr="00000000" w14:paraId="0000033E">
            <w:pPr>
              <w:rPr>
                <w:rFonts w:ascii="Calibri" w:cs="Calibri" w:eastAsia="Calibri" w:hAnsi="Calibri"/>
                <w:i w:val="0"/>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3F">
            <w:pPr>
              <w:widowControl w:val="0"/>
              <w:jc w:val="center"/>
              <w:rPr>
                <w:i w:val="0"/>
                <w:sz w:val="18"/>
                <w:szCs w:val="18"/>
                <w:vertAlign w:val="baseline"/>
              </w:rPr>
            </w:pPr>
            <w:r w:rsidDel="00000000" w:rsidR="00000000" w:rsidRPr="00000000">
              <w:rPr>
                <w:i w:val="0"/>
                <w:sz w:val="18"/>
                <w:szCs w:val="18"/>
                <w:vertAlign w:val="baseline"/>
                <w:rtl w:val="0"/>
              </w:rPr>
              <w:t xml:space="preserve">LOTE ÚNICO</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40">
            <w:pP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Criterio 1.1- Valoración económica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41">
            <w:pPr>
              <w:jc w:val="cente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80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42">
            <w:pP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Criterio 1.2.1.- Ampliación del plazo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43">
            <w:pPr>
              <w:jc w:val="cente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10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44">
            <w:pP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Criterio 1.2.2.- Visitas durante el periodo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45">
            <w:pPr>
              <w:jc w:val="cente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46">
            <w:pP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Criterio 1.3.1.- Minimización de generación de residuos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47">
            <w:pPr>
              <w:jc w:val="center"/>
              <w:rPr>
                <w:rFonts w:ascii="Calibri" w:cs="Calibri" w:eastAsia="Calibri" w:hAnsi="Calibri"/>
                <w:i w:val="0"/>
                <w:vertAlign w:val="baseline"/>
              </w:rPr>
            </w:pPr>
            <w:r w:rsidDel="00000000" w:rsidR="00000000" w:rsidRPr="00000000">
              <w:rPr>
                <w:rFonts w:ascii="Calibri" w:cs="Calibri" w:eastAsia="Calibri" w:hAnsi="Calibri"/>
                <w:i w:val="0"/>
                <w:vertAlign w:val="baseline"/>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48">
            <w:pPr>
              <w:jc w:val="right"/>
              <w:rPr>
                <w:rFonts w:ascii="Calibri" w:cs="Calibri" w:eastAsia="Calibri" w:hAnsi="Calibri"/>
                <w:vertAlign w:val="baseline"/>
              </w:rPr>
            </w:pPr>
            <w:r w:rsidDel="00000000" w:rsidR="00000000" w:rsidRPr="00000000">
              <w:rPr>
                <w:rFonts w:ascii="Calibri" w:cs="Calibri" w:eastAsia="Calibri" w:hAnsi="Calibri"/>
                <w:i w:val="1"/>
                <w:vertAlign w:val="baseline"/>
                <w:rtl w:val="0"/>
              </w:rPr>
              <w:t xml:space="preserve">PUNTUACIÓN TOTAL =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49">
            <w:pPr>
              <w:jc w:val="center"/>
              <w:rPr>
                <w:rFonts w:ascii="Calibri" w:cs="Calibri" w:eastAsia="Calibri" w:hAnsi="Calibri"/>
                <w:vertAlign w:val="baseline"/>
              </w:rPr>
            </w:pPr>
            <w:r w:rsidDel="00000000" w:rsidR="00000000" w:rsidRPr="00000000">
              <w:rPr>
                <w:rFonts w:ascii="Calibri" w:cs="Calibri" w:eastAsia="Calibri" w:hAnsi="Calibri"/>
                <w:i w:val="1"/>
                <w:vertAlign w:val="baseline"/>
                <w:rtl w:val="0"/>
              </w:rPr>
              <w:t xml:space="preserve">100 puntos</w:t>
            </w:r>
            <w:r w:rsidDel="00000000" w:rsidR="00000000" w:rsidRPr="00000000">
              <w:rPr>
                <w:rtl w:val="0"/>
              </w:rPr>
            </w:r>
          </w:p>
        </w:tc>
      </w:tr>
    </w:tbl>
    <w:p w:rsidR="00000000" w:rsidDel="00000000" w:rsidP="00000000" w:rsidRDefault="00000000" w:rsidRPr="00000000" w14:paraId="0000034A">
      <w:pPr>
        <w:tabs>
          <w:tab w:val="left" w:leader="none" w:pos="7088"/>
        </w:tabs>
        <w:jc w:val="both"/>
        <w:rPr>
          <w:b w:val="0"/>
          <w:i w:val="0"/>
          <w:color w:val="0070c0"/>
          <w:sz w:val="22"/>
          <w:szCs w:val="22"/>
          <w:vertAlign w:val="baseline"/>
        </w:rPr>
      </w:pPr>
      <w:r w:rsidDel="00000000" w:rsidR="00000000" w:rsidRPr="00000000">
        <w:rPr>
          <w:rtl w:val="0"/>
        </w:rPr>
      </w:r>
    </w:p>
    <w:p w:rsidR="00000000" w:rsidDel="00000000" w:rsidP="00000000" w:rsidRDefault="00000000" w:rsidRPr="00000000" w14:paraId="0000034B">
      <w:pPr>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1.1.- Valoración económica.</w:t>
      </w:r>
      <w:r w:rsidDel="00000000" w:rsidR="00000000" w:rsidRPr="00000000">
        <w:rPr>
          <w:rtl w:val="0"/>
        </w:rPr>
      </w:r>
    </w:p>
    <w:p w:rsidR="00000000" w:rsidDel="00000000" w:rsidP="00000000" w:rsidRDefault="00000000" w:rsidRPr="00000000" w14:paraId="0000034C">
      <w:pPr>
        <w:jc w:val="both"/>
        <w:rPr>
          <w:i w:val="0"/>
          <w:vertAlign w:val="baseline"/>
        </w:rPr>
      </w:pPr>
      <w:r w:rsidDel="00000000" w:rsidR="00000000" w:rsidRPr="00000000">
        <w:rPr>
          <w:rtl w:val="0"/>
        </w:rPr>
      </w:r>
    </w:p>
    <w:p w:rsidR="00000000" w:rsidDel="00000000" w:rsidP="00000000" w:rsidRDefault="00000000" w:rsidRPr="00000000" w14:paraId="0000034D">
      <w:pPr>
        <w:spacing w:after="120" w:lineRule="auto"/>
        <w:jc w:val="both"/>
        <w:rPr>
          <w:i w:val="0"/>
          <w:vertAlign w:val="baseline"/>
        </w:rPr>
      </w:pPr>
      <w:r w:rsidDel="00000000" w:rsidR="00000000" w:rsidRPr="00000000">
        <w:rPr>
          <w:i w:val="0"/>
          <w:vertAlign w:val="baseline"/>
          <w:rtl w:val="0"/>
        </w:rPr>
        <w:t xml:space="preserve">Las empresas ofertantes deberán presentar la oferta económica para su valoración conforme al modelo “Anexo V – Modelo de Proposición Económica y demás criterios automáticos sometidos a fórmulas”.</w:t>
      </w:r>
    </w:p>
    <w:p w:rsidR="00000000" w:rsidDel="00000000" w:rsidP="00000000" w:rsidRDefault="00000000" w:rsidRPr="00000000" w14:paraId="0000034E">
      <w:pPr>
        <w:spacing w:after="120" w:lineRule="auto"/>
        <w:jc w:val="both"/>
        <w:rPr>
          <w:i w:val="0"/>
          <w:vertAlign w:val="baseline"/>
        </w:rPr>
      </w:pPr>
      <w:r w:rsidDel="00000000" w:rsidR="00000000" w:rsidRPr="00000000">
        <w:rPr>
          <w:i w:val="0"/>
          <w:vertAlign w:val="baseline"/>
          <w:rtl w:val="0"/>
        </w:rPr>
        <w:t xml:space="preserve">Las empresas ofertantes deberán indicar el importe ofertado para la totalidad de la ejecución de los trabajos de obra. La determinación del precio unitario de cada una de las partidas del proyecto será el resultado de aplicar a los precios unitarios del proyecto de licitación (incrementados con el 13% de Gastos Generales y el 6% de Beneficio Industrial) el coeficiente de reducción de la oferta presentada respecto del presupuesto base de licitación del proyecto.</w:t>
      </w:r>
    </w:p>
    <w:p w:rsidR="00000000" w:rsidDel="00000000" w:rsidP="00000000" w:rsidRDefault="00000000" w:rsidRPr="00000000" w14:paraId="0000034F">
      <w:pPr>
        <w:spacing w:after="120" w:lineRule="auto"/>
        <w:jc w:val="both"/>
        <w:rPr>
          <w:i w:val="0"/>
          <w:vertAlign w:val="baseline"/>
        </w:rPr>
      </w:pPr>
      <w:r w:rsidDel="00000000" w:rsidR="00000000" w:rsidRPr="00000000">
        <w:rPr>
          <w:i w:val="0"/>
          <w:vertAlign w:val="baseline"/>
          <w:rtl w:val="0"/>
        </w:rPr>
        <w:t xml:space="preserve">Las ofertas económicas se valorarán de manera que cada una de ellas será la resultante de interpolar linealmente, entre la oferta que presente el presupuesto más ventajoso, a la que se le asignará la máxima puntuación, aplicando la siguiente fórmula:</w:t>
      </w:r>
    </w:p>
    <w:p w:rsidR="00000000" w:rsidDel="00000000" w:rsidP="00000000" w:rsidRDefault="00000000" w:rsidRPr="00000000" w14:paraId="00000350">
      <w:pPr>
        <w:jc w:val="center"/>
        <w:rPr>
          <w:rFonts w:ascii="Cambria Math" w:cs="Cambria Math" w:eastAsia="Cambria Math" w:hAnsi="Cambria Math"/>
          <w:i w:val="0"/>
          <w:sz w:val="40"/>
          <w:szCs w:val="40"/>
          <w:vertAlign w:val="baseline"/>
        </w:rPr>
      </w:pPr>
      <w:r w:rsidDel="00000000" w:rsidR="00000000" w:rsidRPr="00000000">
        <w:rPr>
          <w:i w:val="0"/>
          <w:vertAlign w:val="baseline"/>
        </w:rPr>
        <w:drawing>
          <wp:inline distB="0" distT="0" distL="114300" distR="114300">
            <wp:extent cx="3380740" cy="400050"/>
            <wp:effectExtent b="0" l="0" r="0" t="0"/>
            <wp:docPr id="1029"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3380740" cy="400050"/>
                    </a:xfrm>
                    <a:prstGeom prst="rect"/>
                    <a:ln/>
                  </pic:spPr>
                </pic:pic>
              </a:graphicData>
            </a:graphic>
          </wp:inline>
        </w:drawing>
      </w:r>
      <w:r w:rsidDel="00000000" w:rsidR="00000000" w:rsidRPr="00000000">
        <w:rPr>
          <w:rtl w:val="0"/>
        </w:rPr>
      </w:r>
    </w:p>
    <w:p w:rsidR="00000000" w:rsidDel="00000000" w:rsidP="00000000" w:rsidRDefault="00000000" w:rsidRPr="00000000" w14:paraId="00000351">
      <w:pPr>
        <w:spacing w:after="120" w:lineRule="auto"/>
        <w:jc w:val="both"/>
        <w:rPr>
          <w:vertAlign w:val="baseline"/>
        </w:rPr>
      </w:pPr>
      <w:r w:rsidDel="00000000" w:rsidR="00000000" w:rsidRPr="00000000">
        <w:rPr>
          <w:i w:val="1"/>
          <w:vertAlign w:val="baseline"/>
          <w:rtl w:val="0"/>
        </w:rPr>
        <w:t xml:space="preserve">Siendo: </w:t>
      </w:r>
      <w:r w:rsidDel="00000000" w:rsidR="00000000" w:rsidRPr="00000000">
        <w:rPr>
          <w:rtl w:val="0"/>
        </w:rPr>
      </w:r>
    </w:p>
    <w:p w:rsidR="00000000" w:rsidDel="00000000" w:rsidP="00000000" w:rsidRDefault="00000000" w:rsidRPr="00000000" w14:paraId="00000352">
      <w:pPr>
        <w:ind w:left="708" w:firstLine="0"/>
        <w:jc w:val="both"/>
        <w:rPr>
          <w:vertAlign w:val="baseline"/>
        </w:rPr>
      </w:pPr>
      <w:r w:rsidDel="00000000" w:rsidR="00000000" w:rsidRPr="00000000">
        <w:rPr>
          <w:i w:val="1"/>
          <w:vertAlign w:val="baseline"/>
          <w:rtl w:val="0"/>
        </w:rPr>
        <w:t xml:space="preserve">Ve = Valoración de la oferta económica</w:t>
      </w:r>
      <w:r w:rsidDel="00000000" w:rsidR="00000000" w:rsidRPr="00000000">
        <w:rPr>
          <w:rtl w:val="0"/>
        </w:rPr>
      </w:r>
    </w:p>
    <w:p w:rsidR="00000000" w:rsidDel="00000000" w:rsidP="00000000" w:rsidRDefault="00000000" w:rsidRPr="00000000" w14:paraId="00000353">
      <w:pPr>
        <w:ind w:left="708" w:firstLine="0"/>
        <w:jc w:val="both"/>
        <w:rPr>
          <w:vertAlign w:val="baseline"/>
        </w:rPr>
      </w:pPr>
      <w:r w:rsidDel="00000000" w:rsidR="00000000" w:rsidRPr="00000000">
        <w:rPr>
          <w:i w:val="1"/>
          <w:vertAlign w:val="baseline"/>
          <w:rtl w:val="0"/>
        </w:rPr>
        <w:t xml:space="preserve">E = Importe del presupuesto de la oferta a valorar </w:t>
      </w:r>
      <w:r w:rsidDel="00000000" w:rsidR="00000000" w:rsidRPr="00000000">
        <w:rPr>
          <w:rtl w:val="0"/>
        </w:rPr>
      </w:r>
    </w:p>
    <w:p w:rsidR="00000000" w:rsidDel="00000000" w:rsidP="00000000" w:rsidRDefault="00000000" w:rsidRPr="00000000" w14:paraId="00000354">
      <w:pPr>
        <w:ind w:left="708" w:firstLine="0"/>
        <w:jc w:val="both"/>
        <w:rPr>
          <w:vertAlign w:val="baseline"/>
        </w:rPr>
      </w:pPr>
      <w:r w:rsidDel="00000000" w:rsidR="00000000" w:rsidRPr="00000000">
        <w:rPr>
          <w:i w:val="1"/>
          <w:vertAlign w:val="baseline"/>
          <w:rtl w:val="0"/>
        </w:rPr>
        <w:t xml:space="preserve">E min = Importe del presupuesto más bajo de las ofertas presentadas.</w:t>
      </w:r>
      <w:r w:rsidDel="00000000" w:rsidR="00000000" w:rsidRPr="00000000">
        <w:rPr>
          <w:rtl w:val="0"/>
        </w:rPr>
      </w:r>
    </w:p>
    <w:p w:rsidR="00000000" w:rsidDel="00000000" w:rsidP="00000000" w:rsidRDefault="00000000" w:rsidRPr="00000000" w14:paraId="00000355">
      <w:pPr>
        <w:ind w:left="708" w:firstLine="0"/>
        <w:jc w:val="both"/>
        <w:rPr>
          <w:vertAlign w:val="baseline"/>
        </w:rPr>
      </w:pPr>
      <w:r w:rsidDel="00000000" w:rsidR="00000000" w:rsidRPr="00000000">
        <w:rPr>
          <w:rtl w:val="0"/>
        </w:rPr>
      </w:r>
    </w:p>
    <w:p w:rsidR="00000000" w:rsidDel="00000000" w:rsidP="00000000" w:rsidRDefault="00000000" w:rsidRPr="00000000" w14:paraId="00000356">
      <w:pPr>
        <w:jc w:val="both"/>
        <w:rPr>
          <w:vertAlign w:val="baseline"/>
        </w:rPr>
      </w:pPr>
      <w:r w:rsidDel="00000000" w:rsidR="00000000" w:rsidRPr="00000000">
        <w:rPr>
          <w:rtl w:val="0"/>
        </w:rPr>
      </w:r>
    </w:p>
    <w:p w:rsidR="00000000" w:rsidDel="00000000" w:rsidP="00000000" w:rsidRDefault="00000000" w:rsidRPr="00000000" w14:paraId="00000357">
      <w:pPr>
        <w:jc w:val="both"/>
        <w:rPr>
          <w:i w:val="0"/>
          <w:vertAlign w:val="baseline"/>
        </w:rPr>
      </w:pPr>
      <w:r w:rsidDel="00000000" w:rsidR="00000000" w:rsidRPr="00000000">
        <w:rPr>
          <w:rtl w:val="0"/>
        </w:rPr>
      </w:r>
    </w:p>
    <w:p w:rsidR="00000000" w:rsidDel="00000000" w:rsidP="00000000" w:rsidRDefault="00000000" w:rsidRPr="00000000" w14:paraId="00000358">
      <w:pPr>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1.2.- Mejoras sobre la garantía de obra.</w:t>
      </w:r>
      <w:r w:rsidDel="00000000" w:rsidR="00000000" w:rsidRPr="00000000">
        <w:rPr>
          <w:rtl w:val="0"/>
        </w:rPr>
      </w:r>
    </w:p>
    <w:p w:rsidR="00000000" w:rsidDel="00000000" w:rsidP="00000000" w:rsidRDefault="00000000" w:rsidRPr="00000000" w14:paraId="00000359">
      <w:pPr>
        <w:jc w:val="both"/>
        <w:rPr>
          <w:i w:val="0"/>
          <w:vertAlign w:val="baseline"/>
        </w:rPr>
      </w:pPr>
      <w:r w:rsidDel="00000000" w:rsidR="00000000" w:rsidRPr="00000000">
        <w:rPr>
          <w:rtl w:val="0"/>
        </w:rPr>
      </w:r>
    </w:p>
    <w:p w:rsidR="00000000" w:rsidDel="00000000" w:rsidP="00000000" w:rsidRDefault="00000000" w:rsidRPr="00000000" w14:paraId="0000035A">
      <w:pPr>
        <w:spacing w:after="200" w:lineRule="auto"/>
        <w:jc w:val="both"/>
        <w:rPr>
          <w:b w:val="0"/>
          <w:i w:val="0"/>
          <w:color w:val="0070c0"/>
          <w:sz w:val="22"/>
          <w:szCs w:val="22"/>
          <w:vertAlign w:val="baseline"/>
        </w:rPr>
      </w:pPr>
      <w:r w:rsidDel="00000000" w:rsidR="00000000" w:rsidRPr="00000000">
        <w:rPr>
          <w:i w:val="0"/>
          <w:vertAlign w:val="baseline"/>
          <w:rtl w:val="0"/>
        </w:rPr>
        <w:t xml:space="preserve">Las empresas ofertantes podrán presentar mejoras sobre determinados conceptos relacionados con la garantía de la obra, conforme al modelo “Anexo V – Modelo de Proposición Económica y demás criterios automáticos sometidos a fórmulas”. Estas mejoras en ningún caso supondrán un coste adicional para ASEPEYO. </w:t>
      </w:r>
      <w:r w:rsidDel="00000000" w:rsidR="00000000" w:rsidRPr="00000000">
        <w:rPr>
          <w:rtl w:val="0"/>
        </w:rPr>
      </w:r>
    </w:p>
    <w:p w:rsidR="00000000" w:rsidDel="00000000" w:rsidP="00000000" w:rsidRDefault="00000000" w:rsidRPr="00000000" w14:paraId="0000035B">
      <w:pPr>
        <w:ind w:firstLine="720"/>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1.2.1.- Ampliación del plazo de garantía de la obra.</w:t>
      </w:r>
      <w:r w:rsidDel="00000000" w:rsidR="00000000" w:rsidRPr="00000000">
        <w:rPr>
          <w:rtl w:val="0"/>
        </w:rPr>
      </w:r>
    </w:p>
    <w:p w:rsidR="00000000" w:rsidDel="00000000" w:rsidP="00000000" w:rsidRDefault="00000000" w:rsidRPr="00000000" w14:paraId="0000035C">
      <w:pPr>
        <w:ind w:left="851" w:firstLine="0"/>
        <w:jc w:val="both"/>
        <w:rPr>
          <w:i w:val="0"/>
          <w:vertAlign w:val="baseline"/>
        </w:rPr>
      </w:pPr>
      <w:r w:rsidDel="00000000" w:rsidR="00000000" w:rsidRPr="00000000">
        <w:rPr>
          <w:rtl w:val="0"/>
        </w:rPr>
      </w:r>
    </w:p>
    <w:p w:rsidR="00000000" w:rsidDel="00000000" w:rsidP="00000000" w:rsidRDefault="00000000" w:rsidRPr="00000000" w14:paraId="0000035D">
      <w:pPr>
        <w:spacing w:after="120" w:lineRule="auto"/>
        <w:jc w:val="both"/>
        <w:rPr>
          <w:b w:val="0"/>
          <w:i w:val="0"/>
          <w:vertAlign w:val="baseline"/>
        </w:rPr>
      </w:pPr>
      <w:r w:rsidDel="00000000" w:rsidR="00000000" w:rsidRPr="00000000">
        <w:rPr>
          <w:i w:val="0"/>
          <w:vertAlign w:val="baseline"/>
          <w:rtl w:val="0"/>
        </w:rPr>
        <w:t xml:space="preserve">Las empresas ofertantes podrán presentar ampliación sobre el plazo mínimo de garantía de la obra. La ampliación del plazo de garantía se valorará de manera proporcional dando la máxima puntuación a la oferta que se comprometa a la mayor ampliación de garantía, aplicando la siguiente fórmula:</w:t>
      </w:r>
      <w:r w:rsidDel="00000000" w:rsidR="00000000" w:rsidRPr="00000000">
        <w:rPr>
          <w:rtl w:val="0"/>
        </w:rPr>
      </w:r>
    </w:p>
    <w:p w:rsidR="00000000" w:rsidDel="00000000" w:rsidP="00000000" w:rsidRDefault="00000000" w:rsidRPr="00000000" w14:paraId="0000035E">
      <w:pPr>
        <w:jc w:val="center"/>
        <w:rPr>
          <w:rFonts w:ascii="Cambria Math" w:cs="Cambria Math" w:eastAsia="Cambria Math" w:hAnsi="Cambria Math"/>
          <w:i w:val="0"/>
          <w:sz w:val="40"/>
          <w:szCs w:val="40"/>
          <w:vertAlign w:val="baseline"/>
        </w:rPr>
      </w:pPr>
      <w:r w:rsidDel="00000000" w:rsidR="00000000" w:rsidRPr="00000000">
        <w:rPr>
          <w:i w:val="0"/>
          <w:vertAlign w:val="baseline"/>
        </w:rPr>
        <w:drawing>
          <wp:inline distB="0" distT="0" distL="114300" distR="114300">
            <wp:extent cx="3428365" cy="438150"/>
            <wp:effectExtent b="0" l="0" r="0" t="0"/>
            <wp:docPr id="1030"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3428365" cy="438150"/>
                    </a:xfrm>
                    <a:prstGeom prst="rect"/>
                    <a:ln/>
                  </pic:spPr>
                </pic:pic>
              </a:graphicData>
            </a:graphic>
          </wp:inline>
        </w:drawing>
      </w:r>
      <w:r w:rsidDel="00000000" w:rsidR="00000000" w:rsidRPr="00000000">
        <w:rPr>
          <w:rtl w:val="0"/>
        </w:rPr>
      </w:r>
    </w:p>
    <w:p w:rsidR="00000000" w:rsidDel="00000000" w:rsidP="00000000" w:rsidRDefault="00000000" w:rsidRPr="00000000" w14:paraId="0000035F">
      <w:pPr>
        <w:spacing w:after="120" w:lineRule="auto"/>
        <w:jc w:val="both"/>
        <w:rPr>
          <w:vertAlign w:val="baseline"/>
        </w:rPr>
      </w:pPr>
      <w:r w:rsidDel="00000000" w:rsidR="00000000" w:rsidRPr="00000000">
        <w:rPr>
          <w:i w:val="1"/>
          <w:vertAlign w:val="baseline"/>
          <w:rtl w:val="0"/>
        </w:rPr>
        <w:t xml:space="preserve">Siendo: </w:t>
      </w:r>
      <w:r w:rsidDel="00000000" w:rsidR="00000000" w:rsidRPr="00000000">
        <w:rPr>
          <w:rtl w:val="0"/>
        </w:rPr>
      </w:r>
    </w:p>
    <w:p w:rsidR="00000000" w:rsidDel="00000000" w:rsidP="00000000" w:rsidRDefault="00000000" w:rsidRPr="00000000" w14:paraId="00000360">
      <w:pPr>
        <w:ind w:left="708" w:firstLine="0"/>
        <w:rPr>
          <w:vertAlign w:val="baseline"/>
        </w:rPr>
      </w:pPr>
      <w:r w:rsidDel="00000000" w:rsidR="00000000" w:rsidRPr="00000000">
        <w:rPr>
          <w:i w:val="1"/>
          <w:vertAlign w:val="baseline"/>
          <w:rtl w:val="0"/>
        </w:rPr>
        <w:t xml:space="preserve">Va = Valoración de la ampliación del plazo de garantía</w:t>
      </w:r>
      <w:r w:rsidDel="00000000" w:rsidR="00000000" w:rsidRPr="00000000">
        <w:rPr>
          <w:rtl w:val="0"/>
        </w:rPr>
      </w:r>
    </w:p>
    <w:p w:rsidR="00000000" w:rsidDel="00000000" w:rsidP="00000000" w:rsidRDefault="00000000" w:rsidRPr="00000000" w14:paraId="00000361">
      <w:pPr>
        <w:ind w:left="708" w:firstLine="0"/>
        <w:rPr>
          <w:vertAlign w:val="baseline"/>
        </w:rPr>
      </w:pPr>
      <w:r w:rsidDel="00000000" w:rsidR="00000000" w:rsidRPr="00000000">
        <w:rPr>
          <w:i w:val="1"/>
          <w:vertAlign w:val="baseline"/>
          <w:rtl w:val="0"/>
        </w:rPr>
        <w:t xml:space="preserve">A = Ampliación de plazo de garantía ofertado</w:t>
      </w:r>
      <w:r w:rsidDel="00000000" w:rsidR="00000000" w:rsidRPr="00000000">
        <w:rPr>
          <w:rtl w:val="0"/>
        </w:rPr>
      </w:r>
    </w:p>
    <w:p w:rsidR="00000000" w:rsidDel="00000000" w:rsidP="00000000" w:rsidRDefault="00000000" w:rsidRPr="00000000" w14:paraId="00000362">
      <w:pPr>
        <w:ind w:left="708" w:firstLine="0"/>
        <w:rPr>
          <w:vertAlign w:val="baseline"/>
        </w:rPr>
      </w:pPr>
      <w:r w:rsidDel="00000000" w:rsidR="00000000" w:rsidRPr="00000000">
        <w:rPr>
          <w:i w:val="1"/>
          <w:vertAlign w:val="baseline"/>
          <w:rtl w:val="0"/>
        </w:rPr>
        <w:t xml:space="preserve">A max= Ampliación de plazo de garantía máximo presentado.</w:t>
      </w:r>
      <w:r w:rsidDel="00000000" w:rsidR="00000000" w:rsidRPr="00000000">
        <w:rPr>
          <w:rtl w:val="0"/>
        </w:rPr>
      </w:r>
    </w:p>
    <w:p w:rsidR="00000000" w:rsidDel="00000000" w:rsidP="00000000" w:rsidRDefault="00000000" w:rsidRPr="00000000" w14:paraId="00000363">
      <w:pPr>
        <w:rPr>
          <w:i w:val="0"/>
          <w:vertAlign w:val="baseline"/>
        </w:rPr>
      </w:pPr>
      <w:r w:rsidDel="00000000" w:rsidR="00000000" w:rsidRPr="00000000">
        <w:rPr>
          <w:rtl w:val="0"/>
        </w:rPr>
      </w:r>
    </w:p>
    <w:p w:rsidR="00000000" w:rsidDel="00000000" w:rsidP="00000000" w:rsidRDefault="00000000" w:rsidRPr="00000000" w14:paraId="00000364">
      <w:pPr>
        <w:spacing w:after="120" w:lineRule="auto"/>
        <w:jc w:val="both"/>
        <w:rPr>
          <w:i w:val="0"/>
          <w:vertAlign w:val="baseline"/>
        </w:rPr>
      </w:pPr>
      <w:r w:rsidDel="00000000" w:rsidR="00000000" w:rsidRPr="00000000">
        <w:rPr>
          <w:i w:val="0"/>
          <w:vertAlign w:val="baseline"/>
          <w:rtl w:val="0"/>
        </w:rPr>
        <w:t xml:space="preserve">El valor ofertado para la ampliación de la garantía de obra deberá indicarse en meses.</w:t>
      </w:r>
    </w:p>
    <w:p w:rsidR="00000000" w:rsidDel="00000000" w:rsidP="00000000" w:rsidRDefault="00000000" w:rsidRPr="00000000" w14:paraId="00000365">
      <w:pPr>
        <w:rPr>
          <w:i w:val="0"/>
          <w:vertAlign w:val="baseline"/>
        </w:rPr>
      </w:pPr>
      <w:r w:rsidDel="00000000" w:rsidR="00000000" w:rsidRPr="00000000">
        <w:rPr>
          <w:b w:val="1"/>
          <w:i w:val="0"/>
          <w:vertAlign w:val="baseline"/>
          <w:rtl w:val="0"/>
        </w:rPr>
        <w:t xml:space="preserve">La ampliación máxima del plazo de garantía que se valorará será de 60 meses (5 años).</w:t>
      </w:r>
      <w:r w:rsidDel="00000000" w:rsidR="00000000" w:rsidRPr="00000000">
        <w:rPr>
          <w:rtl w:val="0"/>
        </w:rPr>
      </w:r>
    </w:p>
    <w:p w:rsidR="00000000" w:rsidDel="00000000" w:rsidP="00000000" w:rsidRDefault="00000000" w:rsidRPr="00000000" w14:paraId="00000366">
      <w:pPr>
        <w:jc w:val="both"/>
        <w:rPr>
          <w:i w:val="0"/>
          <w:vertAlign w:val="baseline"/>
        </w:rPr>
      </w:pPr>
      <w:r w:rsidDel="00000000" w:rsidR="00000000" w:rsidRPr="00000000">
        <w:rPr>
          <w:rtl w:val="0"/>
        </w:rPr>
      </w:r>
    </w:p>
    <w:p w:rsidR="00000000" w:rsidDel="00000000" w:rsidP="00000000" w:rsidRDefault="00000000" w:rsidRPr="00000000" w14:paraId="00000367">
      <w:pPr>
        <w:ind w:firstLine="720"/>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1.2.2.- Visitas durante el periodo de garantía de la obra.</w:t>
      </w:r>
      <w:r w:rsidDel="00000000" w:rsidR="00000000" w:rsidRPr="00000000">
        <w:rPr>
          <w:rtl w:val="0"/>
        </w:rPr>
      </w:r>
    </w:p>
    <w:p w:rsidR="00000000" w:rsidDel="00000000" w:rsidP="00000000" w:rsidRDefault="00000000" w:rsidRPr="00000000" w14:paraId="00000368">
      <w:pPr>
        <w:ind w:left="851" w:firstLine="0"/>
        <w:jc w:val="both"/>
        <w:rPr>
          <w:i w:val="0"/>
          <w:vertAlign w:val="baseline"/>
        </w:rPr>
      </w:pPr>
      <w:r w:rsidDel="00000000" w:rsidR="00000000" w:rsidRPr="00000000">
        <w:rPr>
          <w:rtl w:val="0"/>
        </w:rPr>
      </w:r>
    </w:p>
    <w:p w:rsidR="00000000" w:rsidDel="00000000" w:rsidP="00000000" w:rsidRDefault="00000000" w:rsidRPr="00000000" w14:paraId="00000369">
      <w:pPr>
        <w:spacing w:after="200" w:lineRule="auto"/>
        <w:jc w:val="both"/>
        <w:rPr>
          <w:i w:val="0"/>
          <w:vertAlign w:val="baseline"/>
        </w:rPr>
      </w:pPr>
      <w:r w:rsidDel="00000000" w:rsidR="00000000" w:rsidRPr="00000000">
        <w:rPr>
          <w:i w:val="0"/>
          <w:vertAlign w:val="baseline"/>
          <w:rtl w:val="0"/>
        </w:rPr>
        <w:t xml:space="preserve">Las empresas ofertantes podrán ofertar la realización de </w:t>
      </w:r>
      <w:r w:rsidDel="00000000" w:rsidR="00000000" w:rsidRPr="00000000">
        <w:rPr>
          <w:b w:val="1"/>
          <w:i w:val="0"/>
          <w:vertAlign w:val="baseline"/>
          <w:rtl w:val="0"/>
        </w:rPr>
        <w:t xml:space="preserve">visitas anuales</w:t>
      </w:r>
      <w:r w:rsidDel="00000000" w:rsidR="00000000" w:rsidRPr="00000000">
        <w:rPr>
          <w:i w:val="0"/>
          <w:vertAlign w:val="baseline"/>
          <w:rtl w:val="0"/>
        </w:rPr>
        <w:t xml:space="preserve"> durante el periodo de garantía de obra ofertado, para la verificación del estado de conservación y funcionamiento de la obra ejecutada. En cada una de las visitas anuales deberá realizarse un </w:t>
      </w:r>
      <w:r w:rsidDel="00000000" w:rsidR="00000000" w:rsidRPr="00000000">
        <w:rPr>
          <w:b w:val="1"/>
          <w:i w:val="0"/>
          <w:vertAlign w:val="baseline"/>
          <w:rtl w:val="0"/>
        </w:rPr>
        <w:t xml:space="preserve">informe técnico</w:t>
      </w:r>
      <w:r w:rsidDel="00000000" w:rsidR="00000000" w:rsidRPr="00000000">
        <w:rPr>
          <w:i w:val="0"/>
          <w:vertAlign w:val="baseline"/>
          <w:rtl w:val="0"/>
        </w:rPr>
        <w:t xml:space="preserve"> firmado por el responsable del contrato de la empresa adjudicataria, o persona que la sustituya en caso de ausencia y será entregado al técnico de la Dirección Funcional responsable de ASEPEYO. Las fechas de las visitas deberán ser consensuadas con la Dirección Funcional responsable de ASEPEYO.</w:t>
      </w:r>
    </w:p>
    <w:p w:rsidR="00000000" w:rsidDel="00000000" w:rsidP="00000000" w:rsidRDefault="00000000" w:rsidRPr="00000000" w14:paraId="0000036A">
      <w:pPr>
        <w:spacing w:after="200" w:lineRule="auto"/>
        <w:jc w:val="both"/>
        <w:rPr>
          <w:i w:val="0"/>
          <w:vertAlign w:val="baseline"/>
        </w:rPr>
      </w:pPr>
      <w:r w:rsidDel="00000000" w:rsidR="00000000" w:rsidRPr="00000000">
        <w:rPr>
          <w:i w:val="0"/>
          <w:vertAlign w:val="baseline"/>
          <w:rtl w:val="0"/>
        </w:rPr>
        <w:t xml:space="preserve">Se deberá indicar el ofrecimiento o no de la mejora: </w:t>
        <w:tab/>
        <w:tab/>
      </w:r>
      <w:r w:rsidDel="00000000" w:rsidR="00000000" w:rsidRPr="00000000">
        <w:rPr>
          <w:b w:val="1"/>
          <w:i w:val="0"/>
          <w:vertAlign w:val="baseline"/>
          <w:rtl w:val="0"/>
        </w:rPr>
        <w:t xml:space="preserve">☐Sí</w:t>
        <w:tab/>
        <w:tab/>
        <w:t xml:space="preserve">☐No</w:t>
      </w:r>
      <w:r w:rsidDel="00000000" w:rsidR="00000000" w:rsidRPr="00000000">
        <w:rPr>
          <w:rtl w:val="0"/>
        </w:rPr>
      </w:r>
    </w:p>
    <w:p w:rsidR="00000000" w:rsidDel="00000000" w:rsidP="00000000" w:rsidRDefault="00000000" w:rsidRPr="00000000" w14:paraId="0000036B">
      <w:pPr>
        <w:jc w:val="both"/>
        <w:rPr>
          <w:i w:val="0"/>
          <w:vertAlign w:val="baseline"/>
        </w:rPr>
      </w:pPr>
      <w:r w:rsidDel="00000000" w:rsidR="00000000" w:rsidRPr="00000000">
        <w:rPr>
          <w:i w:val="0"/>
          <w:vertAlign w:val="baseline"/>
          <w:rtl w:val="0"/>
        </w:rPr>
        <w:t xml:space="preserve">Modo de acreditación en la oferta: declaración responsable firmada.</w:t>
      </w:r>
    </w:p>
    <w:p w:rsidR="00000000" w:rsidDel="00000000" w:rsidP="00000000" w:rsidRDefault="00000000" w:rsidRPr="00000000" w14:paraId="0000036C">
      <w:pPr>
        <w:spacing w:after="200" w:lineRule="auto"/>
        <w:jc w:val="both"/>
        <w:rPr>
          <w:i w:val="0"/>
          <w:vertAlign w:val="baseline"/>
        </w:rPr>
      </w:pPr>
      <w:r w:rsidDel="00000000" w:rsidR="00000000" w:rsidRPr="00000000">
        <w:rPr>
          <w:i w:val="0"/>
          <w:vertAlign w:val="baseline"/>
          <w:rtl w:val="0"/>
        </w:rPr>
        <w:t xml:space="preserve">Modo de acreditación en obra: realización de visitas anuales y elaboración de los informes.</w:t>
      </w:r>
    </w:p>
    <w:p w:rsidR="00000000" w:rsidDel="00000000" w:rsidP="00000000" w:rsidRDefault="00000000" w:rsidRPr="00000000" w14:paraId="0000036D">
      <w:pPr>
        <w:jc w:val="both"/>
        <w:rPr>
          <w:i w:val="0"/>
          <w:vertAlign w:val="baseline"/>
        </w:rPr>
      </w:pPr>
      <w:r w:rsidDel="00000000" w:rsidR="00000000" w:rsidRPr="00000000">
        <w:rPr>
          <w:rtl w:val="0"/>
        </w:rPr>
      </w:r>
    </w:p>
    <w:p w:rsidR="00000000" w:rsidDel="00000000" w:rsidP="00000000" w:rsidRDefault="00000000" w:rsidRPr="00000000" w14:paraId="0000036E">
      <w:pPr>
        <w:tabs>
          <w:tab w:val="left" w:leader="none" w:pos="7088"/>
        </w:tabs>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1.3.- Mejoras de carácter medioambiental.</w:t>
      </w:r>
      <w:r w:rsidDel="00000000" w:rsidR="00000000" w:rsidRPr="00000000">
        <w:rPr>
          <w:rtl w:val="0"/>
        </w:rPr>
      </w:r>
    </w:p>
    <w:p w:rsidR="00000000" w:rsidDel="00000000" w:rsidP="00000000" w:rsidRDefault="00000000" w:rsidRPr="00000000" w14:paraId="0000036F">
      <w:pPr>
        <w:tabs>
          <w:tab w:val="left" w:leader="none" w:pos="7088"/>
        </w:tabs>
        <w:jc w:val="both"/>
        <w:rPr>
          <w:b w:val="0"/>
          <w:i w:val="0"/>
          <w:color w:val="0070c0"/>
          <w:sz w:val="22"/>
          <w:szCs w:val="22"/>
          <w:vertAlign w:val="baseline"/>
        </w:rPr>
      </w:pPr>
      <w:r w:rsidDel="00000000" w:rsidR="00000000" w:rsidRPr="00000000">
        <w:rPr>
          <w:rtl w:val="0"/>
        </w:rPr>
      </w:r>
    </w:p>
    <w:p w:rsidR="00000000" w:rsidDel="00000000" w:rsidP="00000000" w:rsidRDefault="00000000" w:rsidRPr="00000000" w14:paraId="00000370">
      <w:pPr>
        <w:spacing w:after="200" w:lineRule="auto"/>
        <w:jc w:val="both"/>
        <w:rPr>
          <w:i w:val="0"/>
          <w:vertAlign w:val="baseline"/>
        </w:rPr>
      </w:pPr>
      <w:r w:rsidDel="00000000" w:rsidR="00000000" w:rsidRPr="00000000">
        <w:rPr>
          <w:i w:val="0"/>
          <w:vertAlign w:val="baseline"/>
          <w:rtl w:val="0"/>
        </w:rPr>
        <w:t xml:space="preserve">Las empresas ofertantes podrán ofertar mejoras sobre determinados conceptos que se indican a continuación, todo ello conforme al cumplimiento del artículo 31 de la Ley 7/2021, de 20 de mayo, de cambio climático y transición energética. Deberá presentarse conforme al modelo “Anexo V – Modelo de Proposición Económica y demás criterios automáticos sometidos a fórmulas”. Estas mejoras en ningún caso supondrán un coste adicional para ASEPEYO.</w:t>
      </w:r>
    </w:p>
    <w:p w:rsidR="00000000" w:rsidDel="00000000" w:rsidP="00000000" w:rsidRDefault="00000000" w:rsidRPr="00000000" w14:paraId="00000371">
      <w:pPr>
        <w:rPr>
          <w:i w:val="0"/>
          <w:vertAlign w:val="baseline"/>
        </w:rPr>
      </w:pPr>
      <w:r w:rsidDel="00000000" w:rsidR="00000000" w:rsidRPr="00000000">
        <w:rPr>
          <w:rtl w:val="0"/>
        </w:rPr>
      </w:r>
    </w:p>
    <w:p w:rsidR="00000000" w:rsidDel="00000000" w:rsidP="00000000" w:rsidRDefault="00000000" w:rsidRPr="00000000" w14:paraId="00000372">
      <w:pPr>
        <w:ind w:firstLine="720"/>
        <w:jc w:val="both"/>
        <w:rPr>
          <w:b w:val="0"/>
          <w:i w:val="0"/>
          <w:color w:val="0070c0"/>
          <w:sz w:val="22"/>
          <w:szCs w:val="22"/>
          <w:vertAlign w:val="baseline"/>
        </w:rPr>
      </w:pPr>
      <w:r w:rsidDel="00000000" w:rsidR="00000000" w:rsidRPr="00000000">
        <w:rPr>
          <w:b w:val="1"/>
          <w:i w:val="0"/>
          <w:color w:val="0070c0"/>
          <w:sz w:val="22"/>
          <w:szCs w:val="22"/>
          <w:vertAlign w:val="baseline"/>
          <w:rtl w:val="0"/>
        </w:rPr>
        <w:t xml:space="preserve">Criterio 1.3.1.- Minimización de generación de residuos.</w:t>
      </w:r>
      <w:r w:rsidDel="00000000" w:rsidR="00000000" w:rsidRPr="00000000">
        <w:rPr>
          <w:rtl w:val="0"/>
        </w:rPr>
      </w:r>
    </w:p>
    <w:p w:rsidR="00000000" w:rsidDel="00000000" w:rsidP="00000000" w:rsidRDefault="00000000" w:rsidRPr="00000000" w14:paraId="00000373">
      <w:pPr>
        <w:ind w:left="851" w:firstLine="0"/>
        <w:jc w:val="both"/>
        <w:rPr>
          <w:i w:val="0"/>
          <w:vertAlign w:val="baseline"/>
        </w:rPr>
      </w:pPr>
      <w:r w:rsidDel="00000000" w:rsidR="00000000" w:rsidRPr="00000000">
        <w:rPr>
          <w:rtl w:val="0"/>
        </w:rPr>
      </w:r>
    </w:p>
    <w:p w:rsidR="00000000" w:rsidDel="00000000" w:rsidP="00000000" w:rsidRDefault="00000000" w:rsidRPr="00000000" w14:paraId="00000374">
      <w:pPr>
        <w:spacing w:after="200" w:lineRule="auto"/>
        <w:jc w:val="both"/>
        <w:rPr>
          <w:i w:val="0"/>
          <w:vertAlign w:val="baseline"/>
        </w:rPr>
      </w:pPr>
      <w:r w:rsidDel="00000000" w:rsidR="00000000" w:rsidRPr="00000000">
        <w:rPr>
          <w:i w:val="0"/>
          <w:vertAlign w:val="baseline"/>
          <w:rtl w:val="0"/>
        </w:rPr>
        <w:t xml:space="preserve">En la gestión de los residuos previstos en obra se garantizará que, </w:t>
      </w:r>
      <w:r w:rsidDel="00000000" w:rsidR="00000000" w:rsidRPr="00000000">
        <w:rPr>
          <w:b w:val="1"/>
          <w:i w:val="0"/>
          <w:vertAlign w:val="baseline"/>
          <w:rtl w:val="0"/>
        </w:rPr>
        <w:t xml:space="preserve">al menos, un 75%</w:t>
      </w:r>
      <w:r w:rsidDel="00000000" w:rsidR="00000000" w:rsidRPr="00000000">
        <w:rPr>
          <w:i w:val="0"/>
          <w:vertAlign w:val="baseline"/>
          <w:rtl w:val="0"/>
        </w:rPr>
        <w:t xml:space="preserve"> (en peso) de los Residuos de Construcción y Demolición (RCD) no peligrosos, así como de sus instalaciones o componentes constructivos, serán </w:t>
      </w:r>
      <w:r w:rsidDel="00000000" w:rsidR="00000000" w:rsidRPr="00000000">
        <w:rPr>
          <w:b w:val="1"/>
          <w:i w:val="0"/>
          <w:vertAlign w:val="baseline"/>
          <w:rtl w:val="0"/>
        </w:rPr>
        <w:t xml:space="preserve">reciclados y/o reutilizados</w:t>
      </w:r>
      <w:r w:rsidDel="00000000" w:rsidR="00000000" w:rsidRPr="00000000">
        <w:rPr>
          <w:i w:val="0"/>
          <w:vertAlign w:val="baseline"/>
          <w:rtl w:val="0"/>
        </w:rPr>
        <w:t xml:space="preserve"> para otros fines. Se valorará con la máxima puntuación a la empresa que oferte la mejora.</w:t>
      </w:r>
    </w:p>
    <w:p w:rsidR="00000000" w:rsidDel="00000000" w:rsidP="00000000" w:rsidRDefault="00000000" w:rsidRPr="00000000" w14:paraId="00000375">
      <w:pPr>
        <w:spacing w:after="200" w:lineRule="auto"/>
        <w:jc w:val="both"/>
        <w:rPr>
          <w:i w:val="0"/>
          <w:vertAlign w:val="baseline"/>
        </w:rPr>
      </w:pPr>
      <w:r w:rsidDel="00000000" w:rsidR="00000000" w:rsidRPr="00000000">
        <w:rPr>
          <w:i w:val="0"/>
          <w:vertAlign w:val="baseline"/>
          <w:rtl w:val="0"/>
        </w:rPr>
        <w:t xml:space="preserve">Se deberá indicar el ofrecimiento o no de la mejora: </w:t>
        <w:tab/>
        <w:tab/>
      </w:r>
      <w:r w:rsidDel="00000000" w:rsidR="00000000" w:rsidRPr="00000000">
        <w:rPr>
          <w:b w:val="1"/>
          <w:i w:val="0"/>
          <w:vertAlign w:val="baseline"/>
          <w:rtl w:val="0"/>
        </w:rPr>
        <w:t xml:space="preserve">☐Sí</w:t>
        <w:tab/>
        <w:tab/>
        <w:t xml:space="preserve">☐No</w:t>
      </w:r>
      <w:r w:rsidDel="00000000" w:rsidR="00000000" w:rsidRPr="00000000">
        <w:rPr>
          <w:rtl w:val="0"/>
        </w:rPr>
      </w:r>
    </w:p>
    <w:p w:rsidR="00000000" w:rsidDel="00000000" w:rsidP="00000000" w:rsidRDefault="00000000" w:rsidRPr="00000000" w14:paraId="00000376">
      <w:pPr>
        <w:jc w:val="both"/>
        <w:rPr>
          <w:i w:val="0"/>
          <w:vertAlign w:val="baseline"/>
        </w:rPr>
      </w:pPr>
      <w:r w:rsidDel="00000000" w:rsidR="00000000" w:rsidRPr="00000000">
        <w:rPr>
          <w:i w:val="0"/>
          <w:vertAlign w:val="baseline"/>
          <w:rtl w:val="0"/>
        </w:rPr>
        <w:t xml:space="preserve">Modo de acreditación en la oferta: declaración responsable firmada. </w:t>
      </w:r>
    </w:p>
    <w:p w:rsidR="00000000" w:rsidDel="00000000" w:rsidP="00000000" w:rsidRDefault="00000000" w:rsidRPr="00000000" w14:paraId="00000377">
      <w:pPr>
        <w:spacing w:after="200" w:lineRule="auto"/>
        <w:jc w:val="both"/>
        <w:rPr>
          <w:i w:val="0"/>
          <w:vertAlign w:val="baseline"/>
        </w:rPr>
      </w:pPr>
      <w:r w:rsidDel="00000000" w:rsidR="00000000" w:rsidRPr="00000000">
        <w:rPr>
          <w:i w:val="0"/>
          <w:vertAlign w:val="baseline"/>
          <w:rtl w:val="0"/>
        </w:rPr>
        <w:t xml:space="preserve">Modo de acreditación en obra: certificado de la empresa encargada de la gestión de los residuos.</w:t>
      </w:r>
    </w:p>
    <w:p w:rsidR="00000000" w:rsidDel="00000000" w:rsidP="00000000" w:rsidRDefault="00000000" w:rsidRPr="00000000" w14:paraId="00000378">
      <w:pPr>
        <w:jc w:val="both"/>
        <w:rPr>
          <w:i w:val="0"/>
        </w:rPr>
      </w:pPr>
      <w:r w:rsidDel="00000000" w:rsidR="00000000" w:rsidRPr="00000000">
        <w:rPr>
          <w:rtl w:val="0"/>
        </w:rPr>
      </w:r>
    </w:p>
    <w:p w:rsidR="00000000" w:rsidDel="00000000" w:rsidP="00000000" w:rsidRDefault="00000000" w:rsidRPr="00000000" w14:paraId="00000379">
      <w:pPr>
        <w:jc w:val="both"/>
        <w:rPr>
          <w:i w:val="0"/>
        </w:rPr>
      </w:pPr>
      <w:r w:rsidDel="00000000" w:rsidR="00000000" w:rsidRPr="00000000">
        <w:rPr>
          <w:rtl w:val="0"/>
        </w:rPr>
      </w:r>
    </w:p>
    <w:p w:rsidR="00000000" w:rsidDel="00000000" w:rsidP="00000000" w:rsidRDefault="00000000" w:rsidRPr="00000000" w14:paraId="0000037A">
      <w:pPr>
        <w:jc w:val="both"/>
        <w:rPr>
          <w:i w:val="0"/>
        </w:rPr>
      </w:pPr>
      <w:r w:rsidDel="00000000" w:rsidR="00000000" w:rsidRPr="00000000">
        <w:rPr>
          <w:rtl w:val="0"/>
        </w:rPr>
      </w:r>
    </w:p>
    <w:p w:rsidR="00000000" w:rsidDel="00000000" w:rsidP="00000000" w:rsidRDefault="00000000" w:rsidRPr="00000000" w14:paraId="0000037B">
      <w:pPr>
        <w:jc w:val="both"/>
        <w:rPr>
          <w:i w:val="0"/>
        </w:rPr>
      </w:pPr>
      <w:r w:rsidDel="00000000" w:rsidR="00000000" w:rsidRPr="00000000">
        <w:rPr>
          <w:rtl w:val="0"/>
        </w:rPr>
      </w:r>
    </w:p>
    <w:p w:rsidR="00000000" w:rsidDel="00000000" w:rsidP="00000000" w:rsidRDefault="00000000" w:rsidRPr="00000000" w14:paraId="0000037C">
      <w:pPr>
        <w:jc w:val="both"/>
        <w:rPr>
          <w:i w:val="0"/>
        </w:rPr>
      </w:pPr>
      <w:r w:rsidDel="00000000" w:rsidR="00000000" w:rsidRPr="00000000">
        <w:rPr>
          <w:rtl w:val="0"/>
        </w:rPr>
      </w:r>
    </w:p>
    <w:p w:rsidR="00000000" w:rsidDel="00000000" w:rsidP="00000000" w:rsidRDefault="00000000" w:rsidRPr="00000000" w14:paraId="0000037D">
      <w:pPr>
        <w:jc w:val="both"/>
        <w:rPr>
          <w:i w:val="0"/>
        </w:rPr>
      </w:pPr>
      <w:r w:rsidDel="00000000" w:rsidR="00000000" w:rsidRPr="00000000">
        <w:rPr>
          <w:rtl w:val="0"/>
        </w:rPr>
      </w:r>
    </w:p>
    <w:p w:rsidR="00000000" w:rsidDel="00000000" w:rsidP="00000000" w:rsidRDefault="00000000" w:rsidRPr="00000000" w14:paraId="0000037E">
      <w:pPr>
        <w:jc w:val="both"/>
        <w:rPr>
          <w:i w:val="0"/>
        </w:rPr>
      </w:pPr>
      <w:r w:rsidDel="00000000" w:rsidR="00000000" w:rsidRPr="00000000">
        <w:rPr>
          <w:rtl w:val="0"/>
        </w:rPr>
      </w:r>
    </w:p>
    <w:p w:rsidR="00000000" w:rsidDel="00000000" w:rsidP="00000000" w:rsidRDefault="00000000" w:rsidRPr="00000000" w14:paraId="0000037F">
      <w:pPr>
        <w:jc w:val="both"/>
        <w:rPr>
          <w:i w:val="0"/>
        </w:rPr>
      </w:pPr>
      <w:r w:rsidDel="00000000" w:rsidR="00000000" w:rsidRPr="00000000">
        <w:rPr>
          <w:rtl w:val="0"/>
        </w:rPr>
      </w:r>
    </w:p>
    <w:p w:rsidR="00000000" w:rsidDel="00000000" w:rsidP="00000000" w:rsidRDefault="00000000" w:rsidRPr="00000000" w14:paraId="00000380">
      <w:pPr>
        <w:jc w:val="both"/>
        <w:rPr>
          <w:i w:val="0"/>
        </w:rPr>
      </w:pPr>
      <w:r w:rsidDel="00000000" w:rsidR="00000000" w:rsidRPr="00000000">
        <w:rPr>
          <w:rtl w:val="0"/>
        </w:rPr>
      </w:r>
    </w:p>
    <w:p w:rsidR="00000000" w:rsidDel="00000000" w:rsidP="00000000" w:rsidRDefault="00000000" w:rsidRPr="00000000" w14:paraId="00000381">
      <w:pPr>
        <w:jc w:val="both"/>
        <w:rPr>
          <w:i w:val="0"/>
        </w:rPr>
      </w:pPr>
      <w:r w:rsidDel="00000000" w:rsidR="00000000" w:rsidRPr="00000000">
        <w:rPr>
          <w:rtl w:val="0"/>
        </w:rPr>
      </w:r>
    </w:p>
    <w:p w:rsidR="00000000" w:rsidDel="00000000" w:rsidP="00000000" w:rsidRDefault="00000000" w:rsidRPr="00000000" w14:paraId="00000382">
      <w:pPr>
        <w:jc w:val="both"/>
        <w:rPr>
          <w:i w:val="0"/>
        </w:rPr>
      </w:pPr>
      <w:r w:rsidDel="00000000" w:rsidR="00000000" w:rsidRPr="00000000">
        <w:rPr>
          <w:rtl w:val="0"/>
        </w:rPr>
      </w:r>
    </w:p>
    <w:p w:rsidR="00000000" w:rsidDel="00000000" w:rsidP="00000000" w:rsidRDefault="00000000" w:rsidRPr="00000000" w14:paraId="00000383">
      <w:pPr>
        <w:jc w:val="both"/>
        <w:rPr>
          <w:i w:val="0"/>
        </w:rPr>
      </w:pPr>
      <w:r w:rsidDel="00000000" w:rsidR="00000000" w:rsidRPr="00000000">
        <w:rPr>
          <w:rtl w:val="0"/>
        </w:rPr>
      </w:r>
    </w:p>
    <w:p w:rsidR="00000000" w:rsidDel="00000000" w:rsidP="00000000" w:rsidRDefault="00000000" w:rsidRPr="00000000" w14:paraId="00000384">
      <w:pPr>
        <w:jc w:val="both"/>
        <w:rPr>
          <w:i w:val="0"/>
        </w:rPr>
      </w:pPr>
      <w:r w:rsidDel="00000000" w:rsidR="00000000" w:rsidRPr="00000000">
        <w:rPr>
          <w:rtl w:val="0"/>
        </w:rPr>
      </w:r>
    </w:p>
    <w:p w:rsidR="00000000" w:rsidDel="00000000" w:rsidP="00000000" w:rsidRDefault="00000000" w:rsidRPr="00000000" w14:paraId="00000385">
      <w:pPr>
        <w:jc w:val="both"/>
        <w:rPr>
          <w:i w:val="0"/>
        </w:rPr>
      </w:pPr>
      <w:r w:rsidDel="00000000" w:rsidR="00000000" w:rsidRPr="00000000">
        <w:rPr>
          <w:rtl w:val="0"/>
        </w:rPr>
      </w:r>
    </w:p>
    <w:p w:rsidR="00000000" w:rsidDel="00000000" w:rsidP="00000000" w:rsidRDefault="00000000" w:rsidRPr="00000000" w14:paraId="00000386">
      <w:pPr>
        <w:jc w:val="both"/>
        <w:rPr>
          <w:i w:val="0"/>
        </w:rPr>
      </w:pPr>
      <w:r w:rsidDel="00000000" w:rsidR="00000000" w:rsidRPr="00000000">
        <w:rPr>
          <w:rtl w:val="0"/>
        </w:rPr>
      </w:r>
    </w:p>
    <w:p w:rsidR="00000000" w:rsidDel="00000000" w:rsidP="00000000" w:rsidRDefault="00000000" w:rsidRPr="00000000" w14:paraId="00000387">
      <w:pPr>
        <w:jc w:val="both"/>
        <w:rPr>
          <w:i w:val="0"/>
        </w:rPr>
      </w:pPr>
      <w:r w:rsidDel="00000000" w:rsidR="00000000" w:rsidRPr="00000000">
        <w:rPr>
          <w:rtl w:val="0"/>
        </w:rPr>
      </w:r>
    </w:p>
    <w:p w:rsidR="00000000" w:rsidDel="00000000" w:rsidP="00000000" w:rsidRDefault="00000000" w:rsidRPr="00000000" w14:paraId="00000388">
      <w:pPr>
        <w:jc w:val="both"/>
        <w:rPr>
          <w:i w:val="0"/>
        </w:rPr>
      </w:pPr>
      <w:r w:rsidDel="00000000" w:rsidR="00000000" w:rsidRPr="00000000">
        <w:rPr>
          <w:rtl w:val="0"/>
        </w:rPr>
      </w:r>
    </w:p>
    <w:p w:rsidR="00000000" w:rsidDel="00000000" w:rsidP="00000000" w:rsidRDefault="00000000" w:rsidRPr="00000000" w14:paraId="00000389">
      <w:pPr>
        <w:jc w:val="both"/>
        <w:rPr>
          <w:i w:val="0"/>
        </w:rPr>
      </w:pPr>
      <w:r w:rsidDel="00000000" w:rsidR="00000000" w:rsidRPr="00000000">
        <w:rPr>
          <w:rtl w:val="0"/>
        </w:rPr>
      </w:r>
    </w:p>
    <w:p w:rsidR="00000000" w:rsidDel="00000000" w:rsidP="00000000" w:rsidRDefault="00000000" w:rsidRPr="00000000" w14:paraId="0000038A">
      <w:pPr>
        <w:jc w:val="both"/>
        <w:rPr>
          <w:i w:val="0"/>
        </w:rPr>
      </w:pPr>
      <w:r w:rsidDel="00000000" w:rsidR="00000000" w:rsidRPr="00000000">
        <w:rPr>
          <w:rtl w:val="0"/>
        </w:rPr>
      </w:r>
    </w:p>
    <w:p w:rsidR="00000000" w:rsidDel="00000000" w:rsidP="00000000" w:rsidRDefault="00000000" w:rsidRPr="00000000" w14:paraId="0000038B">
      <w:pPr>
        <w:jc w:val="both"/>
        <w:rPr>
          <w:i w:val="0"/>
        </w:rPr>
      </w:pPr>
      <w:r w:rsidDel="00000000" w:rsidR="00000000" w:rsidRPr="00000000">
        <w:rPr>
          <w:rtl w:val="0"/>
        </w:rPr>
      </w:r>
    </w:p>
    <w:p w:rsidR="00000000" w:rsidDel="00000000" w:rsidP="00000000" w:rsidRDefault="00000000" w:rsidRPr="00000000" w14:paraId="0000038C">
      <w:pPr>
        <w:jc w:val="both"/>
        <w:rPr>
          <w:i w:val="0"/>
        </w:rPr>
      </w:pPr>
      <w:r w:rsidDel="00000000" w:rsidR="00000000" w:rsidRPr="00000000">
        <w:rPr>
          <w:rtl w:val="0"/>
        </w:rPr>
      </w:r>
    </w:p>
    <w:p w:rsidR="00000000" w:rsidDel="00000000" w:rsidP="00000000" w:rsidRDefault="00000000" w:rsidRPr="00000000" w14:paraId="0000038D">
      <w:pPr>
        <w:jc w:val="both"/>
        <w:rPr>
          <w:i w:val="0"/>
        </w:rPr>
      </w:pPr>
      <w:r w:rsidDel="00000000" w:rsidR="00000000" w:rsidRPr="00000000">
        <w:rPr>
          <w:rtl w:val="0"/>
        </w:rPr>
      </w:r>
    </w:p>
    <w:p w:rsidR="00000000" w:rsidDel="00000000" w:rsidP="00000000" w:rsidRDefault="00000000" w:rsidRPr="00000000" w14:paraId="0000038E">
      <w:pPr>
        <w:jc w:val="both"/>
        <w:rPr>
          <w:i w:val="0"/>
        </w:rPr>
      </w:pPr>
      <w:r w:rsidDel="00000000" w:rsidR="00000000" w:rsidRPr="00000000">
        <w:rPr>
          <w:rtl w:val="0"/>
        </w:rPr>
      </w:r>
    </w:p>
    <w:p w:rsidR="00000000" w:rsidDel="00000000" w:rsidP="00000000" w:rsidRDefault="00000000" w:rsidRPr="00000000" w14:paraId="0000038F">
      <w:pPr>
        <w:jc w:val="both"/>
        <w:rPr>
          <w:i w:val="0"/>
        </w:rPr>
      </w:pPr>
      <w:r w:rsidDel="00000000" w:rsidR="00000000" w:rsidRPr="00000000">
        <w:rPr>
          <w:rtl w:val="0"/>
        </w:rPr>
      </w:r>
    </w:p>
    <w:p w:rsidR="00000000" w:rsidDel="00000000" w:rsidP="00000000" w:rsidRDefault="00000000" w:rsidRPr="00000000" w14:paraId="00000390">
      <w:pPr>
        <w:jc w:val="both"/>
        <w:rPr>
          <w:i w:val="0"/>
        </w:rPr>
      </w:pPr>
      <w:r w:rsidDel="00000000" w:rsidR="00000000" w:rsidRPr="00000000">
        <w:rPr>
          <w:rtl w:val="0"/>
        </w:rPr>
      </w:r>
    </w:p>
    <w:p w:rsidR="00000000" w:rsidDel="00000000" w:rsidP="00000000" w:rsidRDefault="00000000" w:rsidRPr="00000000" w14:paraId="00000391">
      <w:pPr>
        <w:jc w:val="both"/>
        <w:rPr>
          <w:i w:val="0"/>
        </w:rPr>
      </w:pPr>
      <w:r w:rsidDel="00000000" w:rsidR="00000000" w:rsidRPr="00000000">
        <w:rPr>
          <w:rtl w:val="0"/>
        </w:rPr>
      </w:r>
    </w:p>
    <w:p w:rsidR="00000000" w:rsidDel="00000000" w:rsidP="00000000" w:rsidRDefault="00000000" w:rsidRPr="00000000" w14:paraId="00000392">
      <w:pPr>
        <w:jc w:val="both"/>
        <w:rPr>
          <w:i w:val="0"/>
        </w:rPr>
      </w:pPr>
      <w:r w:rsidDel="00000000" w:rsidR="00000000" w:rsidRPr="00000000">
        <w:rPr>
          <w:rtl w:val="0"/>
        </w:rPr>
      </w:r>
    </w:p>
    <w:p w:rsidR="00000000" w:rsidDel="00000000" w:rsidP="00000000" w:rsidRDefault="00000000" w:rsidRPr="00000000" w14:paraId="00000393">
      <w:pPr>
        <w:jc w:val="both"/>
        <w:rPr>
          <w:i w:val="0"/>
        </w:rPr>
      </w:pPr>
      <w:r w:rsidDel="00000000" w:rsidR="00000000" w:rsidRPr="00000000">
        <w:rPr>
          <w:rtl w:val="0"/>
        </w:rPr>
      </w:r>
    </w:p>
    <w:p w:rsidR="00000000" w:rsidDel="00000000" w:rsidP="00000000" w:rsidRDefault="00000000" w:rsidRPr="00000000" w14:paraId="00000394">
      <w:pPr>
        <w:jc w:val="both"/>
        <w:rPr>
          <w:i w:val="0"/>
        </w:rPr>
      </w:pPr>
      <w:r w:rsidDel="00000000" w:rsidR="00000000" w:rsidRPr="00000000">
        <w:rPr>
          <w:rtl w:val="0"/>
        </w:rPr>
      </w:r>
    </w:p>
    <w:p w:rsidR="00000000" w:rsidDel="00000000" w:rsidP="00000000" w:rsidRDefault="00000000" w:rsidRPr="00000000" w14:paraId="00000395">
      <w:pPr>
        <w:jc w:val="both"/>
        <w:rPr>
          <w:i w:val="0"/>
        </w:rPr>
      </w:pPr>
      <w:r w:rsidDel="00000000" w:rsidR="00000000" w:rsidRPr="00000000">
        <w:rPr>
          <w:rtl w:val="0"/>
        </w:rPr>
      </w:r>
    </w:p>
    <w:p w:rsidR="00000000" w:rsidDel="00000000" w:rsidP="00000000" w:rsidRDefault="00000000" w:rsidRPr="00000000" w14:paraId="00000396">
      <w:pPr>
        <w:jc w:val="both"/>
        <w:rPr>
          <w:i w:val="0"/>
        </w:rPr>
      </w:pPr>
      <w:r w:rsidDel="00000000" w:rsidR="00000000" w:rsidRPr="00000000">
        <w:rPr>
          <w:rtl w:val="0"/>
        </w:rPr>
      </w:r>
    </w:p>
    <w:p w:rsidR="00000000" w:rsidDel="00000000" w:rsidP="00000000" w:rsidRDefault="00000000" w:rsidRPr="00000000" w14:paraId="00000397">
      <w:pPr>
        <w:jc w:val="both"/>
        <w:rPr>
          <w:i w:val="0"/>
        </w:rPr>
      </w:pPr>
      <w:r w:rsidDel="00000000" w:rsidR="00000000" w:rsidRPr="00000000">
        <w:rPr>
          <w:rtl w:val="0"/>
        </w:rPr>
      </w:r>
    </w:p>
    <w:p w:rsidR="00000000" w:rsidDel="00000000" w:rsidP="00000000" w:rsidRDefault="00000000" w:rsidRPr="00000000" w14:paraId="00000398">
      <w:pPr>
        <w:jc w:val="both"/>
        <w:rPr>
          <w:i w:val="0"/>
        </w:rPr>
      </w:pPr>
      <w:r w:rsidDel="00000000" w:rsidR="00000000" w:rsidRPr="00000000">
        <w:rPr>
          <w:rtl w:val="0"/>
        </w:rPr>
      </w:r>
    </w:p>
    <w:p w:rsidR="00000000" w:rsidDel="00000000" w:rsidP="00000000" w:rsidRDefault="00000000" w:rsidRPr="00000000" w14:paraId="00000399">
      <w:pPr>
        <w:jc w:val="both"/>
        <w:rPr>
          <w:i w:val="0"/>
        </w:rPr>
      </w:pPr>
      <w:r w:rsidDel="00000000" w:rsidR="00000000" w:rsidRPr="00000000">
        <w:rPr>
          <w:rtl w:val="0"/>
        </w:rPr>
      </w:r>
    </w:p>
    <w:p w:rsidR="00000000" w:rsidDel="00000000" w:rsidP="00000000" w:rsidRDefault="00000000" w:rsidRPr="00000000" w14:paraId="0000039A">
      <w:pPr>
        <w:jc w:val="both"/>
        <w:rPr>
          <w:i w:val="0"/>
        </w:rPr>
      </w:pPr>
      <w:r w:rsidDel="00000000" w:rsidR="00000000" w:rsidRPr="00000000">
        <w:rPr>
          <w:rtl w:val="0"/>
        </w:rPr>
      </w:r>
    </w:p>
    <w:p w:rsidR="00000000" w:rsidDel="00000000" w:rsidP="00000000" w:rsidRDefault="00000000" w:rsidRPr="00000000" w14:paraId="0000039B">
      <w:pPr>
        <w:jc w:val="both"/>
        <w:rPr>
          <w:i w:val="0"/>
        </w:rPr>
      </w:pPr>
      <w:r w:rsidDel="00000000" w:rsidR="00000000" w:rsidRPr="00000000">
        <w:rPr>
          <w:rtl w:val="0"/>
        </w:rPr>
      </w:r>
    </w:p>
    <w:p w:rsidR="00000000" w:rsidDel="00000000" w:rsidP="00000000" w:rsidRDefault="00000000" w:rsidRPr="00000000" w14:paraId="0000039C">
      <w:pPr>
        <w:jc w:val="both"/>
        <w:rPr>
          <w:i w:val="0"/>
        </w:rPr>
      </w:pPr>
      <w:r w:rsidDel="00000000" w:rsidR="00000000" w:rsidRPr="00000000">
        <w:rPr>
          <w:rtl w:val="0"/>
        </w:rPr>
      </w:r>
    </w:p>
    <w:p w:rsidR="00000000" w:rsidDel="00000000" w:rsidP="00000000" w:rsidRDefault="00000000" w:rsidRPr="00000000" w14:paraId="0000039D">
      <w:pPr>
        <w:jc w:val="both"/>
        <w:rPr>
          <w:i w:val="0"/>
        </w:rPr>
      </w:pPr>
      <w:r w:rsidDel="00000000" w:rsidR="00000000" w:rsidRPr="00000000">
        <w:rPr>
          <w:rtl w:val="0"/>
        </w:rPr>
      </w:r>
    </w:p>
    <w:p w:rsidR="00000000" w:rsidDel="00000000" w:rsidP="00000000" w:rsidRDefault="00000000" w:rsidRPr="00000000" w14:paraId="0000039E">
      <w:pPr>
        <w:jc w:val="both"/>
        <w:rPr>
          <w:i w:val="0"/>
        </w:rPr>
      </w:pPr>
      <w:r w:rsidDel="00000000" w:rsidR="00000000" w:rsidRPr="00000000">
        <w:rPr>
          <w:rtl w:val="0"/>
        </w:rPr>
      </w:r>
    </w:p>
    <w:p w:rsidR="00000000" w:rsidDel="00000000" w:rsidP="00000000" w:rsidRDefault="00000000" w:rsidRPr="00000000" w14:paraId="0000039F">
      <w:pPr>
        <w:jc w:val="both"/>
        <w:rPr>
          <w:i w:val="0"/>
        </w:rPr>
      </w:pPr>
      <w:r w:rsidDel="00000000" w:rsidR="00000000" w:rsidRPr="00000000">
        <w:rPr>
          <w:rtl w:val="0"/>
        </w:rPr>
      </w:r>
    </w:p>
    <w:p w:rsidR="00000000" w:rsidDel="00000000" w:rsidP="00000000" w:rsidRDefault="00000000" w:rsidRPr="00000000" w14:paraId="000003A0">
      <w:pPr>
        <w:jc w:val="both"/>
        <w:rPr>
          <w:i w:val="0"/>
        </w:rPr>
      </w:pPr>
      <w:r w:rsidDel="00000000" w:rsidR="00000000" w:rsidRPr="00000000">
        <w:rPr>
          <w:rtl w:val="0"/>
        </w:rPr>
      </w:r>
    </w:p>
    <w:p w:rsidR="00000000" w:rsidDel="00000000" w:rsidP="00000000" w:rsidRDefault="00000000" w:rsidRPr="00000000" w14:paraId="000003A1">
      <w:pPr>
        <w:jc w:val="both"/>
        <w:rPr>
          <w:i w:val="0"/>
        </w:rPr>
      </w:pPr>
      <w:r w:rsidDel="00000000" w:rsidR="00000000" w:rsidRPr="00000000">
        <w:rPr>
          <w:rtl w:val="0"/>
        </w:rPr>
      </w:r>
    </w:p>
    <w:p w:rsidR="00000000" w:rsidDel="00000000" w:rsidP="00000000" w:rsidRDefault="00000000" w:rsidRPr="00000000" w14:paraId="000003A2">
      <w:pPr>
        <w:jc w:val="both"/>
        <w:rPr>
          <w:i w:val="0"/>
        </w:rPr>
      </w:pPr>
      <w:r w:rsidDel="00000000" w:rsidR="00000000" w:rsidRPr="00000000">
        <w:rPr>
          <w:rtl w:val="0"/>
        </w:rPr>
      </w:r>
    </w:p>
    <w:p w:rsidR="00000000" w:rsidDel="00000000" w:rsidP="00000000" w:rsidRDefault="00000000" w:rsidRPr="00000000" w14:paraId="000003A3">
      <w:pPr>
        <w:jc w:val="both"/>
        <w:rPr>
          <w:i w:val="0"/>
        </w:rPr>
      </w:pPr>
      <w:r w:rsidDel="00000000" w:rsidR="00000000" w:rsidRPr="00000000">
        <w:rPr>
          <w:rtl w:val="0"/>
        </w:rPr>
      </w:r>
    </w:p>
    <w:p w:rsidR="00000000" w:rsidDel="00000000" w:rsidP="00000000" w:rsidRDefault="00000000" w:rsidRPr="00000000" w14:paraId="000003A4">
      <w:pPr>
        <w:jc w:val="both"/>
        <w:rPr>
          <w:i w:val="0"/>
        </w:rPr>
      </w:pPr>
      <w:r w:rsidDel="00000000" w:rsidR="00000000" w:rsidRPr="00000000">
        <w:rPr>
          <w:rtl w:val="0"/>
        </w:rPr>
      </w:r>
    </w:p>
    <w:p w:rsidR="00000000" w:rsidDel="00000000" w:rsidP="00000000" w:rsidRDefault="00000000" w:rsidRPr="00000000" w14:paraId="000003A5">
      <w:pPr>
        <w:jc w:val="both"/>
        <w:rPr>
          <w:i w:val="0"/>
        </w:rPr>
      </w:pPr>
      <w:r w:rsidDel="00000000" w:rsidR="00000000" w:rsidRPr="00000000">
        <w:rPr>
          <w:rtl w:val="0"/>
        </w:rPr>
      </w:r>
    </w:p>
    <w:p w:rsidR="00000000" w:rsidDel="00000000" w:rsidP="00000000" w:rsidRDefault="00000000" w:rsidRPr="00000000" w14:paraId="000003A6">
      <w:pPr>
        <w:jc w:val="both"/>
        <w:rPr>
          <w:i w:val="0"/>
        </w:rPr>
      </w:pPr>
      <w:r w:rsidDel="00000000" w:rsidR="00000000" w:rsidRPr="00000000">
        <w:rPr>
          <w:rtl w:val="0"/>
        </w:rPr>
      </w:r>
    </w:p>
    <w:p w:rsidR="00000000" w:rsidDel="00000000" w:rsidP="00000000" w:rsidRDefault="00000000" w:rsidRPr="00000000" w14:paraId="000003A7">
      <w:pPr>
        <w:jc w:val="both"/>
        <w:rPr>
          <w:i w:val="0"/>
        </w:rPr>
      </w:pPr>
      <w:r w:rsidDel="00000000" w:rsidR="00000000" w:rsidRPr="00000000">
        <w:rPr>
          <w:rtl w:val="0"/>
        </w:rPr>
      </w:r>
    </w:p>
    <w:p w:rsidR="00000000" w:rsidDel="00000000" w:rsidP="00000000" w:rsidRDefault="00000000" w:rsidRPr="00000000" w14:paraId="000003A8">
      <w:pPr>
        <w:jc w:val="both"/>
        <w:rPr>
          <w:i w:val="0"/>
        </w:rPr>
      </w:pPr>
      <w:r w:rsidDel="00000000" w:rsidR="00000000" w:rsidRPr="00000000">
        <w:rPr>
          <w:rtl w:val="0"/>
        </w:rPr>
      </w:r>
    </w:p>
    <w:p w:rsidR="00000000" w:rsidDel="00000000" w:rsidP="00000000" w:rsidRDefault="00000000" w:rsidRPr="00000000" w14:paraId="000003A9">
      <w:pPr>
        <w:jc w:val="both"/>
        <w:rPr>
          <w:i w:val="0"/>
        </w:rPr>
      </w:pPr>
      <w:r w:rsidDel="00000000" w:rsidR="00000000" w:rsidRPr="00000000">
        <w:rPr>
          <w:rtl w:val="0"/>
        </w:rPr>
      </w:r>
    </w:p>
    <w:p w:rsidR="00000000" w:rsidDel="00000000" w:rsidP="00000000" w:rsidRDefault="00000000" w:rsidRPr="00000000" w14:paraId="000003AA">
      <w:pPr>
        <w:jc w:val="both"/>
        <w:rPr>
          <w:i w:val="0"/>
        </w:rPr>
      </w:pPr>
      <w:r w:rsidDel="00000000" w:rsidR="00000000" w:rsidRPr="00000000">
        <w:rPr>
          <w:rtl w:val="0"/>
        </w:rPr>
      </w:r>
    </w:p>
    <w:p w:rsidR="00000000" w:rsidDel="00000000" w:rsidP="00000000" w:rsidRDefault="00000000" w:rsidRPr="00000000" w14:paraId="000003AB">
      <w:pPr>
        <w:jc w:val="both"/>
        <w:rPr>
          <w:i w:val="0"/>
        </w:rPr>
      </w:pPr>
      <w:r w:rsidDel="00000000" w:rsidR="00000000" w:rsidRPr="00000000">
        <w:rPr>
          <w:rtl w:val="0"/>
        </w:rPr>
      </w:r>
    </w:p>
    <w:p w:rsidR="00000000" w:rsidDel="00000000" w:rsidP="00000000" w:rsidRDefault="00000000" w:rsidRPr="00000000" w14:paraId="000003AC">
      <w:pPr>
        <w:jc w:val="both"/>
        <w:rPr>
          <w:i w:val="0"/>
        </w:rPr>
      </w:pPr>
      <w:r w:rsidDel="00000000" w:rsidR="00000000" w:rsidRPr="00000000">
        <w:rPr>
          <w:rtl w:val="0"/>
        </w:rPr>
      </w:r>
    </w:p>
    <w:tbl>
      <w:tblPr>
        <w:tblStyle w:val="Table25"/>
        <w:tblW w:w="9145.0" w:type="dxa"/>
        <w:jc w:val="left"/>
        <w:tblInd w:w="-424.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vAlign w:val="top"/>
          </w:tcPr>
          <w:p w:rsidR="00000000" w:rsidDel="00000000" w:rsidP="00000000" w:rsidRDefault="00000000" w:rsidRPr="00000000" w14:paraId="000003AD">
            <w:pPr>
              <w:jc w:val="center"/>
              <w:rPr>
                <w:b w:val="0"/>
                <w:i w:val="0"/>
                <w:color w:val="ffffff"/>
                <w:sz w:val="24"/>
                <w:szCs w:val="24"/>
                <w:vertAlign w:val="baseline"/>
              </w:rPr>
            </w:pPr>
            <w:r w:rsidDel="00000000" w:rsidR="00000000" w:rsidRPr="00000000">
              <w:rPr>
                <w:b w:val="1"/>
                <w:i w:val="0"/>
                <w:color w:val="ffffff"/>
                <w:sz w:val="24"/>
                <w:szCs w:val="24"/>
                <w:vertAlign w:val="baseline"/>
                <w:rtl w:val="0"/>
              </w:rPr>
              <w:t xml:space="preserve">Anexo XII</w:t>
            </w:r>
            <w:r w:rsidDel="00000000" w:rsidR="00000000" w:rsidRPr="00000000">
              <w:rPr>
                <w:rtl w:val="0"/>
              </w:rPr>
            </w:r>
          </w:p>
          <w:p w:rsidR="00000000" w:rsidDel="00000000" w:rsidP="00000000" w:rsidRDefault="00000000" w:rsidRPr="00000000" w14:paraId="000003AE">
            <w:pPr>
              <w:jc w:val="center"/>
              <w:rPr>
                <w:b w:val="0"/>
                <w:i w:val="0"/>
                <w:color w:val="ffffff"/>
                <w:sz w:val="24"/>
                <w:szCs w:val="24"/>
                <w:u w:val="single"/>
                <w:vertAlign w:val="baseline"/>
              </w:rPr>
            </w:pPr>
            <w:r w:rsidDel="00000000" w:rsidR="00000000" w:rsidRPr="00000000">
              <w:rPr>
                <w:b w:val="1"/>
                <w:i w:val="0"/>
                <w:color w:val="ffffff"/>
                <w:sz w:val="24"/>
                <w:szCs w:val="24"/>
                <w:vertAlign w:val="baseline"/>
                <w:rtl w:val="0"/>
              </w:rPr>
              <w:t xml:space="preserve">Desglose costes </w:t>
            </w:r>
            <w:r w:rsidDel="00000000" w:rsidR="00000000" w:rsidRPr="00000000">
              <w:rPr>
                <w:rtl w:val="0"/>
              </w:rPr>
            </w:r>
          </w:p>
        </w:tc>
      </w:tr>
    </w:tbl>
    <w:p w:rsidR="00000000" w:rsidDel="00000000" w:rsidP="00000000" w:rsidRDefault="00000000" w:rsidRPr="00000000" w14:paraId="000003AF">
      <w:pPr>
        <w:pBdr>
          <w:top w:space="0" w:sz="0" w:val="nil"/>
          <w:left w:space="0" w:sz="0" w:val="nil"/>
          <w:bottom w:space="0" w:sz="0" w:val="nil"/>
          <w:right w:space="0" w:sz="0" w:val="nil"/>
          <w:between w:space="0" w:sz="0" w:val="nil"/>
        </w:pBdr>
        <w:spacing w:line="276" w:lineRule="auto"/>
        <w:ind w:right="1"/>
        <w:jc w:val="both"/>
        <w:rPr>
          <w:i w:val="0"/>
          <w:vertAlign w:val="baseline"/>
        </w:rPr>
      </w:pPr>
      <w:r w:rsidDel="00000000" w:rsidR="00000000" w:rsidRPr="00000000">
        <w:rPr>
          <w:rtl w:val="0"/>
        </w:rPr>
      </w:r>
    </w:p>
    <w:p w:rsidR="00000000" w:rsidDel="00000000" w:rsidP="00000000" w:rsidRDefault="00000000" w:rsidRPr="00000000" w14:paraId="000003B0">
      <w:pPr>
        <w:spacing w:after="200" w:lineRule="auto"/>
        <w:jc w:val="both"/>
        <w:rPr>
          <w:i w:val="0"/>
          <w:sz w:val="22"/>
          <w:szCs w:val="22"/>
        </w:rPr>
      </w:pPr>
      <w:r w:rsidDel="00000000" w:rsidR="00000000" w:rsidRPr="00000000">
        <w:rPr>
          <w:i w:val="0"/>
          <w:sz w:val="22"/>
          <w:szCs w:val="22"/>
          <w:rtl w:val="0"/>
        </w:rPr>
        <w:t xml:space="preserve">Para la determinación del Presupuesto Base de Licitación se han tenido en cuenta los Costes Directos, Costes Indirectos y Beneficio Industrial correspondientes a la ejecución de la obra objeto del contrato, todo ello conforme a los artículos 100, 101 y 102 de la Ley 9/2017, de 8 de noviembre, de Contratos del Sector Público. La determinación de los costes se ha realizado de conformidad con lo establecido en el Real Decreto 1098/2001, del 12 de Octubre, por el que se aprueba el reglamento General de la Ley de Contratos de las Administraciones Públicas.</w:t>
      </w:r>
    </w:p>
    <w:p w:rsidR="00000000" w:rsidDel="00000000" w:rsidP="00000000" w:rsidRDefault="00000000" w:rsidRPr="00000000" w14:paraId="000003B1">
      <w:pPr>
        <w:numPr>
          <w:ilvl w:val="0"/>
          <w:numId w:val="11"/>
        </w:numPr>
        <w:ind w:left="720" w:hanging="360"/>
        <w:jc w:val="both"/>
        <w:rPr>
          <w:sz w:val="22"/>
          <w:szCs w:val="22"/>
        </w:rPr>
      </w:pPr>
      <w:r w:rsidDel="00000000" w:rsidR="00000000" w:rsidRPr="00000000">
        <w:rPr>
          <w:b w:val="1"/>
          <w:i w:val="0"/>
          <w:sz w:val="22"/>
          <w:szCs w:val="22"/>
          <w:rtl w:val="0"/>
        </w:rPr>
        <w:t xml:space="preserve">Costes Directos: </w:t>
      </w:r>
      <w:r w:rsidDel="00000000" w:rsidR="00000000" w:rsidRPr="00000000">
        <w:rPr>
          <w:i w:val="0"/>
          <w:sz w:val="22"/>
          <w:szCs w:val="22"/>
          <w:rtl w:val="0"/>
        </w:rPr>
        <w:t xml:space="preserve">Son los importes de las distintas partidas presupuestarias que provienen de los cálculos detallados en los proyectos ejecutivos de la obra, basados en las dimensiones de la obra o reforma, su tipología y las características de los trabajos a ejecutar. Se corresponde con el Presupuesto de Ejecución Material del proyecto (PEM) y los importes se adecuan a los precios de mercado.</w:t>
      </w:r>
      <w:r w:rsidDel="00000000" w:rsidR="00000000" w:rsidRPr="00000000">
        <w:rPr>
          <w:rtl w:val="0"/>
        </w:rPr>
      </w:r>
    </w:p>
    <w:p w:rsidR="00000000" w:rsidDel="00000000" w:rsidP="00000000" w:rsidRDefault="00000000" w:rsidRPr="00000000" w14:paraId="000003B2">
      <w:pPr>
        <w:numPr>
          <w:ilvl w:val="0"/>
          <w:numId w:val="11"/>
        </w:numPr>
        <w:ind w:left="720" w:hanging="360"/>
        <w:jc w:val="both"/>
        <w:rPr>
          <w:i w:val="0"/>
          <w:sz w:val="22"/>
          <w:szCs w:val="22"/>
        </w:rPr>
      </w:pPr>
      <w:r w:rsidDel="00000000" w:rsidR="00000000" w:rsidRPr="00000000">
        <w:rPr>
          <w:b w:val="1"/>
          <w:i w:val="0"/>
          <w:sz w:val="22"/>
          <w:szCs w:val="22"/>
          <w:rtl w:val="0"/>
        </w:rPr>
        <w:t xml:space="preserve">Costes Indirectos o Gastos Generales: </w:t>
      </w:r>
      <w:r w:rsidDel="00000000" w:rsidR="00000000" w:rsidRPr="00000000">
        <w:rPr>
          <w:i w:val="0"/>
          <w:sz w:val="22"/>
          <w:szCs w:val="22"/>
          <w:rtl w:val="0"/>
        </w:rPr>
        <w:t xml:space="preserve">Se entenderán como tales, en este caso, los Gastos Generales de estructura y Costes de Gestión correspondientes a la ejecución de la obra objeto del contrato. Se ha calculado un porcentaje equivalente del 13% sobre el presupuesto de ejecución material.</w:t>
      </w:r>
    </w:p>
    <w:p w:rsidR="00000000" w:rsidDel="00000000" w:rsidP="00000000" w:rsidRDefault="00000000" w:rsidRPr="00000000" w14:paraId="000003B3">
      <w:pPr>
        <w:numPr>
          <w:ilvl w:val="0"/>
          <w:numId w:val="11"/>
        </w:numPr>
        <w:ind w:left="720" w:hanging="360"/>
        <w:jc w:val="both"/>
        <w:rPr>
          <w:i w:val="0"/>
          <w:sz w:val="22"/>
          <w:szCs w:val="22"/>
        </w:rPr>
      </w:pPr>
      <w:r w:rsidDel="00000000" w:rsidR="00000000" w:rsidRPr="00000000">
        <w:rPr>
          <w:b w:val="1"/>
          <w:i w:val="0"/>
          <w:sz w:val="22"/>
          <w:szCs w:val="22"/>
          <w:rtl w:val="0"/>
        </w:rPr>
        <w:t xml:space="preserve">Beneficio Industrial: </w:t>
      </w:r>
      <w:r w:rsidDel="00000000" w:rsidR="00000000" w:rsidRPr="00000000">
        <w:rPr>
          <w:i w:val="0"/>
          <w:sz w:val="22"/>
          <w:szCs w:val="22"/>
          <w:rtl w:val="0"/>
        </w:rPr>
        <w:t xml:space="preserve">Se ha calculado un porcentaje equivalente del 6% sobre el presupuesto de ejecución material.</w:t>
      </w:r>
    </w:p>
    <w:p w:rsidR="00000000" w:rsidDel="00000000" w:rsidP="00000000" w:rsidRDefault="00000000" w:rsidRPr="00000000" w14:paraId="000003B4">
      <w:pPr>
        <w:spacing w:after="200" w:lineRule="auto"/>
        <w:rPr>
          <w:i w:val="0"/>
          <w:sz w:val="22"/>
          <w:szCs w:val="22"/>
        </w:rPr>
      </w:pPr>
      <w:r w:rsidDel="00000000" w:rsidR="00000000" w:rsidRPr="00000000">
        <w:rPr>
          <w:rtl w:val="0"/>
        </w:rPr>
      </w:r>
    </w:p>
    <w:p w:rsidR="00000000" w:rsidDel="00000000" w:rsidP="00000000" w:rsidRDefault="00000000" w:rsidRPr="00000000" w14:paraId="000003B5">
      <w:pPr>
        <w:spacing w:after="200" w:lineRule="auto"/>
        <w:rPr>
          <w:i w:val="0"/>
          <w:sz w:val="22"/>
          <w:szCs w:val="22"/>
        </w:rPr>
      </w:pPr>
      <w:r w:rsidDel="00000000" w:rsidR="00000000" w:rsidRPr="00000000">
        <w:rPr>
          <w:b w:val="1"/>
          <w:i w:val="0"/>
          <w:sz w:val="22"/>
          <w:szCs w:val="22"/>
          <w:u w:val="single"/>
          <w:rtl w:val="0"/>
        </w:rPr>
        <w:t xml:space="preserve">PROYECTO ARQUITECTURA:</w:t>
      </w:r>
      <w:r w:rsidDel="00000000" w:rsidR="00000000" w:rsidRPr="00000000">
        <w:rPr>
          <w:rtl w:val="0"/>
        </w:rPr>
      </w:r>
    </w:p>
    <w:p w:rsidR="00000000" w:rsidDel="00000000" w:rsidP="00000000" w:rsidRDefault="00000000" w:rsidRPr="00000000" w14:paraId="000003B6">
      <w:pPr>
        <w:spacing w:after="200" w:lineRule="auto"/>
        <w:jc w:val="both"/>
        <w:rPr>
          <w:i w:val="0"/>
          <w:sz w:val="22"/>
          <w:szCs w:val="22"/>
        </w:rPr>
      </w:pPr>
      <w:r w:rsidDel="00000000" w:rsidR="00000000" w:rsidRPr="00000000">
        <w:rPr>
          <w:i w:val="0"/>
          <w:sz w:val="22"/>
          <w:szCs w:val="22"/>
        </w:rPr>
        <w:drawing>
          <wp:inline distB="114300" distT="114300" distL="114300" distR="114300">
            <wp:extent cx="5756600" cy="2286000"/>
            <wp:effectExtent b="0" l="0" r="0" t="0"/>
            <wp:docPr id="1028"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57566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3B7">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8">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9">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A">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B">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C">
      <w:pPr>
        <w:spacing w:after="200" w:lineRule="auto"/>
        <w:rPr>
          <w:b w:val="1"/>
          <w:i w:val="0"/>
          <w:sz w:val="22"/>
          <w:szCs w:val="22"/>
          <w:u w:val="single"/>
        </w:rPr>
      </w:pPr>
      <w:r w:rsidDel="00000000" w:rsidR="00000000" w:rsidRPr="00000000">
        <w:rPr>
          <w:rtl w:val="0"/>
        </w:rPr>
      </w:r>
    </w:p>
    <w:p w:rsidR="00000000" w:rsidDel="00000000" w:rsidP="00000000" w:rsidRDefault="00000000" w:rsidRPr="00000000" w14:paraId="000003BD">
      <w:pPr>
        <w:spacing w:after="200" w:lineRule="auto"/>
        <w:rPr>
          <w:i w:val="0"/>
          <w:sz w:val="22"/>
          <w:szCs w:val="22"/>
        </w:rPr>
      </w:pPr>
      <w:r w:rsidDel="00000000" w:rsidR="00000000" w:rsidRPr="00000000">
        <w:rPr>
          <w:b w:val="1"/>
          <w:i w:val="0"/>
          <w:sz w:val="22"/>
          <w:szCs w:val="22"/>
          <w:u w:val="single"/>
          <w:rtl w:val="0"/>
        </w:rPr>
        <w:t xml:space="preserve">SEGURIDAD Y SALUD:</w:t>
      </w:r>
      <w:r w:rsidDel="00000000" w:rsidR="00000000" w:rsidRPr="00000000">
        <w:rPr>
          <w:rtl w:val="0"/>
        </w:rPr>
      </w:r>
    </w:p>
    <w:p w:rsidR="00000000" w:rsidDel="00000000" w:rsidP="00000000" w:rsidRDefault="00000000" w:rsidRPr="00000000" w14:paraId="000003BE">
      <w:pPr>
        <w:spacing w:after="200" w:lineRule="auto"/>
        <w:jc w:val="both"/>
        <w:rPr>
          <w:i w:val="0"/>
          <w:sz w:val="22"/>
          <w:szCs w:val="22"/>
        </w:rPr>
      </w:pPr>
      <w:r w:rsidDel="00000000" w:rsidR="00000000" w:rsidRPr="00000000">
        <w:rPr>
          <w:i w:val="0"/>
          <w:sz w:val="22"/>
          <w:szCs w:val="22"/>
        </w:rPr>
        <w:drawing>
          <wp:inline distB="114300" distT="114300" distL="114300" distR="114300">
            <wp:extent cx="5756600" cy="1854200"/>
            <wp:effectExtent b="0" l="0" r="0" t="0"/>
            <wp:docPr id="1027"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5756600" cy="1854200"/>
                    </a:xfrm>
                    <a:prstGeom prst="rect"/>
                    <a:ln/>
                  </pic:spPr>
                </pic:pic>
              </a:graphicData>
            </a:graphic>
          </wp:inline>
        </w:drawing>
      </w:r>
      <w:r w:rsidDel="00000000" w:rsidR="00000000" w:rsidRPr="00000000">
        <w:rPr>
          <w:rtl w:val="0"/>
        </w:rPr>
      </w:r>
    </w:p>
    <w:p w:rsidR="00000000" w:rsidDel="00000000" w:rsidP="00000000" w:rsidRDefault="00000000" w:rsidRPr="00000000" w14:paraId="000003BF">
      <w:pPr>
        <w:spacing w:after="200" w:lineRule="auto"/>
        <w:jc w:val="both"/>
        <w:rPr>
          <w:b w:val="1"/>
          <w:i w:val="0"/>
          <w:sz w:val="22"/>
          <w:szCs w:val="22"/>
          <w:u w:val="single"/>
        </w:rPr>
      </w:pPr>
      <w:r w:rsidDel="00000000" w:rsidR="00000000" w:rsidRPr="00000000">
        <w:rPr>
          <w:b w:val="1"/>
          <w:i w:val="0"/>
          <w:sz w:val="22"/>
          <w:szCs w:val="22"/>
          <w:u w:val="single"/>
          <w:rtl w:val="0"/>
        </w:rPr>
        <w:t xml:space="preserve">CUADRO RESUMEN:</w:t>
      </w:r>
    </w:p>
    <w:tbl>
      <w:tblPr>
        <w:tblStyle w:val="Table26"/>
        <w:tblW w:w="610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9"/>
        <w:gridCol w:w="1750.0000000000002"/>
        <w:tblGridChange w:id="0">
          <w:tblGrid>
            <w:gridCol w:w="4359"/>
            <w:gridCol w:w="1750.000000000000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3C0">
            <w:pPr>
              <w:widowControl w:val="0"/>
              <w:rPr>
                <w:b w:val="1"/>
                <w:i w:val="0"/>
                <w:sz w:val="22"/>
                <w:szCs w:val="22"/>
              </w:rPr>
            </w:pPr>
            <w:r w:rsidDel="00000000" w:rsidR="00000000" w:rsidRPr="00000000">
              <w:rPr>
                <w:b w:val="1"/>
                <w:i w:val="0"/>
                <w:sz w:val="22"/>
                <w:szCs w:val="22"/>
                <w:rtl w:val="0"/>
              </w:rPr>
              <w:t xml:space="preserve">Concepto</w:t>
            </w:r>
          </w:p>
        </w:tc>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3C1">
            <w:pPr>
              <w:widowControl w:val="0"/>
              <w:jc w:val="center"/>
              <w:rPr>
                <w:b w:val="1"/>
                <w:i w:val="0"/>
                <w:sz w:val="22"/>
                <w:szCs w:val="22"/>
              </w:rPr>
            </w:pPr>
            <w:r w:rsidDel="00000000" w:rsidR="00000000" w:rsidRPr="00000000">
              <w:rPr>
                <w:b w:val="1"/>
                <w:i w:val="0"/>
                <w:sz w:val="22"/>
                <w:szCs w:val="22"/>
                <w:rtl w:val="0"/>
              </w:rPr>
              <w:t xml:space="preserve">LOTE ÚNICO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2">
            <w:pPr>
              <w:widowControl w:val="0"/>
              <w:rPr>
                <w:i w:val="0"/>
              </w:rPr>
            </w:pPr>
            <w:r w:rsidDel="00000000" w:rsidR="00000000" w:rsidRPr="00000000">
              <w:rPr>
                <w:i w:val="0"/>
                <w:rtl w:val="0"/>
              </w:rPr>
              <w:t xml:space="preserve">Proyecto de Arquitectura (PEM)</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3">
            <w:pPr>
              <w:widowControl w:val="0"/>
              <w:spacing w:line="276" w:lineRule="auto"/>
              <w:jc w:val="right"/>
              <w:rPr>
                <w:i w:val="0"/>
              </w:rPr>
            </w:pPr>
            <w:r w:rsidDel="00000000" w:rsidR="00000000" w:rsidRPr="00000000">
              <w:rPr>
                <w:i w:val="0"/>
                <w:rtl w:val="0"/>
              </w:rPr>
              <w:t xml:space="preserve">88.903,26 €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4">
            <w:pPr>
              <w:widowControl w:val="0"/>
              <w:jc w:val="right"/>
              <w:rPr>
                <w:sz w:val="18"/>
                <w:szCs w:val="18"/>
              </w:rPr>
            </w:pPr>
            <w:r w:rsidDel="00000000" w:rsidR="00000000" w:rsidRPr="00000000">
              <w:rPr>
                <w:sz w:val="18"/>
                <w:szCs w:val="18"/>
                <w:rtl w:val="0"/>
              </w:rPr>
              <w:t xml:space="preserve">Gastos Generales (13%)</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5">
            <w:pPr>
              <w:widowControl w:val="0"/>
              <w:spacing w:line="276" w:lineRule="auto"/>
              <w:jc w:val="right"/>
              <w:rPr>
                <w:i w:val="0"/>
              </w:rPr>
            </w:pPr>
            <w:r w:rsidDel="00000000" w:rsidR="00000000" w:rsidRPr="00000000">
              <w:rPr>
                <w:sz w:val="18"/>
                <w:szCs w:val="18"/>
                <w:rtl w:val="0"/>
              </w:rPr>
              <w:t xml:space="preserve">11.557,42 €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6">
            <w:pPr>
              <w:widowControl w:val="0"/>
              <w:jc w:val="right"/>
              <w:rPr>
                <w:sz w:val="18"/>
                <w:szCs w:val="18"/>
              </w:rPr>
            </w:pPr>
            <w:r w:rsidDel="00000000" w:rsidR="00000000" w:rsidRPr="00000000">
              <w:rPr>
                <w:sz w:val="18"/>
                <w:szCs w:val="18"/>
                <w:rtl w:val="0"/>
              </w:rPr>
              <w:t xml:space="preserve">Beneficio Industrial (6%)</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7">
            <w:pPr>
              <w:widowControl w:val="0"/>
              <w:spacing w:line="276" w:lineRule="auto"/>
              <w:jc w:val="right"/>
              <w:rPr>
                <w:i w:val="0"/>
              </w:rPr>
            </w:pPr>
            <w:r w:rsidDel="00000000" w:rsidR="00000000" w:rsidRPr="00000000">
              <w:rPr>
                <w:sz w:val="18"/>
                <w:szCs w:val="18"/>
                <w:rtl w:val="0"/>
              </w:rPr>
              <w:t xml:space="preserve">5.334,20 €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8">
            <w:pPr>
              <w:widowControl w:val="0"/>
              <w:rPr>
                <w:i w:val="0"/>
              </w:rPr>
            </w:pPr>
            <w:r w:rsidDel="00000000" w:rsidR="00000000" w:rsidRPr="00000000">
              <w:rPr>
                <w:i w:val="0"/>
                <w:rtl w:val="0"/>
              </w:rPr>
              <w:t xml:space="preserve">Seguridad y salud (PEM)</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9">
            <w:pPr>
              <w:widowControl w:val="0"/>
              <w:spacing w:line="276" w:lineRule="auto"/>
              <w:jc w:val="right"/>
              <w:rPr>
                <w:i w:val="0"/>
              </w:rPr>
            </w:pPr>
            <w:r w:rsidDel="00000000" w:rsidR="00000000" w:rsidRPr="00000000">
              <w:rPr>
                <w:i w:val="0"/>
                <w:rtl w:val="0"/>
              </w:rPr>
              <w:t xml:space="preserve">4.094,85 €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A">
            <w:pPr>
              <w:widowControl w:val="0"/>
              <w:jc w:val="right"/>
              <w:rPr>
                <w:sz w:val="18"/>
                <w:szCs w:val="18"/>
              </w:rPr>
            </w:pPr>
            <w:r w:rsidDel="00000000" w:rsidR="00000000" w:rsidRPr="00000000">
              <w:rPr>
                <w:sz w:val="18"/>
                <w:szCs w:val="18"/>
                <w:rtl w:val="0"/>
              </w:rPr>
              <w:t xml:space="preserve">Gastos Generales (13%)</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B">
            <w:pPr>
              <w:widowControl w:val="0"/>
              <w:spacing w:line="276" w:lineRule="auto"/>
              <w:jc w:val="right"/>
              <w:rPr>
                <w:i w:val="0"/>
              </w:rPr>
            </w:pPr>
            <w:r w:rsidDel="00000000" w:rsidR="00000000" w:rsidRPr="00000000">
              <w:rPr>
                <w:sz w:val="18"/>
                <w:szCs w:val="18"/>
                <w:rtl w:val="0"/>
              </w:rPr>
              <w:t xml:space="preserve">532,33 €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C">
            <w:pPr>
              <w:widowControl w:val="0"/>
              <w:jc w:val="right"/>
              <w:rPr>
                <w:sz w:val="18"/>
                <w:szCs w:val="18"/>
              </w:rPr>
            </w:pPr>
            <w:r w:rsidDel="00000000" w:rsidR="00000000" w:rsidRPr="00000000">
              <w:rPr>
                <w:sz w:val="18"/>
                <w:szCs w:val="18"/>
                <w:rtl w:val="0"/>
              </w:rPr>
              <w:t xml:space="preserve">Beneficio Industrial (6%)</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D">
            <w:pPr>
              <w:widowControl w:val="0"/>
              <w:spacing w:line="276" w:lineRule="auto"/>
              <w:jc w:val="right"/>
              <w:rPr>
                <w:i w:val="0"/>
              </w:rPr>
            </w:pPr>
            <w:r w:rsidDel="00000000" w:rsidR="00000000" w:rsidRPr="00000000">
              <w:rPr>
                <w:sz w:val="18"/>
                <w:szCs w:val="18"/>
                <w:rtl w:val="0"/>
              </w:rPr>
              <w:t xml:space="preserve">245,69 €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CE">
            <w:pPr>
              <w:widowControl w:val="0"/>
              <w:rPr>
                <w:b w:val="1"/>
                <w:i w:val="0"/>
              </w:rPr>
            </w:pPr>
            <w:r w:rsidDel="00000000" w:rsidR="00000000" w:rsidRPr="00000000">
              <w:rPr>
                <w:b w:val="1"/>
                <w:i w:val="0"/>
                <w:rtl w:val="0"/>
              </w:rPr>
              <w:t xml:space="preserve">Presupuesto Base de Licitación (sin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CF">
            <w:pPr>
              <w:widowControl w:val="0"/>
              <w:spacing w:line="276" w:lineRule="auto"/>
              <w:jc w:val="right"/>
              <w:rPr>
                <w:b w:val="1"/>
                <w:i w:val="0"/>
              </w:rPr>
            </w:pPr>
            <w:r w:rsidDel="00000000" w:rsidR="00000000" w:rsidRPr="00000000">
              <w:rPr>
                <w:b w:val="1"/>
                <w:i w:val="0"/>
                <w:rtl w:val="0"/>
              </w:rPr>
              <w:t xml:space="preserve">110.667,75 €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D0">
            <w:pPr>
              <w:widowControl w:val="0"/>
              <w:jc w:val="right"/>
              <w:rPr>
                <w:sz w:val="18"/>
                <w:szCs w:val="18"/>
              </w:rPr>
            </w:pPr>
            <w:r w:rsidDel="00000000" w:rsidR="00000000" w:rsidRPr="00000000">
              <w:rPr>
                <w:sz w:val="18"/>
                <w:szCs w:val="18"/>
                <w:rtl w:val="0"/>
              </w:rPr>
              <w:t xml:space="preserve">IVA (21%)</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D1">
            <w:pPr>
              <w:widowControl w:val="0"/>
              <w:spacing w:line="276" w:lineRule="auto"/>
              <w:jc w:val="right"/>
              <w:rPr>
                <w:i w:val="0"/>
              </w:rPr>
            </w:pPr>
            <w:r w:rsidDel="00000000" w:rsidR="00000000" w:rsidRPr="00000000">
              <w:rPr>
                <w:sz w:val="18"/>
                <w:szCs w:val="18"/>
                <w:rtl w:val="0"/>
              </w:rPr>
              <w:t xml:space="preserve">23.240,23 €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D2">
            <w:pPr>
              <w:widowControl w:val="0"/>
              <w:rPr>
                <w:b w:val="1"/>
                <w:i w:val="0"/>
              </w:rPr>
            </w:pPr>
            <w:r w:rsidDel="00000000" w:rsidR="00000000" w:rsidRPr="00000000">
              <w:rPr>
                <w:b w:val="1"/>
                <w:i w:val="0"/>
                <w:rtl w:val="0"/>
              </w:rPr>
              <w:t xml:space="preserve">Presupuesto Base de Licitación (con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D3">
            <w:pPr>
              <w:widowControl w:val="0"/>
              <w:spacing w:line="276" w:lineRule="auto"/>
              <w:jc w:val="right"/>
              <w:rPr>
                <w:i w:val="0"/>
              </w:rPr>
            </w:pPr>
            <w:r w:rsidDel="00000000" w:rsidR="00000000" w:rsidRPr="00000000">
              <w:rPr>
                <w:b w:val="1"/>
                <w:i w:val="0"/>
                <w:rtl w:val="0"/>
              </w:rPr>
              <w:t xml:space="preserve">133.907,98 €</w:t>
            </w:r>
            <w:r w:rsidDel="00000000" w:rsidR="00000000" w:rsidRPr="00000000">
              <w:rPr>
                <w:rtl w:val="0"/>
              </w:rPr>
            </w:r>
          </w:p>
        </w:tc>
      </w:tr>
    </w:tbl>
    <w:p w:rsidR="00000000" w:rsidDel="00000000" w:rsidP="00000000" w:rsidRDefault="00000000" w:rsidRPr="00000000" w14:paraId="000003D4">
      <w:pPr>
        <w:spacing w:after="200" w:lineRule="auto"/>
        <w:jc w:val="both"/>
        <w:rPr>
          <w:b w:val="1"/>
          <w:i w:val="0"/>
          <w:sz w:val="22"/>
          <w:szCs w:val="22"/>
        </w:rPr>
      </w:pPr>
      <w:r w:rsidDel="00000000" w:rsidR="00000000" w:rsidRPr="00000000">
        <w:rPr>
          <w:rtl w:val="0"/>
        </w:rPr>
      </w:r>
    </w:p>
    <w:p w:rsidR="00000000" w:rsidDel="00000000" w:rsidP="00000000" w:rsidRDefault="00000000" w:rsidRPr="00000000" w14:paraId="000003D5">
      <w:pPr>
        <w:spacing w:after="200" w:lineRule="auto"/>
        <w:jc w:val="both"/>
        <w:rPr>
          <w:i w:val="0"/>
          <w:sz w:val="22"/>
          <w:szCs w:val="22"/>
          <w:vertAlign w:val="baseline"/>
        </w:rPr>
      </w:pPr>
      <w:r w:rsidDel="00000000" w:rsidR="00000000" w:rsidRPr="00000000">
        <w:rPr>
          <w:i w:val="0"/>
          <w:sz w:val="22"/>
          <w:szCs w:val="22"/>
          <w:rtl w:val="0"/>
        </w:rPr>
        <w:t xml:space="preserve">Por lo que, se establece el importe total del </w:t>
      </w:r>
      <w:r w:rsidDel="00000000" w:rsidR="00000000" w:rsidRPr="00000000">
        <w:rPr>
          <w:b w:val="1"/>
          <w:i w:val="0"/>
          <w:sz w:val="22"/>
          <w:szCs w:val="22"/>
          <w:rtl w:val="0"/>
        </w:rPr>
        <w:t xml:space="preserve">Presupuesto Base de Licitación</w:t>
      </w:r>
      <w:r w:rsidDel="00000000" w:rsidR="00000000" w:rsidRPr="00000000">
        <w:rPr>
          <w:i w:val="0"/>
          <w:sz w:val="22"/>
          <w:szCs w:val="22"/>
          <w:rtl w:val="0"/>
        </w:rPr>
        <w:t xml:space="preserve"> en </w:t>
      </w:r>
      <w:r w:rsidDel="00000000" w:rsidR="00000000" w:rsidRPr="00000000">
        <w:rPr>
          <w:b w:val="1"/>
          <w:i w:val="0"/>
          <w:sz w:val="22"/>
          <w:szCs w:val="22"/>
          <w:rtl w:val="0"/>
        </w:rPr>
        <w:t xml:space="preserve">110.667,75 euros, impuestos excluidos </w:t>
      </w:r>
      <w:r w:rsidDel="00000000" w:rsidR="00000000" w:rsidRPr="00000000">
        <w:rPr>
          <w:i w:val="0"/>
          <w:sz w:val="22"/>
          <w:szCs w:val="22"/>
          <w:rtl w:val="0"/>
        </w:rPr>
        <w:t xml:space="preserve"> (133.907,98 euros, impuestos incluidos).</w:t>
      </w:r>
      <w:r w:rsidDel="00000000" w:rsidR="00000000" w:rsidRPr="00000000">
        <w:rPr>
          <w:rtl w:val="0"/>
        </w:rPr>
      </w:r>
    </w:p>
    <w:sectPr>
      <w:headerReference r:id="rId27" w:type="default"/>
      <w:pgSz w:h="16838" w:w="11906" w:orient="portrait"/>
      <w:pgMar w:bottom="1276" w:top="993" w:left="1417" w:right="142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 w:name="MS Gothic"/>
  <w:font w:name="Times New Roman"/>
  <w:font w:name="Cambria"/>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3D6">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sz w:val="18"/>
          <w:szCs w:val="18"/>
          <w:vertAlign w:val="baseline"/>
        </w:rPr>
      </w:pPr>
      <w:r w:rsidDel="00000000" w:rsidR="00000000" w:rsidRPr="00000000">
        <w:rPr>
          <w:rStyle w:val="FootnoteReference"/>
          <w:vertAlign w:val="superscript"/>
        </w:rPr>
        <w:footnoteRef/>
      </w:r>
      <w:r w:rsidDel="00000000" w:rsidR="00000000" w:rsidRPr="00000000">
        <w:rPr>
          <w:i w:val="1"/>
          <w:sz w:val="14"/>
          <w:szCs w:val="14"/>
          <w:vertAlign w:val="baseline"/>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3D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vertAlign w:val="baseline"/>
        </w:rPr>
      </w:pPr>
      <w:r w:rsidDel="00000000" w:rsidR="00000000" w:rsidRPr="00000000">
        <w:rPr>
          <w:i w:val="1"/>
          <w:sz w:val="14"/>
          <w:szCs w:val="14"/>
          <w:vertAlign w:val="baseline"/>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r w:rsidDel="00000000" w:rsidR="00000000" w:rsidRPr="00000000">
        <w:rPr>
          <w:rtl w:val="0"/>
        </w:rPr>
      </w:r>
    </w:p>
    <w:p w:rsidR="00000000" w:rsidDel="00000000" w:rsidP="00000000" w:rsidRDefault="00000000" w:rsidRPr="00000000" w14:paraId="000003D8">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vertAlign w:val="baseline"/>
        </w:rPr>
      </w:pPr>
      <w:r w:rsidDel="00000000" w:rsidR="00000000" w:rsidRPr="00000000">
        <w:rPr>
          <w:i w:val="1"/>
          <w:sz w:val="14"/>
          <w:szCs w:val="14"/>
          <w:vertAlign w:val="baseline"/>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r w:rsidDel="00000000" w:rsidR="00000000" w:rsidRPr="00000000">
        <w:rPr>
          <w:rtl w:val="0"/>
        </w:rPr>
      </w:r>
    </w:p>
    <w:p w:rsidR="00000000" w:rsidDel="00000000" w:rsidP="00000000" w:rsidRDefault="00000000" w:rsidRPr="00000000" w14:paraId="000003D9">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vertAlign w:val="baseline"/>
        </w:rPr>
      </w:pPr>
      <w:r w:rsidDel="00000000" w:rsidR="00000000" w:rsidRPr="00000000">
        <w:rPr>
          <w:i w:val="1"/>
          <w:sz w:val="14"/>
          <w:szCs w:val="14"/>
          <w:vertAlign w:val="baseline"/>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r w:rsidDel="00000000" w:rsidR="00000000" w:rsidRPr="00000000">
        <w:rPr>
          <w:rtl w:val="0"/>
        </w:rPr>
      </w:r>
    </w:p>
    <w:p w:rsidR="00000000" w:rsidDel="00000000" w:rsidP="00000000" w:rsidRDefault="00000000" w:rsidRPr="00000000" w14:paraId="000003DA">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vertAlign w:val="baseline"/>
        </w:rPr>
      </w:pPr>
      <w:r w:rsidDel="00000000" w:rsidR="00000000" w:rsidRPr="00000000">
        <w:rPr>
          <w:i w:val="1"/>
          <w:sz w:val="14"/>
          <w:szCs w:val="14"/>
          <w:vertAlign w:val="baseline"/>
          <w:rtl w:val="0"/>
        </w:rPr>
        <w:t xml:space="preserve">Mediante correo electrónico que deberá enviar a la dirección </w:t>
      </w:r>
      <w:hyperlink r:id="rId1">
        <w:r w:rsidDel="00000000" w:rsidR="00000000" w:rsidRPr="00000000">
          <w:rPr>
            <w:i w:val="1"/>
            <w:color w:val="0000ff"/>
            <w:sz w:val="14"/>
            <w:szCs w:val="14"/>
            <w:u w:val="single"/>
            <w:vertAlign w:val="baseline"/>
            <w:rtl w:val="0"/>
          </w:rPr>
          <w:t xml:space="preserve">asepeyo@asepeyo.es</w:t>
        </w:r>
      </w:hyperlink>
      <w:r w:rsidDel="00000000" w:rsidR="00000000" w:rsidRPr="00000000">
        <w:rPr>
          <w:rtl w:val="0"/>
        </w:rPr>
      </w:r>
    </w:p>
    <w:p w:rsidR="00000000" w:rsidDel="00000000" w:rsidP="00000000" w:rsidRDefault="00000000" w:rsidRPr="00000000" w14:paraId="000003DB">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vertAlign w:val="baseline"/>
        </w:rPr>
      </w:pPr>
      <w:r w:rsidDel="00000000" w:rsidR="00000000" w:rsidRPr="00000000">
        <w:rPr>
          <w:i w:val="1"/>
          <w:sz w:val="14"/>
          <w:szCs w:val="14"/>
          <w:vertAlign w:val="baseline"/>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3D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vertAlign w:val="baseline"/>
        </w:rPr>
      </w:pPr>
      <w:r w:rsidDel="00000000" w:rsidR="00000000" w:rsidRPr="00000000">
        <w:rPr>
          <w:i w:val="1"/>
          <w:sz w:val="14"/>
          <w:szCs w:val="14"/>
          <w:vertAlign w:val="baseline"/>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DD">
    <w:pPr>
      <w:tabs>
        <w:tab w:val="center" w:leader="none" w:pos="4524"/>
        <w:tab w:val="right" w:leader="none" w:pos="8504"/>
      </w:tabs>
      <w:ind w:left="3118" w:firstLine="2124.9999999999995"/>
      <w:jc w:val="both"/>
      <w:rPr>
        <w:i w:val="0"/>
        <w:sz w:val="18"/>
        <w:szCs w:val="18"/>
        <w:vertAlign w:val="baseline"/>
      </w:rPr>
    </w:pPr>
    <w:r w:rsidDel="00000000" w:rsidR="00000000" w:rsidRPr="00000000">
      <w:rPr>
        <w:i w:val="0"/>
        <w:sz w:val="18"/>
        <w:szCs w:val="18"/>
        <w:rtl w:val="0"/>
      </w:rPr>
      <w:tab/>
      <w:t xml:space="preserve">CP00145/2024 </w:t>
    </w:r>
    <w:r w:rsidDel="00000000" w:rsidR="00000000" w:rsidRPr="00000000">
      <w:rPr>
        <w:i w:val="0"/>
        <w:sz w:val="18"/>
        <w:szCs w:val="18"/>
        <w:rtl w:val="0"/>
      </w:rPr>
      <w:t xml:space="preserve">Contratación de las “Obras para la sustitución de máquinas de climatización en el centro asistencial de Córdoba”, de ASEPEYO, Mutua Colaboradora con la Seguridad Social nº 151.</w:t>
    </w:r>
    <w:r w:rsidDel="00000000" w:rsidR="00000000" w:rsidRPr="00000000">
      <w:rPr>
        <w:i w:val="0"/>
        <w:sz w:val="18"/>
        <w:szCs w:val="18"/>
        <w:rtl w:val="0"/>
      </w:rPr>
      <w:tab/>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-1129664</wp:posOffset>
          </wp:positionH>
          <wp:positionV relativeFrom="paragraph">
            <wp:posOffset>-269874</wp:posOffset>
          </wp:positionV>
          <wp:extent cx="2260600" cy="847090"/>
          <wp:effectExtent b="0" l="0" r="0" t="0"/>
          <wp:wrapSquare wrapText="bothSides" distB="0" distT="0" distL="114300" distR="114300"/>
          <wp:docPr id="103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3DE">
    <w:pPr>
      <w:jc w:val="right"/>
      <w:rPr>
        <w:b w:val="0"/>
        <w:i w:val="0"/>
        <w:vertAlign w:val="baseline"/>
      </w:rPr>
    </w:pPr>
    <w:r w:rsidDel="00000000" w:rsidR="00000000" w:rsidRPr="00000000">
      <w:rPr>
        <w:i w:val="0"/>
        <w:sz w:val="18"/>
        <w:szCs w:val="18"/>
        <w:vertAlign w:val="baseline"/>
        <w:rtl w:val="0"/>
      </w:rPr>
      <w:tab/>
      <w:tab/>
      <w:tab/>
    </w:r>
    <w:r w:rsidDel="00000000" w:rsidR="00000000" w:rsidRPr="00000000">
      <w:rPr>
        <w:b w:val="1"/>
        <w:i w:val="0"/>
        <w:vertAlign w:val="baseline"/>
        <w:rtl w:val="0"/>
      </w:rPr>
      <w:tab/>
      <w:tab/>
      <w:tab/>
      <w:tab/>
      <w:tab/>
    </w:r>
    <w:r w:rsidDel="00000000" w:rsidR="00000000" w:rsidRPr="00000000">
      <w:rPr>
        <w:rtl w:val="0"/>
      </w:rPr>
    </w:r>
  </w:p>
  <w:p w:rsidR="00000000" w:rsidDel="00000000" w:rsidP="00000000" w:rsidRDefault="00000000" w:rsidRPr="00000000" w14:paraId="000003DF">
    <w:pPr>
      <w:jc w:val="right"/>
      <w:rPr>
        <w:b w:val="0"/>
        <w:i w:val="0"/>
        <w:color w:val="0070c0"/>
        <w:sz w:val="24"/>
        <w:szCs w:val="24"/>
        <w:vertAlign w:val="baseline"/>
      </w:rPr>
    </w:pPr>
    <w:r w:rsidDel="00000000" w:rsidR="00000000" w:rsidRPr="00000000">
      <w:rPr>
        <w:b w:val="1"/>
        <w:i w:val="0"/>
        <w:color w:val="0070c0"/>
        <w:sz w:val="24"/>
        <w:szCs w:val="24"/>
        <w:vertAlign w:val="baseline"/>
        <w:rtl w:val="0"/>
      </w:rPr>
      <w:t xml:space="preserve">Pliego de Cláusulas administrativas particulares: Anexos</w:t>
    </w:r>
    <w:r w:rsidDel="00000000" w:rsidR="00000000" w:rsidRPr="00000000">
      <w:rPr>
        <w:rtl w:val="0"/>
      </w:rPr>
    </w:r>
  </w:p>
  <w:p w:rsidR="00000000" w:rsidDel="00000000" w:rsidP="00000000" w:rsidRDefault="00000000" w:rsidRPr="00000000" w14:paraId="000003E0">
    <w:pPr>
      <w:jc w:val="center"/>
      <w:rPr>
        <w:vertAlign w:val="baseline"/>
      </w:rPr>
    </w:pPr>
    <w:r w:rsidDel="00000000" w:rsidR="00000000" w:rsidRPr="00000000">
      <w:rPr>
        <w:b w:val="1"/>
        <w:i w:val="0"/>
        <w:color w:val="0070c0"/>
        <w:sz w:val="28"/>
        <w:szCs w:val="28"/>
        <w:vertAlign w:val="baseline"/>
        <w:rtl w:val="0"/>
      </w:rPr>
      <w:t xml:space="preserve">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b w:val="1"/>
        <w:i w:val="0"/>
        <w:vertAlign w:val="superscript"/>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4">
    <w:lvl w:ilvl="0">
      <w:start w:val="1"/>
      <w:numFmt w:val="upperRoman"/>
      <w:lvlText w:val="%1."/>
      <w:lvlJc w:val="left"/>
      <w:pPr>
        <w:ind w:left="720" w:hanging="720"/>
      </w:pPr>
      <w:rPr>
        <w:b w:val="1"/>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lvl w:ilvl="0">
      <w:start w:val="1"/>
      <w:numFmt w:val="bullet"/>
      <w:lvlText w:val="●"/>
      <w:lvlJc w:val="left"/>
      <w:pPr>
        <w:ind w:left="720" w:hanging="360"/>
      </w:pPr>
      <w:rPr>
        <w:color w:val="000000"/>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6">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9">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0">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3">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4">
    <w:lvl w:ilvl="0">
      <w:start w:val="1"/>
      <w:numFmt w:val="upperLetter"/>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lvl w:ilvl="0">
      <w:start w:val="1"/>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7">
    <w:lvl w:ilvl="0">
      <w:start w:val="1"/>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decimal"/>
      <w:lvlText w:val="%1."/>
      <w:lvlJc w:val="left"/>
      <w:pPr>
        <w:ind w:left="0" w:firstLine="0"/>
      </w:pPr>
      <w:rPr>
        <w:rFonts w:ascii="Arial" w:cs="Arial" w:eastAsia="Arial" w:hAnsi="Arial"/>
        <w:b w:val="1"/>
        <w:color w:val="0070c0"/>
        <w:vertAlign w:val="baseline"/>
      </w:rPr>
    </w:lvl>
    <w:lvl w:ilvl="1">
      <w:start w:val="1"/>
      <w:numFmt w:val="decimal"/>
      <w:lvlText w:val="%1.%2"/>
      <w:lvlJc w:val="left"/>
      <w:pPr>
        <w:ind w:left="720" w:hanging="436"/>
      </w:pPr>
      <w:rPr>
        <w:rFonts w:ascii="Arial" w:cs="Arial" w:eastAsia="Arial" w:hAnsi="Arial"/>
        <w:b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1"/>
      <w:spacing w:before="240" w:line="1" w:lineRule="atLeast"/>
      <w:ind w:leftChars="-1" w:rightChars="0" w:firstLineChars="-1"/>
      <w:textDirection w:val="btLr"/>
      <w:textAlignment w:val="top"/>
      <w:outlineLvl w:val="0"/>
    </w:pPr>
    <w:rPr>
      <w:b w:val="1"/>
      <w:i w:val="1"/>
      <w:caps w:val="1"/>
      <w:shadow w:val="1"/>
      <w:w w:val="100"/>
      <w:kern w:val="28"/>
      <w:position w:val="-1"/>
      <w:sz w:val="2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b w:val="1"/>
      <w:i w:val="0"/>
      <w:color w:val="000080"/>
      <w:w w:val="100"/>
      <w:position w:val="-1"/>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i w:val="1"/>
      <w:smallCaps w:val="1"/>
      <w:w w:val="100"/>
      <w:position w:val="-1"/>
      <w:sz w:val="24"/>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i w:val="0"/>
      <w:w w:val="100"/>
      <w:position w:val="-1"/>
      <w:u w:val="single"/>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i w:val="0"/>
      <w:w w:val="100"/>
      <w:position w:val="-1"/>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5"/>
    </w:pPr>
    <w:rPr>
      <w:b w:val="1"/>
      <w:i w:val="0"/>
      <w:w w:val="100"/>
      <w:position w:val="-1"/>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6"/>
    </w:pPr>
    <w:rPr>
      <w:i w:val="0"/>
      <w:w w:val="100"/>
      <w:position w:val="-1"/>
      <w:sz w:val="22"/>
      <w:u w:val="single"/>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1"/>
      <w:spacing w:line="1" w:lineRule="atLeast"/>
      <w:ind w:left="720" w:leftChars="-1" w:rightChars="0" w:hanging="720" w:firstLineChars="-1"/>
      <w:textDirection w:val="btLr"/>
      <w:textAlignment w:val="top"/>
      <w:outlineLvl w:val="7"/>
    </w:pPr>
    <w:rPr>
      <w:b w:val="1"/>
      <w:i w:val="0"/>
      <w:w w:val="100"/>
      <w:position w:val="-1"/>
      <w:sz w:val="22"/>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numPr>
        <w:ilvl w:val="0"/>
        <w:numId w:val="2"/>
      </w:numPr>
      <w:suppressAutoHyphens w:val="1"/>
      <w:spacing w:line="1" w:lineRule="atLeast"/>
      <w:ind w:leftChars="-1" w:rightChars="0" w:firstLineChars="-1"/>
      <w:textDirection w:val="btLr"/>
      <w:textAlignment w:val="top"/>
      <w:outlineLvl w:val="8"/>
    </w:pPr>
    <w:rPr>
      <w:b w:val="1"/>
      <w:i w:val="1"/>
      <w:w w:val="100"/>
      <w:position w:val="-1"/>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0">
    <w:name w:val="Table Normal"/>
    <w:next w:val="TableNormal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0"/>
      <w:jc w:val="left"/>
    </w:tblPr>
  </w:style>
  <w:style w:type="paragraph" w:styleId="Título">
    <w:name w:val="Título"/>
    <w:basedOn w:val="Normal"/>
    <w:next w:val="Normal"/>
    <w:autoRedefine w:val="0"/>
    <w:hidden w:val="0"/>
    <w:qFormat w:val="0"/>
    <w:pPr>
      <w:suppressAutoHyphens w:val="1"/>
      <w:spacing w:after="60" w:before="240" w:line="1" w:lineRule="atLeast"/>
      <w:ind w:leftChars="-1" w:rightChars="0" w:firstLineChars="-1"/>
      <w:jc w:val="center"/>
      <w:textDirection w:val="btLr"/>
      <w:textAlignment w:val="top"/>
      <w:outlineLvl w:val="0"/>
    </w:pPr>
    <w:rPr>
      <w:rFonts w:ascii="Cambria" w:cs="Times New Roman" w:eastAsia="Times New Roman" w:hAnsi="Cambria"/>
      <w:b w:val="1"/>
      <w:bCs w:val="1"/>
      <w:i w:val="1"/>
      <w:w w:val="100"/>
      <w:kern w:val="28"/>
      <w:position w:val="-1"/>
      <w:sz w:val="32"/>
      <w:szCs w:val="32"/>
      <w:effect w:val="none"/>
      <w:vertAlign w:val="baseline"/>
      <w:cs w:val="0"/>
      <w:em w:val="none"/>
      <w:lang w:bidi="ar-SA" w:eastAsia="es-ES" w:val="es-ES"/>
    </w:rPr>
  </w:style>
  <w:style w:type="table" w:styleId="TableNormal1">
    <w:name w:val="Table Normal"/>
    <w:next w:val="TableNormal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1"/>
      <w:jc w:val="left"/>
    </w:tblPr>
  </w:style>
  <w:style w:type="table" w:styleId="TableNormal2">
    <w:name w:val="Table Normal"/>
    <w:next w:val="TableNormal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2"/>
      <w:jc w:val="left"/>
      <w:tblCellMar>
        <w:top w:w="0.0" w:type="dxa"/>
        <w:left w:w="0.0" w:type="dxa"/>
        <w:bottom w:w="0.0" w:type="dxa"/>
        <w:right w:w="0.0" w:type="dxa"/>
      </w:tblCellMar>
    </w:tblPr>
  </w:style>
  <w:style w:type="table" w:styleId="TableNormal3">
    <w:name w:val="Table Normal"/>
    <w:next w:val="TableNormal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3"/>
      <w:jc w:val="left"/>
      <w:tblCellMar>
        <w:top w:w="0.0" w:type="dxa"/>
        <w:left w:w="0.0" w:type="dxa"/>
        <w:bottom w:w="0.0" w:type="dxa"/>
        <w:right w:w="0.0" w:type="dxa"/>
      </w:tblCellMar>
    </w:tblPr>
  </w:style>
  <w:style w:type="table" w:styleId="TableNormal4">
    <w:name w:val="Table Normal"/>
    <w:next w:val="TableNormal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4"/>
      <w:jc w:val="left"/>
      <w:tblCellMar>
        <w:top w:w="0.0" w:type="dxa"/>
        <w:left w:w="0.0" w:type="dxa"/>
        <w:bottom w:w="0.0" w:type="dxa"/>
        <w:right w:w="0.0" w:type="dxa"/>
      </w:tblCellMar>
    </w:tblPr>
  </w:style>
  <w:style w:type="table" w:styleId="TableNormal5">
    <w:name w:val="Table Normal"/>
    <w:next w:val="TableNormal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5"/>
      <w:jc w:val="left"/>
      <w:tblCellMar>
        <w:top w:w="0.0" w:type="dxa"/>
        <w:left w:w="0.0" w:type="dxa"/>
        <w:bottom w:w="0.0" w:type="dxa"/>
        <w:right w:w="0.0" w:type="dxa"/>
      </w:tblCellMar>
    </w:tbl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TableNormal"/>
      <w:jc w:val="left"/>
      <w:tblCellMar>
        <w:top w:w="0.0" w:type="dxa"/>
        <w:left w:w="0.0" w:type="dxa"/>
        <w:bottom w:w="0.0" w:type="dxa"/>
        <w:right w:w="0.0" w:type="dxa"/>
      </w:tblCellMar>
    </w:tblPr>
  </w:style>
  <w:style w:type="character" w:styleId="Título1Car">
    <w:name w:val="Título 1 Car"/>
    <w:next w:val="Título1Car"/>
    <w:autoRedefine w:val="0"/>
    <w:hidden w:val="0"/>
    <w:qFormat w:val="0"/>
    <w:rPr>
      <w:rFonts w:ascii="Arial" w:cs="Times New Roman" w:eastAsia="Times New Roman" w:hAnsi="Arial"/>
      <w:b w:val="1"/>
      <w:caps w:val="1"/>
      <w:shadow w:val="1"/>
      <w:w w:val="100"/>
      <w:kern w:val="28"/>
      <w:position w:val="-1"/>
      <w:sz w:val="28"/>
      <w:szCs w:val="20"/>
      <w:effect w:val="none"/>
      <w:vertAlign w:val="baseline"/>
      <w:cs w:val="0"/>
      <w:em w:val="none"/>
      <w:lang w:eastAsia="es-ES"/>
    </w:rPr>
  </w:style>
  <w:style w:type="character" w:styleId="Título2Car">
    <w:name w:val="Título 2 Car"/>
    <w:next w:val="Título2Car"/>
    <w:autoRedefine w:val="0"/>
    <w:hidden w:val="0"/>
    <w:qFormat w:val="0"/>
    <w:rPr>
      <w:rFonts w:ascii="Arial" w:cs="Times New Roman" w:eastAsia="Times New Roman" w:hAnsi="Arial"/>
      <w:b w:val="1"/>
      <w:color w:val="000080"/>
      <w:w w:val="100"/>
      <w:position w:val="-1"/>
      <w:sz w:val="20"/>
      <w:szCs w:val="20"/>
      <w:effect w:val="none"/>
      <w:vertAlign w:val="baseline"/>
      <w:cs w:val="0"/>
      <w:em w:val="none"/>
      <w:lang w:eastAsia="es-ES"/>
    </w:rPr>
  </w:style>
  <w:style w:type="character" w:styleId="Título3Car">
    <w:name w:val="Título 3 Car"/>
    <w:next w:val="Título3Car"/>
    <w:autoRedefine w:val="0"/>
    <w:hidden w:val="0"/>
    <w:qFormat w:val="0"/>
    <w:rPr>
      <w:rFonts w:ascii="Arial" w:cs="Times New Roman" w:eastAsia="Times New Roman" w:hAnsi="Arial"/>
      <w:smallCaps w:val="1"/>
      <w:w w:val="100"/>
      <w:position w:val="-1"/>
      <w:sz w:val="24"/>
      <w:szCs w:val="20"/>
      <w:effect w:val="none"/>
      <w:vertAlign w:val="baseline"/>
      <w:cs w:val="0"/>
      <w:em w:val="none"/>
      <w:lang w:eastAsia="es-ES"/>
    </w:rPr>
  </w:style>
  <w:style w:type="character" w:styleId="Título4Car">
    <w:name w:val="Título 4 Car"/>
    <w:next w:val="Título4Car"/>
    <w:autoRedefine w:val="0"/>
    <w:hidden w:val="0"/>
    <w:qFormat w:val="0"/>
    <w:rPr>
      <w:rFonts w:ascii="Arial" w:cs="Times New Roman" w:eastAsia="Times New Roman" w:hAnsi="Arial"/>
      <w:w w:val="100"/>
      <w:position w:val="-1"/>
      <w:sz w:val="20"/>
      <w:szCs w:val="20"/>
      <w:u w:val="single"/>
      <w:effect w:val="none"/>
      <w:vertAlign w:val="baseline"/>
      <w:cs w:val="0"/>
      <w:em w:val="none"/>
      <w:lang w:eastAsia="es-ES"/>
    </w:rPr>
  </w:style>
  <w:style w:type="character" w:styleId="Título5Car">
    <w:name w:val="Título 5 Car"/>
    <w:next w:val="Título5Car"/>
    <w:autoRedefine w:val="0"/>
    <w:hidden w:val="0"/>
    <w:qFormat w:val="0"/>
    <w:rPr>
      <w:rFonts w:ascii="Arial" w:cs="Times New Roman" w:eastAsia="Times New Roman" w:hAnsi="Arial"/>
      <w:w w:val="100"/>
      <w:position w:val="-1"/>
      <w:sz w:val="20"/>
      <w:szCs w:val="20"/>
      <w:u w:val="single"/>
      <w:effect w:val="none"/>
      <w:vertAlign w:val="baseline"/>
      <w:cs w:val="0"/>
      <w:em w:val="none"/>
      <w:lang w:eastAsia="es-ES"/>
    </w:rPr>
  </w:style>
  <w:style w:type="character" w:styleId="Título6Car">
    <w:name w:val="Título 6 Car"/>
    <w:next w:val="Título6Car"/>
    <w:autoRedefine w:val="0"/>
    <w:hidden w:val="0"/>
    <w:qFormat w:val="0"/>
    <w:rPr>
      <w:rFonts w:ascii="Arial" w:cs="Times New Roman" w:eastAsia="Times New Roman" w:hAnsi="Arial"/>
      <w:b w:val="1"/>
      <w:w w:val="100"/>
      <w:position w:val="-1"/>
      <w:sz w:val="20"/>
      <w:szCs w:val="20"/>
      <w:u w:val="single"/>
      <w:effect w:val="none"/>
      <w:vertAlign w:val="baseline"/>
      <w:cs w:val="0"/>
      <w:em w:val="none"/>
      <w:lang w:eastAsia="es-ES"/>
    </w:rPr>
  </w:style>
  <w:style w:type="character" w:styleId="Título7Car">
    <w:name w:val="Título 7 Car"/>
    <w:next w:val="Título7Car"/>
    <w:autoRedefine w:val="0"/>
    <w:hidden w:val="0"/>
    <w:qFormat w:val="0"/>
    <w:rPr>
      <w:rFonts w:ascii="Arial" w:cs="Times New Roman" w:eastAsia="Times New Roman" w:hAnsi="Arial"/>
      <w:w w:val="100"/>
      <w:position w:val="-1"/>
      <w:szCs w:val="20"/>
      <w:u w:val="single"/>
      <w:effect w:val="none"/>
      <w:vertAlign w:val="baseline"/>
      <w:cs w:val="0"/>
      <w:em w:val="none"/>
      <w:lang w:eastAsia="es-ES"/>
    </w:rPr>
  </w:style>
  <w:style w:type="character" w:styleId="Título8Car">
    <w:name w:val="Título 8 Car"/>
    <w:next w:val="Título8Car"/>
    <w:autoRedefine w:val="0"/>
    <w:hidden w:val="0"/>
    <w:qFormat w:val="0"/>
    <w:rPr>
      <w:rFonts w:ascii="Arial" w:cs="Times New Roman" w:eastAsia="Times New Roman" w:hAnsi="Arial"/>
      <w:b w:val="1"/>
      <w:w w:val="100"/>
      <w:position w:val="-1"/>
      <w:szCs w:val="20"/>
      <w:effect w:val="none"/>
      <w:vertAlign w:val="baseline"/>
      <w:cs w:val="0"/>
      <w:em w:val="none"/>
      <w:lang w:eastAsia="es-ES"/>
    </w:rPr>
  </w:style>
  <w:style w:type="character" w:styleId="Título9Car">
    <w:name w:val="Título 9 Car"/>
    <w:next w:val="Título9Car"/>
    <w:autoRedefine w:val="0"/>
    <w:hidden w:val="0"/>
    <w:qFormat w:val="0"/>
    <w:rPr>
      <w:rFonts w:ascii="Arial" w:cs="Times New Roman" w:eastAsia="Times New Roman" w:hAnsi="Arial"/>
      <w:b w:val="1"/>
      <w:w w:val="100"/>
      <w:position w:val="-1"/>
      <w:sz w:val="20"/>
      <w:szCs w:val="20"/>
      <w:effect w:val="none"/>
      <w:vertAlign w:val="baseline"/>
      <w:cs w:val="0"/>
      <w:em w:val="none"/>
      <w:lang w:eastAsia="es-ES"/>
    </w:rPr>
  </w:style>
  <w:style w:type="paragraph" w:styleId="Encabezado">
    <w:name w:val="Encabezado"/>
    <w:basedOn w:val="Normal"/>
    <w:next w:val="Encabezado"/>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character" w:styleId="EncabezadoCar">
    <w:name w:val="Encabezado Car"/>
    <w:next w:val="EncabezadoCar"/>
    <w:autoRedefine w:val="0"/>
    <w:hidden w:val="0"/>
    <w:qFormat w:val="0"/>
    <w:rPr>
      <w:rFonts w:ascii="Arial" w:cs="Times New Roman" w:eastAsia="Times New Roman" w:hAnsi="Arial"/>
      <w:w w:val="100"/>
      <w:position w:val="-1"/>
      <w:sz w:val="20"/>
      <w:szCs w:val="20"/>
      <w:effect w:val="none"/>
      <w:vertAlign w:val="baseline"/>
      <w:cs w:val="0"/>
      <w:em w:val="none"/>
      <w:lang w:eastAsia="es-ES" w:val="es-ES"/>
    </w:rPr>
  </w:style>
  <w:style w:type="paragraph" w:styleId="Esper">
    <w:name w:val="Esper"/>
    <w:basedOn w:val="Normal"/>
    <w:next w:val="Esper"/>
    <w:autoRedefine w:val="0"/>
    <w:hidden w:val="0"/>
    <w:qFormat w:val="0"/>
    <w:pPr>
      <w:suppressAutoHyphens w:val="1"/>
      <w:spacing w:line="1" w:lineRule="atLeast"/>
      <w:ind w:leftChars="-1" w:rightChars="0" w:firstLineChars="-1"/>
      <w:textDirection w:val="btLr"/>
      <w:textAlignment w:val="top"/>
      <w:outlineLvl w:val="0"/>
    </w:pPr>
    <w:rPr>
      <w:i w:val="1"/>
      <w:w w:val="100"/>
      <w:position w:val="-1"/>
      <w:sz w:val="18"/>
      <w:effect w:val="none"/>
      <w:vertAlign w:val="baseline"/>
      <w:cs w:val="0"/>
      <w:em w:val="none"/>
      <w:lang w:bidi="ar-SA" w:eastAsia="es-ES" w:val="en-US"/>
    </w:rPr>
  </w:style>
  <w:style w:type="paragraph" w:styleId="Est1">
    <w:name w:val="Est1"/>
    <w:basedOn w:val="Normal"/>
    <w:next w:val="Est1"/>
    <w:autoRedefine w:val="0"/>
    <w:hidden w:val="0"/>
    <w:qFormat w:val="0"/>
    <w:pPr>
      <w:widowControl w:val="0"/>
      <w:suppressAutoHyphens w:val="1"/>
      <w:spacing w:before="120" w:line="1" w:lineRule="atLeast"/>
      <w:ind w:leftChars="-1" w:rightChars="0" w:firstLineChars="-1"/>
      <w:textDirection w:val="btLr"/>
      <w:textAlignment w:val="top"/>
      <w:outlineLvl w:val="0"/>
    </w:pPr>
    <w:rPr>
      <w:b w:val="1"/>
      <w:i w:val="1"/>
      <w:snapToGrid w:val="1"/>
      <w:color w:val="000000"/>
      <w:w w:val="100"/>
      <w:position w:val="-1"/>
      <w:sz w:val="16"/>
      <w:u w:val="single"/>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1"/>
      <w:spacing w:line="1" w:lineRule="atLeast"/>
      <w:ind w:left="851" w:right="652" w:leftChars="-1" w:rightChars="0" w:firstLineChars="-1"/>
      <w:textDirection w:val="btLr"/>
      <w:textAlignment w:val="top"/>
      <w:outlineLvl w:val="0"/>
    </w:pPr>
    <w:rPr>
      <w:i w:val="1"/>
      <w:w w:val="100"/>
      <w:position w:val="-1"/>
      <w:sz w:val="18"/>
      <w:effect w:val="none"/>
      <w:vertAlign w:val="baseline"/>
      <w:cs w:val="0"/>
      <w:em w:val="none"/>
      <w:lang w:bidi="ar-SA" w:eastAsia="es-ES" w:val="en-US"/>
    </w:rPr>
  </w:style>
  <w:style w:type="paragraph" w:styleId="Estilo2">
    <w:name w:val="Estilo2"/>
    <w:basedOn w:val="Normal"/>
    <w:next w:val="Estilo2"/>
    <w:autoRedefine w:val="0"/>
    <w:hidden w:val="0"/>
    <w:qFormat w:val="0"/>
    <w:pPr>
      <w:suppressAutoHyphens w:val="1"/>
      <w:spacing w:line="1" w:lineRule="atLeast"/>
      <w:ind w:leftChars="-1" w:rightChars="0" w:firstLineChars="-1"/>
      <w:textDirection w:val="btLr"/>
      <w:textAlignment w:val="top"/>
      <w:outlineLvl w:val="0"/>
    </w:pPr>
    <w:rPr>
      <w:i w:val="1"/>
      <w:w w:val="100"/>
      <w:position w:val="-1"/>
      <w:sz w:val="18"/>
      <w:effect w:val="none"/>
      <w:vertAlign w:val="baseline"/>
      <w:cs w:val="0"/>
      <w:em w:val="none"/>
      <w:lang w:bidi="ar-SA" w:eastAsia="es-ES" w:val="en-US"/>
    </w:rPr>
  </w:style>
  <w:style w:type="paragraph" w:styleId="EstiloCentros">
    <w:name w:val="EstiloCentros"/>
    <w:basedOn w:val="Normal"/>
    <w:next w:val="EstiloCentros"/>
    <w:autoRedefine w:val="0"/>
    <w:hidden w:val="0"/>
    <w:qFormat w:val="0"/>
    <w:pPr>
      <w:suppressAutoHyphens w:val="1"/>
      <w:spacing w:line="1" w:lineRule="atLeast"/>
      <w:ind w:leftChars="-1" w:rightChars="0" w:firstLineChars="-1"/>
      <w:textDirection w:val="btLr"/>
      <w:textAlignment w:val="top"/>
      <w:outlineLvl w:val="0"/>
    </w:pPr>
    <w:rPr>
      <w:i w:val="1"/>
      <w:w w:val="100"/>
      <w:position w:val="-1"/>
      <w:sz w:val="18"/>
      <w:effect w:val="none"/>
      <w:vertAlign w:val="baseline"/>
      <w:cs w:val="0"/>
      <w:em w:val="none"/>
      <w:lang w:bidi="ar-SA" w:eastAsia="es-ES" w:val="es-ES"/>
    </w:rPr>
  </w:style>
  <w:style w:type="paragraph" w:styleId="Estilofecha">
    <w:name w:val="Estilofecha"/>
    <w:basedOn w:val="Normal"/>
    <w:next w:val="Normal"/>
    <w:autoRedefine w:val="0"/>
    <w:hidden w:val="0"/>
    <w:qFormat w:val="0"/>
    <w:pPr>
      <w:suppressAutoHyphens w:val="1"/>
      <w:spacing w:before="120" w:line="1" w:lineRule="atLeast"/>
      <w:ind w:leftChars="-1" w:rightChars="0" w:firstLineChars="-1"/>
      <w:jc w:val="right"/>
      <w:textDirection w:val="btLr"/>
      <w:textAlignment w:val="top"/>
      <w:outlineLvl w:val="0"/>
    </w:pPr>
    <w:rPr>
      <w:i w:val="1"/>
      <w:w w:val="100"/>
      <w:position w:val="-1"/>
      <w:sz w:val="18"/>
      <w:effect w:val="none"/>
      <w:vertAlign w:val="baseline"/>
      <w:cs w:val="0"/>
      <w:em w:val="none"/>
      <w:lang w:bidi="ar-SA" w:eastAsia="es-ES" w:val="es-ES"/>
    </w:rPr>
  </w:style>
  <w:style w:type="paragraph" w:styleId="EstiloFirma">
    <w:name w:val="EstiloFirma"/>
    <w:basedOn w:val="Normal"/>
    <w:next w:val="EstiloFirma"/>
    <w:autoRedefine w:val="0"/>
    <w:hidden w:val="0"/>
    <w:qFormat w:val="0"/>
    <w:pPr>
      <w:suppressAutoHyphens w:val="1"/>
      <w:spacing w:line="1" w:lineRule="atLeast"/>
      <w:ind w:leftChars="-1" w:rightChars="0" w:firstLineChars="-1"/>
      <w:textDirection w:val="btLr"/>
      <w:textAlignment w:val="top"/>
      <w:outlineLvl w:val="0"/>
    </w:pPr>
    <w:rPr>
      <w:i w:val="1"/>
      <w:w w:val="100"/>
      <w:position w:val="-1"/>
      <w:sz w:val="18"/>
      <w:effect w:val="none"/>
      <w:vertAlign w:val="baseline"/>
      <w:cs w:val="0"/>
      <w:em w:val="none"/>
      <w:lang w:bidi="ar-SA" w:eastAsia="es-ES" w:val="es-ES"/>
    </w:rPr>
  </w:style>
  <w:style w:type="paragraph" w:styleId="EstiloParrafo">
    <w:name w:val="EstiloParrafo"/>
    <w:basedOn w:val="Normal"/>
    <w:next w:val="EstiloParrafo"/>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paragraph" w:styleId="EstiloParrafoNeg">
    <w:name w:val="EstiloParrafoNeg"/>
    <w:basedOn w:val="EstiloParrafo"/>
    <w:next w:val="EstiloParrafoNeg"/>
    <w:autoRedefine w:val="0"/>
    <w:hidden w:val="0"/>
    <w:qFormat w:val="0"/>
    <w:pPr>
      <w:suppressAutoHyphens w:val="1"/>
      <w:spacing w:line="1" w:lineRule="atLeast"/>
      <w:ind w:leftChars="-1" w:rightChars="0" w:firstLineChars="-1"/>
      <w:textDirection w:val="btLr"/>
      <w:textAlignment w:val="top"/>
      <w:outlineLvl w:val="0"/>
    </w:pPr>
    <w:rPr>
      <w:b w:val="1"/>
      <w:i w:val="1"/>
      <w:w w:val="100"/>
      <w:position w:val="-1"/>
      <w:effect w:val="none"/>
      <w:vertAlign w:val="baseline"/>
      <w:cs w:val="0"/>
      <w:em w:val="none"/>
      <w:lang w:bidi="ar-SA" w:eastAsia="es-ES" w:val="es-ES"/>
    </w:rPr>
  </w:style>
  <w:style w:type="paragraph" w:styleId="EstiloTitulo">
    <w:name w:val="EstiloTitulo"/>
    <w:basedOn w:val="Normal"/>
    <w:next w:val="Estilofecha"/>
    <w:autoRedefine w:val="0"/>
    <w:hidden w:val="0"/>
    <w:qFormat w:val="0"/>
    <w:pPr>
      <w:suppressAutoHyphens w:val="1"/>
      <w:spacing w:line="1" w:lineRule="atLeast"/>
      <w:ind w:leftChars="-1" w:rightChars="0" w:firstLineChars="-1"/>
      <w:jc w:val="center"/>
      <w:textDirection w:val="btLr"/>
      <w:textAlignment w:val="top"/>
      <w:outlineLvl w:val="0"/>
    </w:pPr>
    <w:rPr>
      <w:b w:val="1"/>
      <w:i w:val="1"/>
      <w:w w:val="100"/>
      <w:position w:val="-1"/>
      <w:sz w:val="24"/>
      <w:effect w:val="none"/>
      <w:vertAlign w:val="baseline"/>
      <w:cs w:val="0"/>
      <w:em w:val="none"/>
      <w:lang w:bidi="ar-SA" w:eastAsia="es-ES" w:val="es-ES"/>
    </w:rPr>
  </w:style>
  <w:style w:type="paragraph" w:styleId="EstiloTitulo2">
    <w:name w:val="EstiloTitulo2"/>
    <w:basedOn w:val="Normal"/>
    <w:next w:val="EstiloTitulo2"/>
    <w:autoRedefine w:val="0"/>
    <w:hidden w:val="0"/>
    <w:qFormat w:val="0"/>
    <w:pPr>
      <w:suppressAutoHyphens w:val="1"/>
      <w:spacing w:before="120" w:line="1" w:lineRule="atLeast"/>
      <w:ind w:leftChars="-1" w:rightChars="0" w:firstLineChars="-1"/>
      <w:jc w:val="center"/>
      <w:textDirection w:val="btLr"/>
      <w:textAlignment w:val="top"/>
      <w:outlineLvl w:val="0"/>
    </w:pPr>
    <w:rPr>
      <w:i w:val="1"/>
      <w:w w:val="100"/>
      <w:position w:val="-1"/>
      <w:effect w:val="none"/>
      <w:vertAlign w:val="baseline"/>
      <w:cs w:val="0"/>
      <w:em w:val="none"/>
      <w:lang w:bidi="ar-SA" w:eastAsia="es-ES" w:val="es-ES"/>
    </w:rPr>
  </w:style>
  <w:style w:type="paragraph" w:styleId="EstiloTitulo3">
    <w:name w:val="EstiloTitulo3"/>
    <w:basedOn w:val="EstiloTitulo2"/>
    <w:next w:val="EstiloTitulo3"/>
    <w:autoRedefine w:val="0"/>
    <w:hidden w:val="0"/>
    <w:qFormat w:val="0"/>
    <w:pPr>
      <w:suppressAutoHyphens w:val="1"/>
      <w:spacing w:before="120" w:line="1" w:lineRule="atLeast"/>
      <w:ind w:leftChars="-1" w:rightChars="0" w:firstLineChars="-1"/>
      <w:jc w:val="center"/>
      <w:textDirection w:val="btLr"/>
      <w:textAlignment w:val="top"/>
      <w:outlineLvl w:val="0"/>
    </w:pPr>
    <w:rPr>
      <w:i w:val="1"/>
      <w:w w:val="100"/>
      <w:position w:val="-1"/>
      <w:u w:val="single"/>
      <w:effect w:val="none"/>
      <w:vertAlign w:val="baseline"/>
      <w:cs w:val="0"/>
      <w:em w:val="none"/>
      <w:lang w:bidi="ar-SA" w:eastAsia="es-ES" w:val="es-ES"/>
    </w:rPr>
  </w:style>
  <w:style w:type="paragraph" w:styleId="EstiloTitulo4">
    <w:name w:val="EstiloTitulo4"/>
    <w:basedOn w:val="Normal"/>
    <w:next w:val="EstiloTitulo4"/>
    <w:autoRedefine w:val="0"/>
    <w:hidden w:val="0"/>
    <w:qFormat w:val="0"/>
    <w:pPr>
      <w:suppressAutoHyphens w:val="1"/>
      <w:spacing w:line="1" w:lineRule="atLeast"/>
      <w:ind w:leftChars="-1" w:rightChars="0" w:firstLineChars="-1"/>
      <w:textDirection w:val="btLr"/>
      <w:textAlignment w:val="top"/>
      <w:outlineLvl w:val="0"/>
    </w:pPr>
    <w:rPr>
      <w:b w:val="1"/>
      <w:i w:val="1"/>
      <w:w w:val="100"/>
      <w:position w:val="-1"/>
      <w:effect w:val="none"/>
      <w:vertAlign w:val="baseline"/>
      <w:cs w:val="0"/>
      <w:em w:val="none"/>
      <w:lang w:bidi="ar-SA" w:eastAsia="es-ES" w:val="es-ES"/>
    </w:rPr>
  </w:style>
  <w:style w:type="paragraph" w:styleId="EstiloTotales">
    <w:name w:val="EstiloTotales"/>
    <w:basedOn w:val="EstiloParrafo"/>
    <w:next w:val="EstiloTotales"/>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paragraph" w:styleId="Estiloviñ">
    <w:name w:val="Estiloviñ"/>
    <w:basedOn w:val="Normal"/>
    <w:next w:val="Estiloviñ"/>
    <w:autoRedefine w:val="0"/>
    <w:hidden w:val="0"/>
    <w:qFormat w:val="0"/>
    <w:pPr>
      <w:suppressAutoHyphens w:val="1"/>
      <w:spacing w:line="1" w:lineRule="atLeast"/>
      <w:ind w:leftChars="-1" w:rightChars="0" w:firstLineChars="-1"/>
      <w:textDirection w:val="btLr"/>
      <w:textAlignment w:val="top"/>
      <w:outlineLvl w:val="0"/>
    </w:pPr>
    <w:rPr>
      <w:i w:val="1"/>
      <w:w w:val="100"/>
      <w:position w:val="-1"/>
      <w:sz w:val="18"/>
      <w:effect w:val="none"/>
      <w:vertAlign w:val="baseline"/>
      <w:cs w:val="0"/>
      <w:em w:val="none"/>
      <w:lang w:bidi="ar-SA" w:eastAsia="es-ES" w:val="es-ES"/>
    </w:rPr>
  </w:style>
  <w:style w:type="paragraph" w:styleId="EstiloViñeta">
    <w:name w:val="EstiloViñeta"/>
    <w:basedOn w:val="Normal"/>
    <w:next w:val="EstiloViñeta"/>
    <w:autoRedefine w:val="0"/>
    <w:hidden w:val="0"/>
    <w:qFormat w:val="0"/>
    <w:pPr>
      <w:suppressAutoHyphens w:val="1"/>
      <w:spacing w:line="1" w:lineRule="atLeast"/>
      <w:ind w:left="681" w:leftChars="-1" w:rightChars="0" w:hanging="284" w:firstLineChars="-1"/>
      <w:textDirection w:val="btLr"/>
      <w:textAlignment w:val="top"/>
      <w:outlineLvl w:val="0"/>
    </w:pPr>
    <w:rPr>
      <w:i w:val="1"/>
      <w:w w:val="100"/>
      <w:position w:val="-1"/>
      <w:sz w:val="18"/>
      <w:effect w:val="none"/>
      <w:vertAlign w:val="baseline"/>
      <w:cs w:val="0"/>
      <w:em w:val="none"/>
      <w:lang w:bidi="ar-SA" w:eastAsia="es-ES" w:val="es-ES"/>
    </w:rPr>
  </w:style>
  <w:style w:type="paragraph" w:styleId="Firmas">
    <w:name w:val="Firmas"/>
    <w:basedOn w:val="EstiloParrafo"/>
    <w:next w:val="Firmas"/>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character" w:styleId="PiedepáginaCar">
    <w:name w:val="Pie de página Car"/>
    <w:next w:val="PiedepáginaCar"/>
    <w:autoRedefine w:val="0"/>
    <w:hidden w:val="0"/>
    <w:qFormat w:val="0"/>
    <w:rPr>
      <w:rFonts w:ascii="Arial" w:cs="Times New Roman" w:eastAsia="Times New Roman" w:hAnsi="Arial"/>
      <w:w w:val="100"/>
      <w:position w:val="-1"/>
      <w:sz w:val="20"/>
      <w:szCs w:val="20"/>
      <w:effect w:val="none"/>
      <w:vertAlign w:val="baseline"/>
      <w:cs w:val="0"/>
      <w:em w:val="none"/>
      <w:lang w:eastAsia="es-ES"/>
    </w:rPr>
  </w:style>
  <w:style w:type="paragraph" w:styleId="Textosinformato">
    <w:name w:val="Texto sin formato"/>
    <w:basedOn w:val="Normal"/>
    <w:next w:val="Textosinformato"/>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character" w:styleId="TextosinformatoCar">
    <w:name w:val="Texto sin formato Car"/>
    <w:next w:val="TextosinformatoCar"/>
    <w:autoRedefine w:val="0"/>
    <w:hidden w:val="0"/>
    <w:qFormat w:val="0"/>
    <w:rPr>
      <w:rFonts w:ascii="Arial" w:cs="Times New Roman" w:eastAsia="Times New Roman" w:hAnsi="Arial"/>
      <w:w w:val="100"/>
      <w:position w:val="-1"/>
      <w:sz w:val="20"/>
      <w:szCs w:val="20"/>
      <w:effect w:val="none"/>
      <w:vertAlign w:val="baseline"/>
      <w:cs w:val="0"/>
      <w:em w:val="none"/>
      <w:lang w:eastAsia="es-ES"/>
    </w:rPr>
  </w:style>
  <w:style w:type="paragraph" w:styleId="Titulo">
    <w:name w:val="Titulo"/>
    <w:basedOn w:val="Normal"/>
    <w:next w:val="Titulo"/>
    <w:autoRedefine w:val="0"/>
    <w:hidden w:val="0"/>
    <w:qFormat w:val="0"/>
    <w:pPr>
      <w:suppressAutoHyphens w:val="1"/>
      <w:spacing w:after="120" w:before="120" w:line="1" w:lineRule="atLeast"/>
      <w:ind w:leftChars="-1" w:rightChars="0" w:firstLineChars="-1"/>
      <w:jc w:val="center"/>
      <w:textDirection w:val="btLr"/>
      <w:textAlignment w:val="top"/>
      <w:outlineLvl w:val="0"/>
    </w:pPr>
    <w:rPr>
      <w:i w:val="1"/>
      <w:w w:val="100"/>
      <w:position w:val="-1"/>
      <w:sz w:val="18"/>
      <w:effect w:val="none"/>
      <w:vertAlign w:val="baseline"/>
      <w:cs w:val="0"/>
      <w:em w:val="none"/>
      <w:lang w:bidi="ar-SA" w:eastAsia="es-ES" w:val="en-US"/>
    </w:rPr>
  </w:style>
  <w:style w:type="paragraph" w:styleId="Estándar">
    <w:name w:val="Estándar"/>
    <w:next w:val="Estándar"/>
    <w:autoRedefine w:val="0"/>
    <w:hidden w:val="0"/>
    <w:qFormat w:val="0"/>
    <w:pPr>
      <w:suppressAutoHyphens w:val="1"/>
      <w:spacing w:line="1" w:lineRule="atLeast"/>
      <w:ind w:leftChars="-1" w:rightChars="0" w:firstLineChars="-1"/>
      <w:jc w:val="both"/>
      <w:textDirection w:val="btLr"/>
      <w:textAlignment w:val="top"/>
      <w:outlineLvl w:val="0"/>
    </w:pPr>
    <w:rPr>
      <w:i w:val="1"/>
      <w:snapToGrid w:val="0"/>
      <w:color w:val="000000"/>
      <w:w w:val="100"/>
      <w:position w:val="-1"/>
      <w:sz w:val="24"/>
      <w:effect w:val="none"/>
      <w:vertAlign w:val="baseline"/>
      <w:cs w:val="0"/>
      <w:em w:val="none"/>
      <w:lang w:bidi="ar-SA" w:eastAsia="es-ES" w:val="es-ES"/>
    </w:rPr>
  </w:style>
  <w:style w:type="character" w:styleId="EstándarCar">
    <w:name w:val="Estándar Car"/>
    <w:next w:val="EstándarCar"/>
    <w:autoRedefine w:val="0"/>
    <w:hidden w:val="0"/>
    <w:qFormat w:val="0"/>
    <w:rPr>
      <w:rFonts w:ascii="Arial" w:cs="Times New Roman" w:eastAsia="Times New Roman" w:hAnsi="Arial"/>
      <w:snapToGrid w:val="1"/>
      <w:color w:val="000000"/>
      <w:w w:val="100"/>
      <w:position w:val="-1"/>
      <w:sz w:val="24"/>
      <w:szCs w:val="20"/>
      <w:effect w:val="none"/>
      <w:vertAlign w:val="baseline"/>
      <w:cs w:val="0"/>
      <w:em w:val="none"/>
      <w:lang w:eastAsia="es-ES"/>
    </w:rPr>
  </w:style>
  <w:style w:type="paragraph" w:styleId="Sangríadetextonormal">
    <w:name w:val="Sangría de texto normal"/>
    <w:basedOn w:val="Normal"/>
    <w:next w:val="Sangríadetextonormal"/>
    <w:autoRedefine w:val="0"/>
    <w:hidden w:val="0"/>
    <w:qFormat w:val="0"/>
    <w:pPr>
      <w:suppressAutoHyphens w:val="1"/>
      <w:spacing w:line="1" w:lineRule="atLeast"/>
      <w:ind w:left="709" w:leftChars="-1" w:rightChars="0" w:hanging="709" w:firstLineChars="-1"/>
      <w:textDirection w:val="btLr"/>
      <w:textAlignment w:val="top"/>
      <w:outlineLvl w:val="0"/>
    </w:pPr>
    <w:rPr>
      <w:b w:val="1"/>
      <w:i w:val="0"/>
      <w:w w:val="100"/>
      <w:position w:val="-1"/>
      <w:sz w:val="22"/>
      <w:effect w:val="none"/>
      <w:vertAlign w:val="baseline"/>
      <w:cs w:val="0"/>
      <w:em w:val="none"/>
      <w:lang w:bidi="ar-SA" w:eastAsia="es-ES" w:val="es-ES"/>
    </w:rPr>
  </w:style>
  <w:style w:type="character" w:styleId="SangríadetextonormalCar">
    <w:name w:val="Sangría de texto normal Car"/>
    <w:next w:val="SangríadetextonormalCar"/>
    <w:autoRedefine w:val="0"/>
    <w:hidden w:val="0"/>
    <w:qFormat w:val="0"/>
    <w:rPr>
      <w:rFonts w:ascii="Arial" w:cs="Times New Roman" w:eastAsia="Times New Roman" w:hAnsi="Arial"/>
      <w:b w:val="1"/>
      <w:w w:val="100"/>
      <w:position w:val="-1"/>
      <w:szCs w:val="20"/>
      <w:effect w:val="none"/>
      <w:vertAlign w:val="baseline"/>
      <w:cs w:val="0"/>
      <w:em w:val="none"/>
      <w:lang w:eastAsia="es-ES"/>
    </w:r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jc w:val="both"/>
      <w:textDirection w:val="btLr"/>
      <w:textAlignment w:val="top"/>
      <w:outlineLvl w:val="0"/>
    </w:pPr>
    <w:rPr>
      <w:i w:val="0"/>
      <w:snapToGrid w:val="1"/>
      <w:color w:val="000000"/>
      <w:w w:val="100"/>
      <w:position w:val="-1"/>
      <w:sz w:val="22"/>
      <w:effect w:val="none"/>
      <w:vertAlign w:val="baseline"/>
      <w:cs w:val="0"/>
      <w:em w:val="none"/>
      <w:lang w:bidi="ar-SA" w:eastAsia="es-ES" w:val="es-ES"/>
    </w:rPr>
  </w:style>
  <w:style w:type="character" w:styleId="TextoindependienteCar">
    <w:name w:val="Texto independiente Car"/>
    <w:next w:val="TextoindependienteCar"/>
    <w:autoRedefine w:val="0"/>
    <w:hidden w:val="0"/>
    <w:qFormat w:val="0"/>
    <w:rPr>
      <w:rFonts w:ascii="Arial" w:cs="Times New Roman" w:eastAsia="Times New Roman" w:hAnsi="Arial"/>
      <w:snapToGrid w:val="1"/>
      <w:color w:val="000000"/>
      <w:w w:val="100"/>
      <w:position w:val="-1"/>
      <w:szCs w:val="20"/>
      <w:effect w:val="none"/>
      <w:vertAlign w:val="baseline"/>
      <w:cs w:val="0"/>
      <w:em w:val="none"/>
      <w:lang w:eastAsia="es-ES"/>
    </w:rPr>
  </w:style>
  <w:style w:type="paragraph" w:styleId="Textoindependiente2">
    <w:name w:val="Texto independiente 2"/>
    <w:basedOn w:val="Normal"/>
    <w:next w:val="Textoindependiente2"/>
    <w:autoRedefine w:val="0"/>
    <w:hidden w:val="0"/>
    <w:qFormat w:val="0"/>
    <w:pPr>
      <w:suppressAutoHyphens w:val="1"/>
      <w:spacing w:line="1" w:lineRule="atLeast"/>
      <w:ind w:leftChars="-1" w:rightChars="0" w:firstLineChars="-1"/>
      <w:jc w:val="both"/>
      <w:textDirection w:val="btLr"/>
      <w:textAlignment w:val="top"/>
      <w:outlineLvl w:val="0"/>
    </w:pPr>
    <w:rPr>
      <w:i w:val="0"/>
      <w:w w:val="100"/>
      <w:position w:val="-1"/>
      <w:sz w:val="22"/>
      <w:u w:val="single"/>
      <w:effect w:val="none"/>
      <w:vertAlign w:val="baseline"/>
      <w:cs w:val="0"/>
      <w:em w:val="none"/>
      <w:lang w:bidi="ar-SA" w:eastAsia="es-ES" w:val="es-ES"/>
    </w:rPr>
  </w:style>
  <w:style w:type="character" w:styleId="Textoindependiente2Car">
    <w:name w:val="Texto independiente 2 Car"/>
    <w:next w:val="Textoindependiente2Car"/>
    <w:autoRedefine w:val="0"/>
    <w:hidden w:val="0"/>
    <w:qFormat w:val="0"/>
    <w:rPr>
      <w:rFonts w:ascii="Arial" w:cs="Times New Roman" w:eastAsia="Times New Roman" w:hAnsi="Arial"/>
      <w:w w:val="100"/>
      <w:position w:val="-1"/>
      <w:szCs w:val="20"/>
      <w:u w:val="single"/>
      <w:effect w:val="none"/>
      <w:vertAlign w:val="baseline"/>
      <w:cs w:val="0"/>
      <w:em w:val="none"/>
      <w:lang w:eastAsia="es-ES"/>
    </w:rPr>
  </w:style>
  <w:style w:type="paragraph" w:styleId="Textoindependiente3">
    <w:name w:val="Texto independiente 3"/>
    <w:basedOn w:val="Normal"/>
    <w:next w:val="Textoindependiente3"/>
    <w:autoRedefine w:val="0"/>
    <w:hidden w:val="0"/>
    <w:qFormat w:val="0"/>
    <w:pPr>
      <w:suppressAutoHyphens w:val="1"/>
      <w:spacing w:line="1" w:lineRule="atLeast"/>
      <w:ind w:leftChars="-1" w:rightChars="0" w:firstLineChars="-1"/>
      <w:jc w:val="both"/>
      <w:textDirection w:val="btLr"/>
      <w:textAlignment w:val="top"/>
      <w:outlineLvl w:val="0"/>
    </w:pPr>
    <w:rPr>
      <w:i w:val="0"/>
      <w:w w:val="100"/>
      <w:position w:val="-1"/>
      <w:sz w:val="22"/>
      <w:effect w:val="none"/>
      <w:vertAlign w:val="baseline"/>
      <w:cs w:val="0"/>
      <w:em w:val="none"/>
      <w:lang w:bidi="ar-SA" w:eastAsia="es-ES" w:val="es-ES"/>
    </w:rPr>
  </w:style>
  <w:style w:type="character" w:styleId="Textoindependiente3Car">
    <w:name w:val="Texto independiente 3 Car"/>
    <w:next w:val="Textoindependiente3Car"/>
    <w:autoRedefine w:val="0"/>
    <w:hidden w:val="0"/>
    <w:qFormat w:val="0"/>
    <w:rPr>
      <w:rFonts w:ascii="Arial" w:cs="Times New Roman" w:eastAsia="Times New Roman" w:hAnsi="Arial"/>
      <w:w w:val="100"/>
      <w:position w:val="-1"/>
      <w:szCs w:val="20"/>
      <w:effect w:val="none"/>
      <w:vertAlign w:val="baseline"/>
      <w:cs w:val="0"/>
      <w:em w:val="none"/>
      <w:lang w:eastAsia="es-ES"/>
    </w:rPr>
  </w:style>
  <w:style w:type="paragraph" w:styleId="Sangría2det.independiente">
    <w:name w:val="Sangría 2 de t. independiente"/>
    <w:basedOn w:val="Normal"/>
    <w:next w:val="Sangría2det.independiente"/>
    <w:autoRedefine w:val="0"/>
    <w:hidden w:val="0"/>
    <w:qFormat w:val="0"/>
    <w:pPr>
      <w:suppressAutoHyphens w:val="1"/>
      <w:spacing w:line="1" w:lineRule="atLeast"/>
      <w:ind w:left="2124" w:leftChars="-1" w:rightChars="0" w:hanging="1416" w:firstLineChars="-1"/>
      <w:jc w:val="both"/>
      <w:textDirection w:val="btLr"/>
      <w:textAlignment w:val="top"/>
      <w:outlineLvl w:val="0"/>
    </w:pPr>
    <w:rPr>
      <w:i w:val="0"/>
      <w:w w:val="100"/>
      <w:position w:val="-1"/>
      <w:sz w:val="22"/>
      <w:effect w:val="none"/>
      <w:vertAlign w:val="baseline"/>
      <w:cs w:val="0"/>
      <w:em w:val="none"/>
      <w:lang w:bidi="ar-SA" w:eastAsia="es-ES" w:val="es-ES"/>
    </w:rPr>
  </w:style>
  <w:style w:type="character" w:styleId="Sangría2det.independienteCar">
    <w:name w:val="Sangría 2 de t. independiente Car"/>
    <w:next w:val="Sangría2det.independienteCar"/>
    <w:autoRedefine w:val="0"/>
    <w:hidden w:val="0"/>
    <w:qFormat w:val="0"/>
    <w:rPr>
      <w:rFonts w:ascii="Arial" w:cs="Times New Roman" w:eastAsia="Times New Roman" w:hAnsi="Arial"/>
      <w:w w:val="100"/>
      <w:position w:val="-1"/>
      <w:szCs w:val="20"/>
      <w:effect w:val="none"/>
      <w:vertAlign w:val="baseline"/>
      <w:cs w:val="0"/>
      <w:em w:val="none"/>
      <w:lang w:eastAsia="es-ES"/>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eastAsia="Times New Roman" w:hAnsi="Tahoma"/>
      <w:i w:val="1"/>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eastAsia="Times New Roman" w:hAnsi="Tahoma"/>
      <w:w w:val="100"/>
      <w:position w:val="-1"/>
      <w:sz w:val="16"/>
      <w:szCs w:val="16"/>
      <w:effect w:val="none"/>
      <w:vertAlign w:val="baseline"/>
      <w:cs w:val="0"/>
      <w:em w:val="none"/>
      <w:lang w:eastAsia="es-ES"/>
    </w:rPr>
  </w:style>
  <w:style w:type="paragraph" w:styleId="Párrafodelista">
    <w:name w:val="Párrafo de lista"/>
    <w:basedOn w:val="Normal"/>
    <w:next w:val="Párrafodelista"/>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Calibri" w:hAnsi="Calibri"/>
      <w:i w:val="0"/>
      <w:w w:val="100"/>
      <w:position w:val="-1"/>
      <w:sz w:val="22"/>
      <w:szCs w:val="22"/>
      <w:effect w:val="none"/>
      <w:vertAlign w:val="baseline"/>
      <w:cs w:val="0"/>
      <w:em w:val="none"/>
      <w:lang w:bidi="ar-SA" w:eastAsia="en-US" w:val="es-ES"/>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character" w:styleId="TítuloCar">
    <w:name w:val="Título Car"/>
    <w:next w:val="TítuloCar"/>
    <w:autoRedefine w:val="0"/>
    <w:hidden w:val="0"/>
    <w:qFormat w:val="0"/>
    <w:rPr>
      <w:rFonts w:ascii="Cambria" w:cs="Times New Roman" w:eastAsia="Times New Roman" w:hAnsi="Cambria"/>
      <w:b w:val="1"/>
      <w:bCs w:val="1"/>
      <w:w w:val="100"/>
      <w:kern w:val="28"/>
      <w:position w:val="-1"/>
      <w:sz w:val="32"/>
      <w:szCs w:val="32"/>
      <w:effect w:val="none"/>
      <w:vertAlign w:val="baseline"/>
      <w:cs w:val="0"/>
      <w:em w:val="none"/>
      <w:lang w:eastAsia="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rFonts w:ascii="Arial" w:cs="Times New Roman" w:eastAsia="Times New Roman" w:hAnsi="Arial"/>
      <w:w w:val="100"/>
      <w:position w:val="-1"/>
      <w:sz w:val="20"/>
      <w:szCs w:val="20"/>
      <w:effect w:val="none"/>
      <w:vertAlign w:val="baseline"/>
      <w:cs w:val="0"/>
      <w:em w:val="none"/>
      <w:lang w:eastAsia="es-ES"/>
    </w:rPr>
  </w:style>
  <w:style w:type="paragraph" w:styleId="Asuntodelcomentario">
    <w:name w:val="Asunto del comentario"/>
    <w:basedOn w:val="Textocomentario"/>
    <w:next w:val="Textocomentario"/>
    <w:autoRedefine w:val="0"/>
    <w:hidden w:val="0"/>
    <w:qFormat w:val="0"/>
    <w:pPr>
      <w:suppressAutoHyphens w:val="1"/>
      <w:spacing w:line="1" w:lineRule="atLeast"/>
      <w:ind w:leftChars="-1" w:rightChars="0" w:firstLineChars="-1"/>
      <w:textDirection w:val="btLr"/>
      <w:textAlignment w:val="top"/>
      <w:outlineLvl w:val="0"/>
    </w:pPr>
    <w:rPr>
      <w:b w:val="1"/>
      <w:bCs w:val="1"/>
      <w:i w:val="1"/>
      <w:w w:val="100"/>
      <w:position w:val="-1"/>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rFonts w:ascii="Arial" w:cs="Times New Roman" w:eastAsia="Times New Roman" w:hAnsi="Arial"/>
      <w:b w:val="1"/>
      <w:bCs w:val="1"/>
      <w:w w:val="100"/>
      <w:position w:val="-1"/>
      <w:sz w:val="20"/>
      <w:szCs w:val="20"/>
      <w:effect w:val="none"/>
      <w:vertAlign w:val="baseline"/>
      <w:cs w:val="0"/>
      <w:em w:val="none"/>
      <w:lang w:eastAsia="es-ES"/>
    </w:rPr>
  </w:style>
  <w:style w:type="paragraph" w:styleId="Subtítulo">
    <w:name w:val="Subtítulo"/>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s-ES" w:val="es-ES"/>
    </w:rPr>
  </w:style>
  <w:style w:type="table" w:styleId="6">
    <w:name w:val=""/>
    <w:basedOn w:val="TableNormal"/>
    <w:next w:val="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
      <w:tblStyleRowBandSize w:val="1"/>
      <w:tblStyleColBandSize w:val="1"/>
      <w:jc w:val="left"/>
      <w:tblCellMar>
        <w:left w:w="115.0" w:type="dxa"/>
        <w:right w:w="115.0" w:type="dxa"/>
      </w:tblCellMar>
    </w:tblPr>
  </w:style>
  <w:style w:type="table" w:styleId="7">
    <w:name w:val=""/>
    <w:basedOn w:val="TableNormal"/>
    <w:next w:val="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
      <w:tblStyleRowBandSize w:val="1"/>
      <w:tblStyleColBandSize w:val="1"/>
      <w:jc w:val="left"/>
      <w:tblCellMar>
        <w:left w:w="115.0" w:type="dxa"/>
        <w:right w:w="115.0" w:type="dxa"/>
      </w:tblCellMar>
    </w:tblPr>
  </w:style>
  <w:style w:type="table" w:styleId="8">
    <w:name w:val=""/>
    <w:basedOn w:val="TableNormal"/>
    <w:next w:val="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
      <w:tblStyleRowBandSize w:val="1"/>
      <w:tblStyleColBandSize w:val="1"/>
      <w:jc w:val="left"/>
      <w:tblCellMar>
        <w:left w:w="70.0" w:type="dxa"/>
        <w:right w:w="70.0" w:type="dxa"/>
      </w:tblCellMar>
    </w:tblPr>
  </w:style>
  <w:style w:type="table" w:styleId="9">
    <w:name w:val=""/>
    <w:basedOn w:val="TableNormal"/>
    <w:next w:val="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
      <w:tblStyleRowBandSize w:val="1"/>
      <w:tblStyleColBandSize w:val="1"/>
      <w:jc w:val="left"/>
      <w:tblCellMar>
        <w:left w:w="115.0" w:type="dxa"/>
        <w:right w:w="115.0" w:type="dxa"/>
      </w:tblCellMar>
    </w:tblPr>
  </w:style>
  <w:style w:type="table" w:styleId="10">
    <w:name w:val=""/>
    <w:basedOn w:val="TableNormal"/>
    <w:next w:val="1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
      <w:tblStyleRowBandSize w:val="1"/>
      <w:tblStyleColBandSize w:val="1"/>
      <w:jc w:val="left"/>
      <w:tblCellMar>
        <w:left w:w="115.0" w:type="dxa"/>
        <w:right w:w="115.0" w:type="dxa"/>
      </w:tblCellMar>
    </w:tblPr>
  </w:style>
  <w:style w:type="table" w:styleId="11">
    <w:name w:val=""/>
    <w:basedOn w:val="TableNormal"/>
    <w:next w:val="1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
      <w:tblStyleRowBandSize w:val="1"/>
      <w:tblStyleColBandSize w:val="1"/>
      <w:jc w:val="left"/>
      <w:tblCellMar>
        <w:left w:w="115.0" w:type="dxa"/>
        <w:right w:w="115.0" w:type="dxa"/>
      </w:tblCellMar>
    </w:tblPr>
  </w:style>
  <w:style w:type="table" w:styleId="12">
    <w:name w:val=""/>
    <w:basedOn w:val="TableNormal"/>
    <w:next w:val="1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
      <w:tblStyleRowBandSize w:val="1"/>
      <w:tblStyleColBandSize w:val="1"/>
      <w:jc w:val="left"/>
      <w:tblCellMar>
        <w:left w:w="115.0" w:type="dxa"/>
        <w:right w:w="115.0" w:type="dxa"/>
      </w:tblCellMar>
    </w:tblPr>
  </w:style>
  <w:style w:type="table" w:styleId="13">
    <w:name w:val=""/>
    <w:basedOn w:val="TableNormal"/>
    <w:next w:val="1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
      <w:tblStyleRowBandSize w:val="1"/>
      <w:tblStyleColBandSize w:val="1"/>
      <w:jc w:val="left"/>
      <w:tblCellMar>
        <w:left w:w="115.0" w:type="dxa"/>
        <w:right w:w="115.0" w:type="dxa"/>
      </w:tblCellMar>
    </w:tblPr>
  </w:style>
  <w:style w:type="table" w:styleId="14">
    <w:name w:val=""/>
    <w:basedOn w:val="TableNormal"/>
    <w:next w:val="1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
      <w:tblStyleRowBandSize w:val="1"/>
      <w:tblStyleColBandSize w:val="1"/>
      <w:jc w:val="left"/>
      <w:tblCellMar>
        <w:left w:w="115.0" w:type="dxa"/>
        <w:right w:w="115.0" w:type="dxa"/>
      </w:tblCellMar>
    </w:tblPr>
  </w:style>
  <w:style w:type="table" w:styleId="15">
    <w:name w:val=""/>
    <w:basedOn w:val="TableNormal"/>
    <w:next w:val="1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
      <w:tblStyleRowBandSize w:val="1"/>
      <w:tblStyleColBandSize w:val="1"/>
      <w:jc w:val="left"/>
      <w:tblCellMar>
        <w:left w:w="115.0" w:type="dxa"/>
        <w:right w:w="115.0" w:type="dxa"/>
      </w:tblCellMar>
    </w:tblPr>
  </w:style>
  <w:style w:type="table" w:styleId="16">
    <w:name w:val=""/>
    <w:basedOn w:val="TableNormal"/>
    <w:next w:val="1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
      <w:tblStyleRowBandSize w:val="1"/>
      <w:tblStyleColBandSize w:val="1"/>
      <w:jc w:val="left"/>
      <w:tblCellMar>
        <w:left w:w="115.0" w:type="dxa"/>
        <w:right w:w="115.0" w:type="dxa"/>
      </w:tblCellMar>
    </w:tblPr>
  </w:style>
  <w:style w:type="table" w:styleId="17">
    <w:name w:val=""/>
    <w:basedOn w:val="TableNormal"/>
    <w:next w:val="1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
      <w:tblStyleRowBandSize w:val="1"/>
      <w:tblStyleColBandSize w:val="1"/>
      <w:jc w:val="left"/>
      <w:tblCellMar>
        <w:left w:w="115.0" w:type="dxa"/>
        <w:right w:w="115.0" w:type="dxa"/>
      </w:tblCellMar>
    </w:tblPr>
  </w:style>
  <w:style w:type="table" w:styleId="18">
    <w:name w:val=""/>
    <w:basedOn w:val="TableNormal"/>
    <w:next w:val="1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
      <w:tblStyleRowBandSize w:val="1"/>
      <w:tblStyleColBandSize w:val="1"/>
      <w:jc w:val="left"/>
      <w:tblCellMar>
        <w:left w:w="115.0" w:type="dxa"/>
        <w:right w:w="115.0" w:type="dxa"/>
      </w:tblCellMar>
    </w:tblPr>
  </w:style>
  <w:style w:type="table" w:styleId="19">
    <w:name w:val=""/>
    <w:basedOn w:val="TableNormal"/>
    <w:next w:val="1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
      <w:tblStyleRowBandSize w:val="1"/>
      <w:tblStyleColBandSize w:val="1"/>
      <w:jc w:val="left"/>
      <w:tblCellMar>
        <w:left w:w="115.0" w:type="dxa"/>
        <w:right w:w="115.0" w:type="dxa"/>
      </w:tblCellMar>
    </w:tblPr>
  </w:style>
  <w:style w:type="table" w:styleId="20">
    <w:name w:val=""/>
    <w:basedOn w:val="TableNormal"/>
    <w:next w:val="2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
      <w:tblStyleRowBandSize w:val="1"/>
      <w:tblStyleColBandSize w:val="1"/>
      <w:jc w:val="left"/>
      <w:tblCellMar>
        <w:left w:w="115.0" w:type="dxa"/>
        <w:right w:w="115.0" w:type="dxa"/>
      </w:tblCellMar>
    </w:tblPr>
  </w:style>
  <w:style w:type="table" w:styleId="21">
    <w:name w:val=""/>
    <w:basedOn w:val="TableNormal"/>
    <w:next w:val="2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1"/>
      <w:tblStyleRowBandSize w:val="1"/>
      <w:tblStyleColBandSize w:val="1"/>
      <w:jc w:val="left"/>
      <w:tblCellMar>
        <w:left w:w="115.0" w:type="dxa"/>
        <w:right w:w="115.0" w:type="dxa"/>
      </w:tblCellMar>
    </w:tblPr>
  </w:style>
  <w:style w:type="table" w:styleId="22">
    <w:name w:val=""/>
    <w:basedOn w:val="TableNormal"/>
    <w:next w:val="2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2"/>
      <w:tblStyleRowBandSize w:val="1"/>
      <w:tblStyleColBandSize w:val="1"/>
      <w:jc w:val="left"/>
      <w:tblCellMar>
        <w:left w:w="115.0" w:type="dxa"/>
        <w:right w:w="115.0" w:type="dxa"/>
      </w:tblCellMar>
    </w:tblPr>
  </w:style>
  <w:style w:type="table" w:styleId="23">
    <w:name w:val=""/>
    <w:basedOn w:val="TableNormal"/>
    <w:next w:val="2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3"/>
      <w:tblStyleRowBandSize w:val="1"/>
      <w:tblStyleColBandSize w:val="1"/>
      <w:jc w:val="left"/>
      <w:tblCellMar>
        <w:left w:w="115.0" w:type="dxa"/>
        <w:right w:w="115.0" w:type="dxa"/>
      </w:tblCellMar>
    </w:tblPr>
  </w:style>
  <w:style w:type="table" w:styleId="24">
    <w:name w:val=""/>
    <w:basedOn w:val="TableNormal"/>
    <w:next w:val="2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4"/>
      <w:tblStyleRowBandSize w:val="1"/>
      <w:tblStyleColBandSize w:val="1"/>
      <w:jc w:val="left"/>
      <w:tblCellMar>
        <w:left w:w="115.0" w:type="dxa"/>
        <w:right w:w="115.0" w:type="dxa"/>
      </w:tblCellMar>
    </w:tblPr>
  </w:style>
  <w:style w:type="table" w:styleId="25">
    <w:name w:val=""/>
    <w:basedOn w:val="TableNormal"/>
    <w:next w:val="2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5"/>
      <w:tblStyleRowBandSize w:val="1"/>
      <w:tblStyleColBandSize w:val="1"/>
      <w:jc w:val="left"/>
      <w:tblCellMar>
        <w:left w:w="70.0" w:type="dxa"/>
        <w:right w:w="70.0" w:type="dxa"/>
      </w:tblCellMar>
    </w:tblPr>
  </w:style>
  <w:style w:type="table" w:styleId="26">
    <w:name w:val=""/>
    <w:basedOn w:val="TableNormal"/>
    <w:next w:val="2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6"/>
      <w:tblStyleRowBandSize w:val="1"/>
      <w:tblStyleColBandSize w:val="1"/>
      <w:jc w:val="left"/>
      <w:tblCellMar>
        <w:left w:w="70.0" w:type="dxa"/>
        <w:right w:w="70.0" w:type="dxa"/>
      </w:tblCellMar>
    </w:tblPr>
  </w:style>
  <w:style w:type="table" w:styleId="27">
    <w:name w:val=""/>
    <w:basedOn w:val="TableNormal"/>
    <w:next w:val="2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7"/>
      <w:tblStyleRowBandSize w:val="1"/>
      <w:tblStyleColBandSize w:val="1"/>
      <w:jc w:val="left"/>
      <w:tblCellMar>
        <w:left w:w="115.0" w:type="dxa"/>
        <w:right w:w="115.0" w:type="dxa"/>
      </w:tblCellMar>
    </w:tblPr>
  </w:style>
  <w:style w:type="table" w:styleId="28">
    <w:name w:val=""/>
    <w:basedOn w:val="TableNormal"/>
    <w:next w:val="2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8"/>
      <w:tblStyleRowBandSize w:val="1"/>
      <w:tblStyleColBandSize w:val="1"/>
      <w:jc w:val="left"/>
      <w:tblCellMar>
        <w:left w:w="115.0" w:type="dxa"/>
        <w:right w:w="115.0" w:type="dxa"/>
      </w:tblCellMar>
    </w:tblPr>
  </w:style>
  <w:style w:type="table" w:styleId="29">
    <w:name w:val=""/>
    <w:basedOn w:val="TableNormal"/>
    <w:next w:val="2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9"/>
      <w:tblStyleRowBandSize w:val="1"/>
      <w:tblStyleColBandSize w:val="1"/>
      <w:jc w:val="left"/>
      <w:tblCellMar>
        <w:left w:w="115.0" w:type="dxa"/>
        <w:right w:w="115.0" w:type="dxa"/>
      </w:tblCellMar>
    </w:tblPr>
  </w:style>
  <w:style w:type="table" w:styleId="30">
    <w:name w:val=""/>
    <w:basedOn w:val="TableNormal"/>
    <w:next w:val="3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0"/>
      <w:tblStyleRowBandSize w:val="1"/>
      <w:tblStyleColBandSize w:val="1"/>
      <w:jc w:val="left"/>
      <w:tblCellMar>
        <w:left w:w="115.0" w:type="dxa"/>
        <w:right w:w="115.0" w:type="dxa"/>
      </w:tblCellMar>
    </w:tblPr>
  </w:style>
  <w:style w:type="table" w:styleId="31">
    <w:name w:val=""/>
    <w:basedOn w:val="TableNormal"/>
    <w:next w:val="3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1"/>
      <w:tblStyleRowBandSize w:val="1"/>
      <w:tblStyleColBandSize w:val="1"/>
      <w:jc w:val="left"/>
      <w:tblCellMar>
        <w:left w:w="115.0" w:type="dxa"/>
        <w:right w:w="115.0" w:type="dxa"/>
      </w:tblCellMar>
    </w:tblPr>
  </w:style>
  <w:style w:type="table" w:styleId="32">
    <w:name w:val=""/>
    <w:basedOn w:val="TableNormal"/>
    <w:next w:val="3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2"/>
      <w:tblStyleRowBandSize w:val="1"/>
      <w:tblStyleColBandSize w:val="1"/>
      <w:jc w:val="left"/>
      <w:tblCellMar>
        <w:left w:w="115.0" w:type="dxa"/>
        <w:right w:w="115.0" w:type="dxa"/>
      </w:tblCellMar>
    </w:tblPr>
  </w:style>
  <w:style w:type="table" w:styleId="33">
    <w:name w:val=""/>
    <w:basedOn w:val="TableNormal"/>
    <w:next w:val="3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3"/>
      <w:tblStyleRowBandSize w:val="1"/>
      <w:tblStyleColBandSize w:val="1"/>
      <w:jc w:val="left"/>
      <w:tblCellMar>
        <w:left w:w="115.0" w:type="dxa"/>
        <w:right w:w="115.0" w:type="dxa"/>
      </w:tblCellMar>
    </w:tblPr>
  </w:style>
  <w:style w:type="table" w:styleId="34">
    <w:name w:val=""/>
    <w:basedOn w:val="TableNormal"/>
    <w:next w:val="3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4"/>
      <w:tblStyleRowBandSize w:val="1"/>
      <w:tblStyleColBandSize w:val="1"/>
      <w:jc w:val="left"/>
      <w:tblCellMar>
        <w:left w:w="115.0" w:type="dxa"/>
        <w:right w:w="115.0" w:type="dxa"/>
      </w:tblCellMar>
    </w:tblPr>
  </w:style>
  <w:style w:type="table" w:styleId="35">
    <w:name w:val=""/>
    <w:basedOn w:val="TableNormal"/>
    <w:next w:val="3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5"/>
      <w:tblStyleRowBandSize w:val="1"/>
      <w:tblStyleColBandSize w:val="1"/>
      <w:jc w:val="left"/>
      <w:tblCellMar>
        <w:left w:w="115.0" w:type="dxa"/>
        <w:right w:w="115.0" w:type="dxa"/>
      </w:tblCellMar>
    </w:tblPr>
  </w:style>
  <w:style w:type="table" w:styleId="36">
    <w:name w:val=""/>
    <w:basedOn w:val="TableNormal"/>
    <w:next w:val="3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6"/>
      <w:tblStyleRowBandSize w:val="1"/>
      <w:tblStyleColBandSize w:val="1"/>
      <w:jc w:val="left"/>
      <w:tblCellMar>
        <w:left w:w="115.0" w:type="dxa"/>
        <w:right w:w="115.0" w:type="dxa"/>
      </w:tblCellMar>
    </w:tblPr>
  </w:style>
  <w:style w:type="table" w:styleId="37">
    <w:name w:val=""/>
    <w:basedOn w:val="TableNormal"/>
    <w:next w:val="3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7"/>
      <w:tblStyleRowBandSize w:val="1"/>
      <w:tblStyleColBandSize w:val="1"/>
      <w:jc w:val="left"/>
      <w:tblCellMar>
        <w:left w:w="115.0" w:type="dxa"/>
        <w:right w:w="115.0" w:type="dxa"/>
      </w:tblCellMar>
    </w:tblPr>
  </w:style>
  <w:style w:type="table" w:styleId="38">
    <w:name w:val=""/>
    <w:basedOn w:val="TableNormal"/>
    <w:next w:val="3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8"/>
      <w:tblStyleRowBandSize w:val="1"/>
      <w:tblStyleColBandSize w:val="1"/>
      <w:jc w:val="left"/>
      <w:tblCellMar>
        <w:left w:w="115.0" w:type="dxa"/>
        <w:right w:w="115.0" w:type="dxa"/>
      </w:tblCellMar>
    </w:tblPr>
  </w:style>
  <w:style w:type="table" w:styleId="39">
    <w:name w:val=""/>
    <w:basedOn w:val="TableNormal"/>
    <w:next w:val="3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39"/>
      <w:tblStyleRowBandSize w:val="1"/>
      <w:tblStyleColBandSize w:val="1"/>
      <w:jc w:val="left"/>
      <w:tblCellMar>
        <w:left w:w="115.0" w:type="dxa"/>
        <w:right w:w="115.0" w:type="dxa"/>
      </w:tblCellMar>
    </w:tblPr>
  </w:style>
  <w:style w:type="table" w:styleId="40">
    <w:name w:val=""/>
    <w:basedOn w:val="TableNormal"/>
    <w:next w:val="4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0"/>
      <w:tblStyleRowBandSize w:val="1"/>
      <w:tblStyleColBandSize w:val="1"/>
      <w:jc w:val="left"/>
      <w:tblCellMar>
        <w:left w:w="115.0" w:type="dxa"/>
        <w:right w:w="115.0" w:type="dxa"/>
      </w:tblCellMar>
    </w:tblPr>
  </w:style>
  <w:style w:type="table" w:styleId="41">
    <w:name w:val=""/>
    <w:basedOn w:val="TableNormal"/>
    <w:next w:val="4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1"/>
      <w:tblStyleRowBandSize w:val="1"/>
      <w:tblStyleColBandSize w:val="1"/>
      <w:jc w:val="left"/>
      <w:tblCellMar>
        <w:left w:w="115.0" w:type="dxa"/>
        <w:right w:w="115.0" w:type="dxa"/>
      </w:tblCellMar>
    </w:tblPr>
  </w:style>
  <w:style w:type="table" w:styleId="42">
    <w:name w:val=""/>
    <w:basedOn w:val="TableNormal"/>
    <w:next w:val="4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2"/>
      <w:tblStyleRowBandSize w:val="1"/>
      <w:tblStyleColBandSize w:val="1"/>
      <w:jc w:val="left"/>
      <w:tblCellMar>
        <w:left w:w="115.0" w:type="dxa"/>
        <w:right w:w="115.0" w:type="dxa"/>
      </w:tblCellMar>
    </w:tblPr>
  </w:style>
  <w:style w:type="table" w:styleId="43">
    <w:name w:val=""/>
    <w:basedOn w:val="TableNormal"/>
    <w:next w:val="4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3"/>
      <w:tblStyleRowBandSize w:val="1"/>
      <w:tblStyleColBandSize w:val="1"/>
      <w:jc w:val="left"/>
      <w:tblCellMar>
        <w:left w:w="115.0" w:type="dxa"/>
        <w:right w:w="115.0" w:type="dxa"/>
      </w:tblCellMar>
    </w:tblPr>
  </w:style>
  <w:style w:type="table" w:styleId="44">
    <w:name w:val=""/>
    <w:basedOn w:val="TableNormal"/>
    <w:next w:val="4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4"/>
      <w:tblStyleRowBandSize w:val="1"/>
      <w:tblStyleColBandSize w:val="1"/>
      <w:jc w:val="left"/>
      <w:tblCellMar>
        <w:left w:w="115.0" w:type="dxa"/>
        <w:right w:w="115.0" w:type="dxa"/>
      </w:tblCellMar>
    </w:tblPr>
  </w:style>
  <w:style w:type="table" w:styleId="45">
    <w:name w:val=""/>
    <w:basedOn w:val="TableNormal"/>
    <w:next w:val="4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5"/>
      <w:tblStyleRowBandSize w:val="1"/>
      <w:tblStyleColBandSize w:val="1"/>
      <w:jc w:val="left"/>
      <w:tblCellMar>
        <w:left w:w="115.0" w:type="dxa"/>
        <w:right w:w="115.0" w:type="dxa"/>
      </w:tblCellMar>
    </w:tblPr>
  </w:style>
  <w:style w:type="table" w:styleId="46">
    <w:name w:val=""/>
    <w:basedOn w:val="TableNormal"/>
    <w:next w:val="4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6"/>
      <w:tblStyleRowBandSize w:val="1"/>
      <w:tblStyleColBandSize w:val="1"/>
      <w:jc w:val="left"/>
      <w:tblCellMar>
        <w:left w:w="115.0" w:type="dxa"/>
        <w:right w:w="115.0" w:type="dxa"/>
      </w:tblCellMar>
    </w:tblPr>
  </w:style>
  <w:style w:type="table" w:styleId="47">
    <w:name w:val=""/>
    <w:basedOn w:val="TableNormal"/>
    <w:next w:val="4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7"/>
      <w:tblStyleRowBandSize w:val="1"/>
      <w:tblStyleColBandSize w:val="1"/>
      <w:jc w:val="left"/>
      <w:tblCellMar>
        <w:left w:w="115.0" w:type="dxa"/>
        <w:right w:w="115.0" w:type="dxa"/>
      </w:tblCellMar>
    </w:tblPr>
  </w:style>
  <w:style w:type="table" w:styleId="48">
    <w:name w:val=""/>
    <w:basedOn w:val="TableNormal"/>
    <w:next w:val="4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8"/>
      <w:tblStyleRowBandSize w:val="1"/>
      <w:tblStyleColBandSize w:val="1"/>
      <w:jc w:val="left"/>
      <w:tblCellMar>
        <w:left w:w="115.0" w:type="dxa"/>
        <w:right w:w="115.0" w:type="dxa"/>
      </w:tblCellMar>
    </w:tblPr>
  </w:style>
  <w:style w:type="table" w:styleId="49">
    <w:name w:val=""/>
    <w:basedOn w:val="TableNormal"/>
    <w:next w:val="4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49"/>
      <w:tblStyleRowBandSize w:val="1"/>
      <w:tblStyleColBandSize w:val="1"/>
      <w:jc w:val="left"/>
      <w:tblCellMar>
        <w:left w:w="115.0" w:type="dxa"/>
        <w:right w:w="115.0" w:type="dxa"/>
      </w:tblCellMar>
    </w:tblPr>
  </w:style>
  <w:style w:type="table" w:styleId="50">
    <w:name w:val=""/>
    <w:basedOn w:val="TableNormal"/>
    <w:next w:val="5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0"/>
      <w:tblStyleRowBandSize w:val="1"/>
      <w:tblStyleColBandSize w:val="1"/>
      <w:jc w:val="left"/>
      <w:tblCellMar>
        <w:left w:w="115.0" w:type="dxa"/>
        <w:right w:w="115.0" w:type="dxa"/>
      </w:tblCellMar>
    </w:tblPr>
  </w:style>
  <w:style w:type="table" w:styleId="51">
    <w:name w:val=""/>
    <w:basedOn w:val="TableNormal"/>
    <w:next w:val="5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1"/>
      <w:tblStyleRowBandSize w:val="1"/>
      <w:tblStyleColBandSize w:val="1"/>
      <w:jc w:val="left"/>
      <w:tblCellMar>
        <w:left w:w="115.0" w:type="dxa"/>
        <w:right w:w="115.0" w:type="dxa"/>
      </w:tblCellMar>
    </w:tblPr>
  </w:style>
  <w:style w:type="table" w:styleId="52">
    <w:name w:val=""/>
    <w:basedOn w:val="TableNormal"/>
    <w:next w:val="5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2"/>
      <w:tblStyleRowBandSize w:val="1"/>
      <w:tblStyleColBandSize w:val="1"/>
      <w:jc w:val="left"/>
      <w:tblCellMar>
        <w:left w:w="115.0" w:type="dxa"/>
        <w:right w:w="115.0" w:type="dxa"/>
      </w:tblCellMar>
    </w:tblPr>
  </w:style>
  <w:style w:type="table" w:styleId="53">
    <w:name w:val=""/>
    <w:basedOn w:val="TableNormal"/>
    <w:next w:val="5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3"/>
      <w:tblStyleRowBandSize w:val="1"/>
      <w:tblStyleColBandSize w:val="1"/>
      <w:jc w:val="left"/>
      <w:tblCellMar>
        <w:left w:w="115.0" w:type="dxa"/>
        <w:right w:w="115.0" w:type="dxa"/>
      </w:tblCellMar>
    </w:tblPr>
  </w:style>
  <w:style w:type="table" w:styleId="54">
    <w:name w:val=""/>
    <w:basedOn w:val="TableNormal"/>
    <w:next w:val="5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4"/>
      <w:tblStyleRowBandSize w:val="1"/>
      <w:tblStyleColBandSize w:val="1"/>
      <w:jc w:val="left"/>
      <w:tblCellMar>
        <w:left w:w="115.0" w:type="dxa"/>
        <w:right w:w="115.0" w:type="dxa"/>
      </w:tblCellMar>
    </w:tblPr>
  </w:style>
  <w:style w:type="table" w:styleId="55">
    <w:name w:val=""/>
    <w:basedOn w:val="TableNormal"/>
    <w:next w:val="5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5"/>
      <w:tblStyleRowBandSize w:val="1"/>
      <w:tblStyleColBandSize w:val="1"/>
      <w:jc w:val="left"/>
      <w:tblCellMar>
        <w:left w:w="115.0" w:type="dxa"/>
        <w:right w:w="115.0" w:type="dxa"/>
      </w:tblCellMar>
    </w:tblPr>
  </w:style>
  <w:style w:type="table" w:styleId="56">
    <w:name w:val=""/>
    <w:basedOn w:val="TableNormal"/>
    <w:next w:val="5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6"/>
      <w:tblStyleRowBandSize w:val="1"/>
      <w:tblStyleColBandSize w:val="1"/>
      <w:jc w:val="left"/>
      <w:tblCellMar>
        <w:left w:w="115.0" w:type="dxa"/>
        <w:right w:w="115.0" w:type="dxa"/>
      </w:tblCellMar>
    </w:tblPr>
  </w:style>
  <w:style w:type="table" w:styleId="57">
    <w:name w:val=""/>
    <w:basedOn w:val="TableNormal"/>
    <w:next w:val="5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7"/>
      <w:tblStyleRowBandSize w:val="1"/>
      <w:tblStyleColBandSize w:val="1"/>
      <w:jc w:val="left"/>
      <w:tblCellMar>
        <w:left w:w="115.0" w:type="dxa"/>
        <w:right w:w="115.0" w:type="dxa"/>
      </w:tblCellMar>
    </w:tblPr>
  </w:style>
  <w:style w:type="table" w:styleId="58">
    <w:name w:val=""/>
    <w:basedOn w:val="TableNormal"/>
    <w:next w:val="5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8"/>
      <w:tblStyleRowBandSize w:val="1"/>
      <w:tblStyleColBandSize w:val="1"/>
      <w:jc w:val="left"/>
      <w:tblCellMar>
        <w:left w:w="115.0" w:type="dxa"/>
        <w:right w:w="115.0" w:type="dxa"/>
      </w:tblCellMar>
    </w:tblPr>
  </w:style>
  <w:style w:type="table" w:styleId="59">
    <w:name w:val=""/>
    <w:basedOn w:val="TableNormal"/>
    <w:next w:val="5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59"/>
      <w:tblStyleRowBandSize w:val="1"/>
      <w:tblStyleColBandSize w:val="1"/>
      <w:jc w:val="left"/>
      <w:tblCellMar>
        <w:left w:w="115.0" w:type="dxa"/>
        <w:right w:w="115.0" w:type="dxa"/>
      </w:tblCellMar>
    </w:tblPr>
  </w:style>
  <w:style w:type="table" w:styleId="60">
    <w:name w:val=""/>
    <w:basedOn w:val="TableNormal"/>
    <w:next w:val="6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0"/>
      <w:tblStyleRowBandSize w:val="1"/>
      <w:tblStyleColBandSize w:val="1"/>
      <w:jc w:val="left"/>
      <w:tblCellMar>
        <w:left w:w="115.0" w:type="dxa"/>
        <w:right w:w="115.0" w:type="dxa"/>
      </w:tblCellMar>
    </w:tblPr>
  </w:style>
  <w:style w:type="table" w:styleId="61">
    <w:name w:val=""/>
    <w:basedOn w:val="TableNormal"/>
    <w:next w:val="6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1"/>
      <w:tblStyleRowBandSize w:val="1"/>
      <w:tblStyleColBandSize w:val="1"/>
      <w:jc w:val="left"/>
      <w:tblCellMar>
        <w:left w:w="115.0" w:type="dxa"/>
        <w:right w:w="115.0" w:type="dxa"/>
      </w:tblCellMar>
    </w:tblPr>
  </w:style>
  <w:style w:type="table" w:styleId="62">
    <w:name w:val=""/>
    <w:basedOn w:val="TableNormal"/>
    <w:next w:val="6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2"/>
      <w:tblStyleRowBandSize w:val="1"/>
      <w:tblStyleColBandSize w:val="1"/>
      <w:jc w:val="left"/>
      <w:tblCellMar>
        <w:left w:w="115.0" w:type="dxa"/>
        <w:right w:w="115.0" w:type="dxa"/>
      </w:tblCellMar>
    </w:tblPr>
  </w:style>
  <w:style w:type="table" w:styleId="63">
    <w:name w:val=""/>
    <w:basedOn w:val="TableNormal"/>
    <w:next w:val="6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3"/>
      <w:tblStyleRowBandSize w:val="1"/>
      <w:tblStyleColBandSize w:val="1"/>
      <w:jc w:val="left"/>
      <w:tblCellMar>
        <w:left w:w="115.0" w:type="dxa"/>
        <w:right w:w="115.0" w:type="dxa"/>
      </w:tblCellMar>
    </w:tblPr>
  </w:style>
  <w:style w:type="table" w:styleId="64">
    <w:name w:val=""/>
    <w:basedOn w:val="TableNormal"/>
    <w:next w:val="6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4"/>
      <w:tblStyleRowBandSize w:val="1"/>
      <w:tblStyleColBandSize w:val="1"/>
      <w:jc w:val="left"/>
      <w:tblCellMar>
        <w:top w:w="100.0" w:type="dxa"/>
        <w:left w:w="100.0" w:type="dxa"/>
        <w:bottom w:w="100.0" w:type="dxa"/>
        <w:right w:w="100.0" w:type="dxa"/>
      </w:tblCellMar>
    </w:tblPr>
  </w:style>
  <w:style w:type="table" w:styleId="65">
    <w:name w:val=""/>
    <w:basedOn w:val="TableNormal"/>
    <w:next w:val="6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5"/>
      <w:tblStyleRowBandSize w:val="1"/>
      <w:tblStyleColBandSize w:val="1"/>
      <w:jc w:val="left"/>
      <w:tblCellMar>
        <w:top w:w="100.0" w:type="dxa"/>
        <w:left w:w="100.0" w:type="dxa"/>
        <w:bottom w:w="100.0" w:type="dxa"/>
        <w:right w:w="100.0" w:type="dxa"/>
      </w:tblCellMar>
    </w:tblPr>
  </w:style>
  <w:style w:type="table" w:styleId="66">
    <w:name w:val=""/>
    <w:basedOn w:val="TableNormal"/>
    <w:next w:val="6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6"/>
      <w:tblStyleRowBandSize w:val="1"/>
      <w:tblStyleColBandSize w:val="1"/>
      <w:jc w:val="left"/>
      <w:tblCellMar>
        <w:left w:w="115.0" w:type="dxa"/>
        <w:right w:w="115.0" w:type="dxa"/>
      </w:tblCellMar>
    </w:tblPr>
  </w:style>
  <w:style w:type="table" w:styleId="67">
    <w:name w:val=""/>
    <w:basedOn w:val="TableNormal"/>
    <w:next w:val="6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7"/>
      <w:tblStyleRowBandSize w:val="1"/>
      <w:tblStyleColBandSize w:val="1"/>
      <w:jc w:val="left"/>
      <w:tblCellMar>
        <w:left w:w="115.0" w:type="dxa"/>
        <w:right w:w="115.0" w:type="dxa"/>
      </w:tblCellMar>
    </w:tblPr>
  </w:style>
  <w:style w:type="table" w:styleId="68">
    <w:name w:val=""/>
    <w:basedOn w:val="TableNormal"/>
    <w:next w:val="6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8"/>
      <w:tblStyleRowBandSize w:val="1"/>
      <w:tblStyleColBandSize w:val="1"/>
      <w:jc w:val="left"/>
      <w:tblCellMar>
        <w:left w:w="115.0" w:type="dxa"/>
        <w:right w:w="115.0" w:type="dxa"/>
      </w:tblCellMar>
    </w:tblPr>
  </w:style>
  <w:style w:type="table" w:styleId="69">
    <w:name w:val=""/>
    <w:basedOn w:val="TableNormal"/>
    <w:next w:val="6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69"/>
      <w:tblStyleRowBandSize w:val="1"/>
      <w:tblStyleColBandSize w:val="1"/>
      <w:jc w:val="left"/>
      <w:tblCellMar>
        <w:left w:w="115.0" w:type="dxa"/>
        <w:right w:w="115.0" w:type="dxa"/>
      </w:tblCellMar>
    </w:tblPr>
  </w:style>
  <w:style w:type="table" w:styleId="70">
    <w:name w:val=""/>
    <w:basedOn w:val="TableNormal"/>
    <w:next w:val="7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0"/>
      <w:tblStyleRowBandSize w:val="1"/>
      <w:tblStyleColBandSize w:val="1"/>
      <w:jc w:val="left"/>
      <w:tblCellMar>
        <w:left w:w="115.0" w:type="dxa"/>
        <w:right w:w="115.0" w:type="dxa"/>
      </w:tblCellMar>
    </w:tblPr>
  </w:style>
  <w:style w:type="table" w:styleId="71">
    <w:name w:val=""/>
    <w:basedOn w:val="TableNormal"/>
    <w:next w:val="7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1"/>
      <w:tblStyleRowBandSize w:val="1"/>
      <w:tblStyleColBandSize w:val="1"/>
      <w:jc w:val="left"/>
      <w:tblCellMar>
        <w:left w:w="115.0" w:type="dxa"/>
        <w:right w:w="115.0" w:type="dxa"/>
      </w:tblCellMar>
    </w:tblPr>
  </w:style>
  <w:style w:type="table" w:styleId="72">
    <w:name w:val=""/>
    <w:basedOn w:val="TableNormal"/>
    <w:next w:val="7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2"/>
      <w:tblStyleRowBandSize w:val="1"/>
      <w:tblStyleColBandSize w:val="1"/>
      <w:jc w:val="left"/>
      <w:tblCellMar>
        <w:left w:w="115.0" w:type="dxa"/>
        <w:right w:w="115.0" w:type="dxa"/>
      </w:tblCellMar>
    </w:tblPr>
  </w:style>
  <w:style w:type="table" w:styleId="73">
    <w:name w:val=""/>
    <w:basedOn w:val="TableNormal"/>
    <w:next w:val="7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3"/>
      <w:tblStyleRowBandSize w:val="1"/>
      <w:tblStyleColBandSize w:val="1"/>
      <w:jc w:val="left"/>
      <w:tblCellMar>
        <w:left w:w="115.0" w:type="dxa"/>
        <w:right w:w="115.0" w:type="dxa"/>
      </w:tblCellMar>
    </w:tblPr>
  </w:style>
  <w:style w:type="table" w:styleId="74">
    <w:name w:val=""/>
    <w:basedOn w:val="TableNormal"/>
    <w:next w:val="7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4"/>
      <w:tblStyleRowBandSize w:val="1"/>
      <w:tblStyleColBandSize w:val="1"/>
      <w:jc w:val="left"/>
      <w:tblCellMar>
        <w:left w:w="115.0" w:type="dxa"/>
        <w:right w:w="115.0" w:type="dxa"/>
      </w:tblCellMar>
    </w:tblPr>
  </w:style>
  <w:style w:type="table" w:styleId="75">
    <w:name w:val=""/>
    <w:basedOn w:val="TableNormal5"/>
    <w:next w:val="7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5"/>
      <w:tblStyleRowBandSize w:val="1"/>
      <w:tblStyleColBandSize w:val="1"/>
      <w:jc w:val="left"/>
      <w:tblCellMar>
        <w:top w:w="100.0" w:type="dxa"/>
        <w:left w:w="115.0" w:type="dxa"/>
        <w:bottom w:w="100.0" w:type="dxa"/>
        <w:right w:w="115.0" w:type="dxa"/>
      </w:tblCellMar>
    </w:tblPr>
  </w:style>
  <w:style w:type="table" w:styleId="76">
    <w:name w:val=""/>
    <w:basedOn w:val="TableNormal5"/>
    <w:next w:val="7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6"/>
      <w:tblStyleRowBandSize w:val="1"/>
      <w:tblStyleColBandSize w:val="1"/>
      <w:jc w:val="left"/>
      <w:tblCellMar>
        <w:top w:w="100.0" w:type="dxa"/>
        <w:left w:w="115.0" w:type="dxa"/>
        <w:bottom w:w="100.0" w:type="dxa"/>
        <w:right w:w="115.0" w:type="dxa"/>
      </w:tblCellMar>
    </w:tblPr>
  </w:style>
  <w:style w:type="table" w:styleId="77">
    <w:name w:val=""/>
    <w:basedOn w:val="TableNormal5"/>
    <w:next w:val="7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7"/>
      <w:tblStyleRowBandSize w:val="1"/>
      <w:tblStyleColBandSize w:val="1"/>
      <w:jc w:val="left"/>
      <w:tblCellMar>
        <w:top w:w="100.0" w:type="dxa"/>
        <w:left w:w="115.0" w:type="dxa"/>
        <w:bottom w:w="100.0" w:type="dxa"/>
        <w:right w:w="115.0" w:type="dxa"/>
      </w:tblCellMar>
    </w:tblPr>
  </w:style>
  <w:style w:type="table" w:styleId="78">
    <w:name w:val=""/>
    <w:basedOn w:val="TableNormal5"/>
    <w:next w:val="7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8"/>
      <w:tblStyleRowBandSize w:val="1"/>
      <w:tblStyleColBandSize w:val="1"/>
      <w:jc w:val="left"/>
      <w:tblCellMar>
        <w:top w:w="100.0" w:type="dxa"/>
        <w:left w:w="115.0" w:type="dxa"/>
        <w:bottom w:w="100.0" w:type="dxa"/>
        <w:right w:w="115.0" w:type="dxa"/>
      </w:tblCellMar>
    </w:tblPr>
  </w:style>
  <w:style w:type="table" w:styleId="79">
    <w:name w:val=""/>
    <w:basedOn w:val="TableNormal5"/>
    <w:next w:val="7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79"/>
      <w:tblStyleRowBandSize w:val="1"/>
      <w:tblStyleColBandSize w:val="1"/>
      <w:jc w:val="left"/>
      <w:tblCellMar>
        <w:top w:w="100.0" w:type="dxa"/>
        <w:left w:w="115.0" w:type="dxa"/>
        <w:bottom w:w="100.0" w:type="dxa"/>
        <w:right w:w="115.0" w:type="dxa"/>
      </w:tblCellMar>
    </w:tblPr>
  </w:style>
  <w:style w:type="table" w:styleId="80">
    <w:name w:val=""/>
    <w:basedOn w:val="TableNormal5"/>
    <w:next w:val="8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0"/>
      <w:tblStyleRowBandSize w:val="1"/>
      <w:tblStyleColBandSize w:val="1"/>
      <w:jc w:val="left"/>
      <w:tblCellMar>
        <w:top w:w="100.0" w:type="dxa"/>
        <w:left w:w="115.0" w:type="dxa"/>
        <w:bottom w:w="100.0" w:type="dxa"/>
        <w:right w:w="115.0" w:type="dxa"/>
      </w:tblCellMar>
    </w:tblPr>
  </w:style>
  <w:style w:type="table" w:styleId="81">
    <w:name w:val=""/>
    <w:basedOn w:val="TableNormal5"/>
    <w:next w:val="8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1"/>
      <w:tblStyleRowBandSize w:val="1"/>
      <w:tblStyleColBandSize w:val="1"/>
      <w:jc w:val="left"/>
      <w:tblCellMar>
        <w:left w:w="115.0" w:type="dxa"/>
        <w:right w:w="115.0" w:type="dxa"/>
      </w:tblCellMar>
    </w:tblPr>
  </w:style>
  <w:style w:type="table" w:styleId="82">
    <w:name w:val=""/>
    <w:basedOn w:val="TableNormal5"/>
    <w:next w:val="8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2"/>
      <w:tblStyleRowBandSize w:val="1"/>
      <w:tblStyleColBandSize w:val="1"/>
      <w:jc w:val="left"/>
      <w:tblCellMar>
        <w:left w:w="115.0" w:type="dxa"/>
        <w:right w:w="115.0" w:type="dxa"/>
      </w:tblCellMar>
    </w:tblPr>
  </w:style>
  <w:style w:type="table" w:styleId="83">
    <w:name w:val=""/>
    <w:basedOn w:val="TableNormal5"/>
    <w:next w:val="8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3"/>
      <w:tblStyleRowBandSize w:val="1"/>
      <w:tblStyleColBandSize w:val="1"/>
      <w:jc w:val="left"/>
      <w:tblCellMar>
        <w:top w:w="100.0" w:type="dxa"/>
        <w:left w:w="115.0" w:type="dxa"/>
        <w:bottom w:w="100.0" w:type="dxa"/>
        <w:right w:w="115.0" w:type="dxa"/>
      </w:tblCellMar>
    </w:tblPr>
  </w:style>
  <w:style w:type="table" w:styleId="84">
    <w:name w:val=""/>
    <w:basedOn w:val="TableNormal5"/>
    <w:next w:val="8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4"/>
      <w:tblStyleRowBandSize w:val="1"/>
      <w:tblStyleColBandSize w:val="1"/>
      <w:jc w:val="left"/>
      <w:tblCellMar>
        <w:top w:w="100.0" w:type="dxa"/>
        <w:left w:w="115.0" w:type="dxa"/>
        <w:bottom w:w="100.0" w:type="dxa"/>
        <w:right w:w="115.0" w:type="dxa"/>
      </w:tblCellMar>
    </w:tblPr>
  </w:style>
  <w:style w:type="table" w:styleId="85">
    <w:name w:val=""/>
    <w:basedOn w:val="TableNormal5"/>
    <w:next w:val="8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5"/>
      <w:tblStyleRowBandSize w:val="1"/>
      <w:tblStyleColBandSize w:val="1"/>
      <w:jc w:val="left"/>
      <w:tblCellMar>
        <w:top w:w="100.0" w:type="dxa"/>
        <w:left w:w="115.0" w:type="dxa"/>
        <w:bottom w:w="100.0" w:type="dxa"/>
        <w:right w:w="115.0" w:type="dxa"/>
      </w:tblCellMar>
    </w:tblPr>
  </w:style>
  <w:style w:type="table" w:styleId="86">
    <w:name w:val=""/>
    <w:basedOn w:val="TableNormal5"/>
    <w:next w:val="8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6"/>
      <w:tblStyleRowBandSize w:val="1"/>
      <w:tblStyleColBandSize w:val="1"/>
      <w:jc w:val="left"/>
      <w:tblCellMar>
        <w:top w:w="100.0" w:type="dxa"/>
        <w:left w:w="115.0" w:type="dxa"/>
        <w:bottom w:w="100.0" w:type="dxa"/>
        <w:right w:w="115.0" w:type="dxa"/>
      </w:tblCellMar>
    </w:tblPr>
  </w:style>
  <w:style w:type="table" w:styleId="87">
    <w:name w:val=""/>
    <w:basedOn w:val="TableNormal5"/>
    <w:next w:val="8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7"/>
      <w:tblStyleRowBandSize w:val="1"/>
      <w:tblStyleColBandSize w:val="1"/>
      <w:jc w:val="left"/>
      <w:tblCellMar>
        <w:top w:w="100.0" w:type="dxa"/>
        <w:left w:w="115.0" w:type="dxa"/>
        <w:bottom w:w="100.0" w:type="dxa"/>
        <w:right w:w="115.0" w:type="dxa"/>
      </w:tblCellMar>
    </w:tblPr>
  </w:style>
  <w:style w:type="table" w:styleId="88">
    <w:name w:val=""/>
    <w:basedOn w:val="TableNormal5"/>
    <w:next w:val="8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8"/>
      <w:tblStyleRowBandSize w:val="1"/>
      <w:tblStyleColBandSize w:val="1"/>
      <w:jc w:val="left"/>
      <w:tblCellMar>
        <w:top w:w="100.0" w:type="dxa"/>
        <w:left w:w="115.0" w:type="dxa"/>
        <w:bottom w:w="100.0" w:type="dxa"/>
        <w:right w:w="115.0" w:type="dxa"/>
      </w:tblCellMar>
    </w:tblPr>
  </w:style>
  <w:style w:type="table" w:styleId="89">
    <w:name w:val=""/>
    <w:basedOn w:val="TableNormal5"/>
    <w:next w:val="8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89"/>
      <w:tblStyleRowBandSize w:val="1"/>
      <w:tblStyleColBandSize w:val="1"/>
      <w:jc w:val="left"/>
      <w:tblCellMar>
        <w:top w:w="100.0" w:type="dxa"/>
        <w:left w:w="115.0" w:type="dxa"/>
        <w:bottom w:w="100.0" w:type="dxa"/>
        <w:right w:w="115.0" w:type="dxa"/>
      </w:tblCellMar>
    </w:tblPr>
  </w:style>
  <w:style w:type="table" w:styleId="90">
    <w:name w:val=""/>
    <w:basedOn w:val="TableNormal5"/>
    <w:next w:val="9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0"/>
      <w:tblStyleRowBandSize w:val="1"/>
      <w:tblStyleColBandSize w:val="1"/>
      <w:jc w:val="left"/>
      <w:tblCellMar>
        <w:top w:w="100.0" w:type="dxa"/>
        <w:left w:w="115.0" w:type="dxa"/>
        <w:bottom w:w="100.0" w:type="dxa"/>
        <w:right w:w="115.0" w:type="dxa"/>
      </w:tblCellMar>
    </w:tblPr>
  </w:style>
  <w:style w:type="table" w:styleId="91">
    <w:name w:val=""/>
    <w:basedOn w:val="TableNormal5"/>
    <w:next w:val="9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1"/>
      <w:tblStyleRowBandSize w:val="1"/>
      <w:tblStyleColBandSize w:val="1"/>
      <w:jc w:val="left"/>
      <w:tblCellMar>
        <w:top w:w="100.0" w:type="dxa"/>
        <w:left w:w="115.0" w:type="dxa"/>
        <w:bottom w:w="100.0" w:type="dxa"/>
        <w:right w:w="115.0" w:type="dxa"/>
      </w:tblCellMar>
    </w:tblPr>
  </w:style>
  <w:style w:type="table" w:styleId="92">
    <w:name w:val=""/>
    <w:basedOn w:val="TableNormal5"/>
    <w:next w:val="9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2"/>
      <w:tblStyleRowBandSize w:val="1"/>
      <w:tblStyleColBandSize w:val="1"/>
      <w:jc w:val="left"/>
      <w:tblCellMar>
        <w:top w:w="100.0" w:type="dxa"/>
        <w:left w:w="115.0" w:type="dxa"/>
        <w:bottom w:w="100.0" w:type="dxa"/>
        <w:right w:w="115.0" w:type="dxa"/>
      </w:tblCellMar>
    </w:tblPr>
  </w:style>
  <w:style w:type="table" w:styleId="93">
    <w:name w:val=""/>
    <w:basedOn w:val="TableNormal5"/>
    <w:next w:val="9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3"/>
      <w:tblStyleRowBandSize w:val="1"/>
      <w:tblStyleColBandSize w:val="1"/>
      <w:jc w:val="left"/>
      <w:tblCellMar>
        <w:top w:w="100.0" w:type="dxa"/>
        <w:left w:w="115.0" w:type="dxa"/>
        <w:bottom w:w="100.0" w:type="dxa"/>
        <w:right w:w="115.0" w:type="dxa"/>
      </w:tblCellMar>
    </w:tblPr>
  </w:style>
  <w:style w:type="table" w:styleId="94">
    <w:name w:val=""/>
    <w:basedOn w:val="TableNormal5"/>
    <w:next w:val="9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4"/>
      <w:tblStyleRowBandSize w:val="1"/>
      <w:tblStyleColBandSize w:val="1"/>
      <w:jc w:val="left"/>
      <w:tblCellMar>
        <w:top w:w="100.0" w:type="dxa"/>
        <w:left w:w="115.0" w:type="dxa"/>
        <w:bottom w:w="100.0" w:type="dxa"/>
        <w:right w:w="115.0" w:type="dxa"/>
      </w:tblCellMar>
    </w:tblPr>
  </w:style>
  <w:style w:type="table" w:styleId="95">
    <w:name w:val=""/>
    <w:basedOn w:val="TableNormal5"/>
    <w:next w:val="9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5"/>
      <w:tblStyleRowBandSize w:val="1"/>
      <w:tblStyleColBandSize w:val="1"/>
      <w:jc w:val="left"/>
      <w:tblCellMar>
        <w:top w:w="100.0" w:type="dxa"/>
        <w:left w:w="115.0" w:type="dxa"/>
        <w:bottom w:w="100.0" w:type="dxa"/>
        <w:right w:w="115.0" w:type="dxa"/>
      </w:tblCellMar>
    </w:tblPr>
  </w:style>
  <w:style w:type="table" w:styleId="96">
    <w:name w:val=""/>
    <w:basedOn w:val="TableNormal5"/>
    <w:next w:val="9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6"/>
      <w:tblStyleRowBandSize w:val="1"/>
      <w:tblStyleColBandSize w:val="1"/>
      <w:jc w:val="left"/>
      <w:tblCellMar>
        <w:top w:w="100.0" w:type="dxa"/>
        <w:left w:w="115.0" w:type="dxa"/>
        <w:bottom w:w="100.0" w:type="dxa"/>
        <w:right w:w="115.0" w:type="dxa"/>
      </w:tblCellMar>
    </w:tblPr>
  </w:style>
  <w:style w:type="table" w:styleId="97">
    <w:name w:val=""/>
    <w:basedOn w:val="TableNormal5"/>
    <w:next w:val="9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7"/>
      <w:tblStyleRowBandSize w:val="1"/>
      <w:tblStyleColBandSize w:val="1"/>
      <w:jc w:val="left"/>
      <w:tblCellMar>
        <w:top w:w="100.0" w:type="dxa"/>
        <w:left w:w="115.0" w:type="dxa"/>
        <w:bottom w:w="100.0" w:type="dxa"/>
        <w:right w:w="115.0" w:type="dxa"/>
      </w:tblCellMar>
    </w:tblPr>
  </w:style>
  <w:style w:type="table" w:styleId="98">
    <w:name w:val=""/>
    <w:basedOn w:val="TableNormal5"/>
    <w:next w:val="9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8"/>
      <w:tblStyleRowBandSize w:val="1"/>
      <w:tblStyleColBandSize w:val="1"/>
      <w:jc w:val="left"/>
      <w:tblCellMar>
        <w:top w:w="100.0" w:type="dxa"/>
        <w:left w:w="115.0" w:type="dxa"/>
        <w:bottom w:w="100.0" w:type="dxa"/>
        <w:right w:w="115.0" w:type="dxa"/>
      </w:tblCellMar>
    </w:tblPr>
  </w:style>
  <w:style w:type="table" w:styleId="99">
    <w:name w:val=""/>
    <w:basedOn w:val="TableNormal5"/>
    <w:next w:val="9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99"/>
      <w:tblStyleRowBandSize w:val="1"/>
      <w:tblStyleColBandSize w:val="1"/>
      <w:jc w:val="left"/>
      <w:tblCellMar>
        <w:top w:w="100.0" w:type="dxa"/>
        <w:left w:w="115.0" w:type="dxa"/>
        <w:bottom w:w="100.0" w:type="dxa"/>
        <w:right w:w="115.0" w:type="dxa"/>
      </w:tblCellMar>
    </w:tblPr>
  </w:style>
  <w:style w:type="table" w:styleId="100">
    <w:name w:val=""/>
    <w:basedOn w:val="TableNormal5"/>
    <w:next w:val="10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0"/>
      <w:tblStyleRowBandSize w:val="1"/>
      <w:tblStyleColBandSize w:val="1"/>
      <w:jc w:val="left"/>
      <w:tblCellMar>
        <w:top w:w="100.0" w:type="dxa"/>
        <w:left w:w="115.0" w:type="dxa"/>
        <w:bottom w:w="100.0" w:type="dxa"/>
        <w:right w:w="115.0" w:type="dxa"/>
      </w:tblCellMar>
    </w:tblPr>
  </w:style>
  <w:style w:type="table" w:styleId="101">
    <w:name w:val=""/>
    <w:basedOn w:val="TableNormal5"/>
    <w:next w:val="10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1"/>
      <w:tblStyleRowBandSize w:val="1"/>
      <w:tblStyleColBandSize w:val="1"/>
      <w:jc w:val="left"/>
      <w:tblCellMar>
        <w:top w:w="100.0" w:type="dxa"/>
        <w:left w:w="115.0" w:type="dxa"/>
        <w:bottom w:w="100.0" w:type="dxa"/>
        <w:right w:w="115.0" w:type="dxa"/>
      </w:tblCellMar>
    </w:tblPr>
  </w:style>
  <w:style w:type="table" w:styleId="102">
    <w:name w:val=""/>
    <w:basedOn w:val="TableNormal5"/>
    <w:next w:val="10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2"/>
      <w:tblStyleRowBandSize w:val="1"/>
      <w:tblStyleColBandSize w:val="1"/>
      <w:jc w:val="left"/>
      <w:tblCellMar>
        <w:top w:w="100.0" w:type="dxa"/>
        <w:left w:w="115.0" w:type="dxa"/>
        <w:bottom w:w="100.0" w:type="dxa"/>
        <w:right w:w="115.0" w:type="dxa"/>
      </w:tblCellMar>
    </w:tblPr>
  </w:style>
  <w:style w:type="table" w:styleId="103">
    <w:name w:val=""/>
    <w:basedOn w:val="TableNormal5"/>
    <w:next w:val="10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3"/>
      <w:tblStyleRowBandSize w:val="1"/>
      <w:tblStyleColBandSize w:val="1"/>
      <w:jc w:val="left"/>
      <w:tblCellMar>
        <w:top w:w="100.0" w:type="dxa"/>
        <w:left w:w="115.0" w:type="dxa"/>
        <w:bottom w:w="100.0" w:type="dxa"/>
        <w:right w:w="115.0" w:type="dxa"/>
      </w:tblCellMar>
    </w:tblPr>
  </w:style>
  <w:style w:type="table" w:styleId="104">
    <w:name w:val=""/>
    <w:basedOn w:val="TableNormal5"/>
    <w:next w:val="10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4"/>
      <w:tblStyleRowBandSize w:val="1"/>
      <w:tblStyleColBandSize w:val="1"/>
      <w:jc w:val="left"/>
      <w:tblCellMar>
        <w:top w:w="100.0" w:type="dxa"/>
        <w:left w:w="115.0" w:type="dxa"/>
        <w:bottom w:w="100.0" w:type="dxa"/>
        <w:right w:w="115.0" w:type="dxa"/>
      </w:tblCellMar>
    </w:tblPr>
  </w:style>
  <w:style w:type="table" w:styleId="105">
    <w:name w:val=""/>
    <w:basedOn w:val="TableNormal5"/>
    <w:next w:val="10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5"/>
      <w:tblStyleRowBandSize w:val="1"/>
      <w:tblStyleColBandSize w:val="1"/>
      <w:jc w:val="left"/>
      <w:tblCellMar>
        <w:left w:w="108.0" w:type="dxa"/>
        <w:right w:w="108.0" w:type="dxa"/>
      </w:tblCellMar>
    </w:tblPr>
  </w:style>
  <w:style w:type="table" w:styleId="106">
    <w:name w:val=""/>
    <w:basedOn w:val="TableNormal5"/>
    <w:next w:val="10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6"/>
      <w:tblStyleRowBandSize w:val="1"/>
      <w:tblStyleColBandSize w:val="1"/>
      <w:jc w:val="left"/>
      <w:tblCellMar>
        <w:left w:w="108.0" w:type="dxa"/>
        <w:right w:w="108.0" w:type="dxa"/>
      </w:tblCellMar>
    </w:tblPr>
  </w:style>
  <w:style w:type="table" w:styleId="107">
    <w:name w:val=""/>
    <w:basedOn w:val="TableNormal5"/>
    <w:next w:val="10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7"/>
      <w:tblStyleRowBandSize w:val="1"/>
      <w:tblStyleColBandSize w:val="1"/>
      <w:jc w:val="left"/>
      <w:tblCellMar>
        <w:top w:w="100.0" w:type="dxa"/>
        <w:left w:w="115.0" w:type="dxa"/>
        <w:bottom w:w="100.0" w:type="dxa"/>
        <w:right w:w="115.0" w:type="dxa"/>
      </w:tblCellMar>
    </w:tblPr>
  </w:style>
  <w:style w:type="table" w:styleId="108">
    <w:name w:val=""/>
    <w:basedOn w:val="TableNormal5"/>
    <w:next w:val="10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8"/>
      <w:tblStyleRowBandSize w:val="1"/>
      <w:tblStyleColBandSize w:val="1"/>
      <w:jc w:val="left"/>
      <w:tblCellMar>
        <w:top w:w="100.0" w:type="dxa"/>
        <w:left w:w="115.0" w:type="dxa"/>
        <w:bottom w:w="100.0" w:type="dxa"/>
        <w:right w:w="115.0" w:type="dxa"/>
      </w:tblCellMar>
    </w:tblPr>
  </w:style>
  <w:style w:type="table" w:styleId="109">
    <w:name w:val=""/>
    <w:basedOn w:val="TableNormal5"/>
    <w:next w:val="10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09"/>
      <w:tblStyleRowBandSize w:val="1"/>
      <w:tblStyleColBandSize w:val="1"/>
      <w:jc w:val="left"/>
      <w:tblCellMar>
        <w:top w:w="100.0" w:type="dxa"/>
        <w:left w:w="115.0" w:type="dxa"/>
        <w:bottom w:w="100.0" w:type="dxa"/>
        <w:right w:w="115.0" w:type="dxa"/>
      </w:tblCellMar>
    </w:tblPr>
  </w:style>
  <w:style w:type="table" w:styleId="110">
    <w:name w:val=""/>
    <w:basedOn w:val="TableNormal5"/>
    <w:next w:val="11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0"/>
      <w:tblStyleRowBandSize w:val="1"/>
      <w:tblStyleColBandSize w:val="1"/>
      <w:jc w:val="left"/>
      <w:tblCellMar>
        <w:top w:w="100.0" w:type="dxa"/>
        <w:left w:w="115.0" w:type="dxa"/>
        <w:bottom w:w="100.0" w:type="dxa"/>
        <w:right w:w="115.0" w:type="dxa"/>
      </w:tblCellMar>
    </w:tblPr>
  </w:style>
  <w:style w:type="table" w:styleId="111">
    <w:name w:val=""/>
    <w:basedOn w:val="TableNormal5"/>
    <w:next w:val="11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1"/>
      <w:tblStyleRowBandSize w:val="1"/>
      <w:tblStyleColBandSize w:val="1"/>
      <w:jc w:val="left"/>
      <w:tblCellMar>
        <w:top w:w="100.0" w:type="dxa"/>
        <w:left w:w="115.0" w:type="dxa"/>
        <w:bottom w:w="100.0" w:type="dxa"/>
        <w:right w:w="115.0" w:type="dxa"/>
      </w:tblCellMar>
    </w:tblPr>
  </w:style>
  <w:style w:type="table" w:styleId="112">
    <w:name w:val=""/>
    <w:basedOn w:val="TableNormal5"/>
    <w:next w:val="11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2"/>
      <w:tblStyleRowBandSize w:val="1"/>
      <w:tblStyleColBandSize w:val="1"/>
      <w:jc w:val="left"/>
      <w:tblCellMar>
        <w:top w:w="100.0" w:type="dxa"/>
        <w:left w:w="115.0" w:type="dxa"/>
        <w:bottom w:w="100.0" w:type="dxa"/>
        <w:right w:w="115.0" w:type="dxa"/>
      </w:tblCellMar>
    </w:tblPr>
  </w:style>
  <w:style w:type="table" w:styleId="113">
    <w:name w:val=""/>
    <w:basedOn w:val="TableNormal5"/>
    <w:next w:val="11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3"/>
      <w:tblStyleRowBandSize w:val="1"/>
      <w:tblStyleColBandSize w:val="1"/>
      <w:jc w:val="left"/>
      <w:tblCellMar>
        <w:top w:w="100.0" w:type="dxa"/>
        <w:left w:w="115.0" w:type="dxa"/>
        <w:bottom w:w="100.0" w:type="dxa"/>
        <w:right w:w="115.0" w:type="dxa"/>
      </w:tblCellMar>
    </w:tblPr>
  </w:style>
  <w:style w:type="table" w:styleId="114">
    <w:name w:val=""/>
    <w:basedOn w:val="TableNormal5"/>
    <w:next w:val="11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4"/>
      <w:tblStyleRowBandSize w:val="1"/>
      <w:tblStyleColBandSize w:val="1"/>
      <w:jc w:val="left"/>
      <w:tblCellMar>
        <w:top w:w="100.0" w:type="dxa"/>
        <w:left w:w="115.0" w:type="dxa"/>
        <w:bottom w:w="100.0" w:type="dxa"/>
        <w:right w:w="115.0" w:type="dxa"/>
      </w:tblCellMar>
    </w:tblPr>
  </w:style>
  <w:style w:type="table" w:styleId="115">
    <w:name w:val=""/>
    <w:basedOn w:val="TableNormal5"/>
    <w:next w:val="11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5"/>
      <w:tblStyleRowBandSize w:val="1"/>
      <w:tblStyleColBandSize w:val="1"/>
      <w:jc w:val="left"/>
      <w:tblCellMar>
        <w:top w:w="100.0" w:type="dxa"/>
        <w:left w:w="115.0" w:type="dxa"/>
        <w:bottom w:w="100.0" w:type="dxa"/>
        <w:right w:w="115.0" w:type="dxa"/>
      </w:tblCellMar>
    </w:tblPr>
  </w:style>
  <w:style w:type="table" w:styleId="116">
    <w:name w:val=""/>
    <w:basedOn w:val="TableNormal5"/>
    <w:next w:val="11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6"/>
      <w:tblStyleRowBandSize w:val="1"/>
      <w:tblStyleColBandSize w:val="1"/>
      <w:jc w:val="left"/>
      <w:tblCellMar>
        <w:top w:w="100.0" w:type="dxa"/>
        <w:left w:w="115.0" w:type="dxa"/>
        <w:bottom w:w="100.0" w:type="dxa"/>
        <w:right w:w="115.0" w:type="dxa"/>
      </w:tblCellMar>
    </w:tblPr>
  </w:style>
  <w:style w:type="table" w:styleId="117">
    <w:name w:val=""/>
    <w:basedOn w:val="TableNormal5"/>
    <w:next w:val="11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7"/>
      <w:tblStyleRowBandSize w:val="1"/>
      <w:tblStyleColBandSize w:val="1"/>
      <w:jc w:val="left"/>
      <w:tblCellMar>
        <w:top w:w="100.0" w:type="dxa"/>
        <w:left w:w="115.0" w:type="dxa"/>
        <w:bottom w:w="100.0" w:type="dxa"/>
        <w:right w:w="115.0" w:type="dxa"/>
      </w:tblCellMar>
    </w:tblPr>
  </w:style>
  <w:style w:type="table" w:styleId="118">
    <w:name w:val=""/>
    <w:basedOn w:val="TableNormal5"/>
    <w:next w:val="11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8"/>
      <w:tblStyleRowBandSize w:val="1"/>
      <w:tblStyleColBandSize w:val="1"/>
      <w:jc w:val="left"/>
      <w:tblCellMar>
        <w:top w:w="100.0" w:type="dxa"/>
        <w:left w:w="115.0" w:type="dxa"/>
        <w:bottom w:w="100.0" w:type="dxa"/>
        <w:right w:w="115.0" w:type="dxa"/>
      </w:tblCellMar>
    </w:tblPr>
  </w:style>
  <w:style w:type="table" w:styleId="119">
    <w:name w:val=""/>
    <w:basedOn w:val="TableNormal5"/>
    <w:next w:val="11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19"/>
      <w:tblStyleRowBandSize w:val="1"/>
      <w:tblStyleColBandSize w:val="1"/>
      <w:jc w:val="left"/>
      <w:tblCellMar>
        <w:top w:w="100.0" w:type="dxa"/>
        <w:left w:w="115.0" w:type="dxa"/>
        <w:bottom w:w="100.0" w:type="dxa"/>
        <w:right w:w="115.0" w:type="dxa"/>
      </w:tblCellMar>
    </w:tblPr>
  </w:style>
  <w:style w:type="table" w:styleId="120">
    <w:name w:val=""/>
    <w:basedOn w:val="TableNormal5"/>
    <w:next w:val="12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0"/>
      <w:tblStyleRowBandSize w:val="1"/>
      <w:tblStyleColBandSize w:val="1"/>
      <w:jc w:val="left"/>
      <w:tblCellMar>
        <w:top w:w="100.0" w:type="dxa"/>
        <w:left w:w="115.0" w:type="dxa"/>
        <w:bottom w:w="100.0" w:type="dxa"/>
        <w:right w:w="115.0" w:type="dxa"/>
      </w:tblCellMar>
    </w:tblPr>
  </w:style>
  <w:style w:type="table" w:styleId="121">
    <w:name w:val=""/>
    <w:basedOn w:val="TableNormal5"/>
    <w:next w:val="12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1"/>
      <w:tblStyleRowBandSize w:val="1"/>
      <w:tblStyleColBandSize w:val="1"/>
      <w:jc w:val="left"/>
      <w:tblCellMar>
        <w:top w:w="100.0" w:type="dxa"/>
        <w:left w:w="115.0" w:type="dxa"/>
        <w:bottom w:w="100.0" w:type="dxa"/>
        <w:right w:w="115.0" w:type="dxa"/>
      </w:tblCellMar>
    </w:tblPr>
  </w:style>
  <w:style w:type="table" w:styleId="122">
    <w:name w:val=""/>
    <w:basedOn w:val="TableNormal5"/>
    <w:next w:val="12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2"/>
      <w:tblStyleRowBandSize w:val="1"/>
      <w:tblStyleColBandSize w:val="1"/>
      <w:jc w:val="left"/>
      <w:tblCellMar>
        <w:top w:w="100.0" w:type="dxa"/>
        <w:left w:w="115.0" w:type="dxa"/>
        <w:bottom w:w="100.0" w:type="dxa"/>
        <w:right w:w="115.0" w:type="dxa"/>
      </w:tblCellMar>
    </w:tblPr>
  </w:style>
  <w:style w:type="table" w:styleId="123">
    <w:name w:val=""/>
    <w:basedOn w:val="TableNormal5"/>
    <w:next w:val="12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3"/>
      <w:tblStyleRowBandSize w:val="1"/>
      <w:tblStyleColBandSize w:val="1"/>
      <w:jc w:val="left"/>
      <w:tblCellMar>
        <w:top w:w="100.0" w:type="dxa"/>
        <w:left w:w="115.0" w:type="dxa"/>
        <w:bottom w:w="100.0" w:type="dxa"/>
        <w:right w:w="115.0" w:type="dxa"/>
      </w:tblCellMar>
    </w:tblPr>
  </w:style>
  <w:style w:type="table" w:styleId="124">
    <w:name w:val=""/>
    <w:basedOn w:val="TableNormal5"/>
    <w:next w:val="12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4"/>
      <w:tblStyleRowBandSize w:val="1"/>
      <w:tblStyleColBandSize w:val="1"/>
      <w:jc w:val="left"/>
      <w:tblCellMar>
        <w:top w:w="100.0" w:type="dxa"/>
        <w:left w:w="115.0" w:type="dxa"/>
        <w:bottom w:w="100.0" w:type="dxa"/>
        <w:right w:w="115.0" w:type="dxa"/>
      </w:tblCellMar>
    </w:tblPr>
  </w:style>
  <w:style w:type="table" w:styleId="125">
    <w:name w:val=""/>
    <w:basedOn w:val="TableNormal5"/>
    <w:next w:val="12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5"/>
      <w:tblStyleRowBandSize w:val="1"/>
      <w:tblStyleColBandSize w:val="1"/>
      <w:jc w:val="left"/>
      <w:tblCellMar>
        <w:top w:w="100.0" w:type="dxa"/>
        <w:left w:w="115.0" w:type="dxa"/>
        <w:bottom w:w="100.0" w:type="dxa"/>
        <w:right w:w="115.0" w:type="dxa"/>
      </w:tblCellMar>
    </w:tblPr>
  </w:style>
  <w:style w:type="table" w:styleId="126">
    <w:name w:val=""/>
    <w:basedOn w:val="TableNormal5"/>
    <w:next w:val="12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6"/>
      <w:tblStyleRowBandSize w:val="1"/>
      <w:tblStyleColBandSize w:val="1"/>
      <w:jc w:val="left"/>
      <w:tblCellMar>
        <w:top w:w="100.0" w:type="dxa"/>
        <w:left w:w="115.0" w:type="dxa"/>
        <w:bottom w:w="100.0" w:type="dxa"/>
        <w:right w:w="115.0" w:type="dxa"/>
      </w:tblCellMar>
    </w:tblPr>
  </w:style>
  <w:style w:type="table" w:styleId="127">
    <w:name w:val=""/>
    <w:basedOn w:val="TableNormal5"/>
    <w:next w:val="12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7"/>
      <w:tblStyleRowBandSize w:val="1"/>
      <w:tblStyleColBandSize w:val="1"/>
      <w:jc w:val="left"/>
      <w:tblCellMar>
        <w:top w:w="100.0" w:type="dxa"/>
        <w:left w:w="115.0" w:type="dxa"/>
        <w:bottom w:w="100.0" w:type="dxa"/>
        <w:right w:w="115.0" w:type="dxa"/>
      </w:tblCellMar>
    </w:tblPr>
  </w:style>
  <w:style w:type="table" w:styleId="128">
    <w:name w:val=""/>
    <w:basedOn w:val="TableNormal5"/>
    <w:next w:val="12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8"/>
      <w:tblStyleRowBandSize w:val="1"/>
      <w:tblStyleColBandSize w:val="1"/>
      <w:jc w:val="left"/>
      <w:tblCellMar>
        <w:top w:w="100.0" w:type="dxa"/>
        <w:left w:w="115.0" w:type="dxa"/>
        <w:bottom w:w="100.0" w:type="dxa"/>
        <w:right w:w="115.0" w:type="dxa"/>
      </w:tblCellMar>
    </w:tblPr>
  </w:style>
  <w:style w:type="table" w:styleId="129">
    <w:name w:val=""/>
    <w:basedOn w:val="TableNormal5"/>
    <w:next w:val="12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29"/>
      <w:tblStyleRowBandSize w:val="1"/>
      <w:tblStyleColBandSize w:val="1"/>
      <w:jc w:val="left"/>
      <w:tblCellMar>
        <w:top w:w="100.0" w:type="dxa"/>
        <w:left w:w="115.0" w:type="dxa"/>
        <w:bottom w:w="100.0" w:type="dxa"/>
        <w:right w:w="115.0" w:type="dxa"/>
      </w:tblCellMar>
    </w:tblPr>
  </w:style>
  <w:style w:type="table" w:styleId="130">
    <w:name w:val=""/>
    <w:basedOn w:val="TableNormal5"/>
    <w:next w:val="13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0"/>
      <w:tblStyleRowBandSize w:val="1"/>
      <w:tblStyleColBandSize w:val="1"/>
      <w:jc w:val="left"/>
      <w:tblCellMar>
        <w:top w:w="100.0" w:type="dxa"/>
        <w:left w:w="115.0" w:type="dxa"/>
        <w:bottom w:w="100.0" w:type="dxa"/>
        <w:right w:w="115.0" w:type="dxa"/>
      </w:tblCellMar>
    </w:tblPr>
  </w:style>
  <w:style w:type="table" w:styleId="131">
    <w:name w:val=""/>
    <w:basedOn w:val="TableNormal5"/>
    <w:next w:val="13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1"/>
      <w:tblStyleRowBandSize w:val="1"/>
      <w:tblStyleColBandSize w:val="1"/>
      <w:jc w:val="left"/>
      <w:tblCellMar>
        <w:top w:w="100.0" w:type="dxa"/>
        <w:left w:w="115.0" w:type="dxa"/>
        <w:bottom w:w="100.0" w:type="dxa"/>
        <w:right w:w="115.0" w:type="dxa"/>
      </w:tblCellMar>
    </w:tblPr>
  </w:style>
  <w:style w:type="table" w:styleId="132">
    <w:name w:val=""/>
    <w:basedOn w:val="TableNormal5"/>
    <w:next w:val="13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2"/>
      <w:tblStyleRowBandSize w:val="1"/>
      <w:tblStyleColBandSize w:val="1"/>
      <w:jc w:val="left"/>
      <w:tblCellMar>
        <w:top w:w="100.0" w:type="dxa"/>
        <w:left w:w="115.0" w:type="dxa"/>
        <w:bottom w:w="100.0" w:type="dxa"/>
        <w:right w:w="115.0" w:type="dxa"/>
      </w:tblCellMar>
    </w:tblPr>
  </w:style>
  <w:style w:type="table" w:styleId="133">
    <w:name w:val=""/>
    <w:basedOn w:val="TableNormal5"/>
    <w:next w:val="13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3"/>
      <w:tblStyleRowBandSize w:val="1"/>
      <w:tblStyleColBandSize w:val="1"/>
      <w:jc w:val="left"/>
      <w:tblCellMar>
        <w:top w:w="100.0" w:type="dxa"/>
        <w:left w:w="115.0" w:type="dxa"/>
        <w:bottom w:w="100.0" w:type="dxa"/>
        <w:right w:w="115.0" w:type="dxa"/>
      </w:tblCellMar>
    </w:tblPr>
  </w:style>
  <w:style w:type="table" w:styleId="134">
    <w:name w:val=""/>
    <w:basedOn w:val="TableNormal5"/>
    <w:next w:val="13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4"/>
      <w:tblStyleRowBandSize w:val="1"/>
      <w:tblStyleColBandSize w:val="1"/>
      <w:jc w:val="left"/>
      <w:tblCellMar>
        <w:top w:w="100.0" w:type="dxa"/>
        <w:left w:w="115.0" w:type="dxa"/>
        <w:bottom w:w="100.0" w:type="dxa"/>
        <w:right w:w="115.0" w:type="dxa"/>
      </w:tblCellMar>
    </w:tblPr>
  </w:style>
  <w:style w:type="table" w:styleId="135">
    <w:name w:val=""/>
    <w:basedOn w:val="TableNormal5"/>
    <w:next w:val="13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5"/>
      <w:tblStyleRowBandSize w:val="1"/>
      <w:tblStyleColBandSize w:val="1"/>
      <w:jc w:val="left"/>
      <w:tblCellMar>
        <w:top w:w="100.0" w:type="dxa"/>
        <w:left w:w="115.0" w:type="dxa"/>
        <w:bottom w:w="100.0" w:type="dxa"/>
        <w:right w:w="115.0" w:type="dxa"/>
      </w:tblCellMar>
    </w:tblPr>
  </w:style>
  <w:style w:type="table" w:styleId="136">
    <w:name w:val=""/>
    <w:basedOn w:val="TableNormal5"/>
    <w:next w:val="13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6"/>
      <w:tblStyleRowBandSize w:val="1"/>
      <w:tblStyleColBandSize w:val="1"/>
      <w:jc w:val="left"/>
      <w:tblCellMar>
        <w:top w:w="100.0" w:type="dxa"/>
        <w:left w:w="115.0" w:type="dxa"/>
        <w:bottom w:w="100.0" w:type="dxa"/>
        <w:right w:w="115.0" w:type="dxa"/>
      </w:tblCellMar>
    </w:tblPr>
  </w:style>
  <w:style w:type="table" w:styleId="137">
    <w:name w:val=""/>
    <w:basedOn w:val="TableNormal5"/>
    <w:next w:val="13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7"/>
      <w:tblStyleRowBandSize w:val="1"/>
      <w:tblStyleColBandSize w:val="1"/>
      <w:jc w:val="left"/>
      <w:tblCellMar>
        <w:top w:w="100.0" w:type="dxa"/>
        <w:left w:w="115.0" w:type="dxa"/>
        <w:bottom w:w="100.0" w:type="dxa"/>
        <w:right w:w="115.0" w:type="dxa"/>
      </w:tblCellMar>
    </w:tblPr>
  </w:style>
  <w:style w:type="table" w:styleId="138">
    <w:name w:val=""/>
    <w:basedOn w:val="TableNormal5"/>
    <w:next w:val="13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8"/>
      <w:tblStyleRowBandSize w:val="1"/>
      <w:tblStyleColBandSize w:val="1"/>
      <w:jc w:val="left"/>
      <w:tblCellMar>
        <w:top w:w="100.0" w:type="dxa"/>
        <w:left w:w="115.0" w:type="dxa"/>
        <w:bottom w:w="100.0" w:type="dxa"/>
        <w:right w:w="115.0" w:type="dxa"/>
      </w:tblCellMar>
    </w:tblPr>
  </w:style>
  <w:style w:type="table" w:styleId="139">
    <w:name w:val=""/>
    <w:basedOn w:val="TableNormal5"/>
    <w:next w:val="13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39"/>
      <w:tblStyleRowBandSize w:val="1"/>
      <w:tblStyleColBandSize w:val="1"/>
      <w:jc w:val="left"/>
      <w:tblCellMar>
        <w:top w:w="100.0" w:type="dxa"/>
        <w:left w:w="115.0" w:type="dxa"/>
        <w:bottom w:w="100.0" w:type="dxa"/>
        <w:right w:w="115.0" w:type="dxa"/>
      </w:tblCellMar>
    </w:tblPr>
  </w:style>
  <w:style w:type="table" w:styleId="140">
    <w:name w:val=""/>
    <w:basedOn w:val="TableNormal5"/>
    <w:next w:val="14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0"/>
      <w:tblStyleRowBandSize w:val="1"/>
      <w:tblStyleColBandSize w:val="1"/>
      <w:jc w:val="left"/>
      <w:tblCellMar>
        <w:top w:w="100.0" w:type="dxa"/>
        <w:left w:w="115.0" w:type="dxa"/>
        <w:bottom w:w="100.0" w:type="dxa"/>
        <w:right w:w="115.0" w:type="dxa"/>
      </w:tblCellMar>
    </w:tblPr>
  </w:style>
  <w:style w:type="table" w:styleId="141">
    <w:name w:val=""/>
    <w:basedOn w:val="TableNormal5"/>
    <w:next w:val="14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1"/>
      <w:tblStyleRowBandSize w:val="1"/>
      <w:tblStyleColBandSize w:val="1"/>
      <w:jc w:val="left"/>
      <w:tblCellMar>
        <w:top w:w="100.0" w:type="dxa"/>
        <w:left w:w="115.0" w:type="dxa"/>
        <w:bottom w:w="100.0" w:type="dxa"/>
        <w:right w:w="115.0" w:type="dxa"/>
      </w:tblCellMar>
    </w:tblPr>
  </w:style>
  <w:style w:type="table" w:styleId="142">
    <w:name w:val=""/>
    <w:basedOn w:val="TableNormal5"/>
    <w:next w:val="14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2"/>
      <w:tblStyleRowBandSize w:val="1"/>
      <w:tblStyleColBandSize w:val="1"/>
      <w:jc w:val="left"/>
      <w:tblCellMar>
        <w:top w:w="100.0" w:type="dxa"/>
        <w:left w:w="115.0" w:type="dxa"/>
        <w:bottom w:w="100.0" w:type="dxa"/>
        <w:right w:w="115.0" w:type="dxa"/>
      </w:tblCellMar>
    </w:tblPr>
  </w:style>
  <w:style w:type="table" w:styleId="143">
    <w:name w:val=""/>
    <w:basedOn w:val="TableNormal5"/>
    <w:next w:val="14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3"/>
      <w:tblStyleRowBandSize w:val="1"/>
      <w:tblStyleColBandSize w:val="1"/>
      <w:jc w:val="left"/>
      <w:tblCellMar>
        <w:top w:w="100.0" w:type="dxa"/>
        <w:left w:w="115.0" w:type="dxa"/>
        <w:bottom w:w="100.0" w:type="dxa"/>
        <w:right w:w="115.0" w:type="dxa"/>
      </w:tblCellMar>
    </w:tblPr>
  </w:style>
  <w:style w:type="table" w:styleId="144">
    <w:name w:val=""/>
    <w:basedOn w:val="TableNormal5"/>
    <w:next w:val="14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4"/>
      <w:tblStyleRowBandSize w:val="1"/>
      <w:tblStyleColBandSize w:val="1"/>
      <w:jc w:val="left"/>
      <w:tblCellMar>
        <w:top w:w="100.0" w:type="dxa"/>
        <w:left w:w="115.0" w:type="dxa"/>
        <w:bottom w:w="100.0" w:type="dxa"/>
        <w:right w:w="115.0" w:type="dxa"/>
      </w:tblCellMar>
    </w:tblPr>
  </w:style>
  <w:style w:type="table" w:styleId="145">
    <w:name w:val=""/>
    <w:basedOn w:val="TableNormal5"/>
    <w:next w:val="14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5"/>
      <w:tblStyleRowBandSize w:val="1"/>
      <w:tblStyleColBandSize w:val="1"/>
      <w:jc w:val="left"/>
      <w:tblCellMar>
        <w:top w:w="100.0" w:type="dxa"/>
        <w:left w:w="100.0" w:type="dxa"/>
        <w:bottom w:w="100.0" w:type="dxa"/>
        <w:right w:w="100.0" w:type="dxa"/>
      </w:tblCellMar>
    </w:tblPr>
  </w:style>
  <w:style w:type="table" w:styleId="146">
    <w:name w:val=""/>
    <w:basedOn w:val="TableNormal5"/>
    <w:next w:val="14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6"/>
      <w:tblStyleRowBandSize w:val="1"/>
      <w:tblStyleColBandSize w:val="1"/>
      <w:jc w:val="left"/>
      <w:tblCellMar>
        <w:top w:w="100.0" w:type="dxa"/>
        <w:left w:w="100.0" w:type="dxa"/>
        <w:bottom w:w="100.0" w:type="dxa"/>
        <w:right w:w="100.0" w:type="dxa"/>
      </w:tblCellMar>
    </w:tblPr>
  </w:style>
  <w:style w:type="table" w:styleId="147">
    <w:name w:val=""/>
    <w:basedOn w:val="TableNormal5"/>
    <w:next w:val="14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7"/>
      <w:tblStyleRowBandSize w:val="1"/>
      <w:tblStyleColBandSize w:val="1"/>
      <w:jc w:val="left"/>
      <w:tblCellMar>
        <w:top w:w="100.0" w:type="dxa"/>
        <w:left w:w="100.0" w:type="dxa"/>
        <w:bottom w:w="100.0" w:type="dxa"/>
        <w:right w:w="100.0" w:type="dxa"/>
      </w:tblCellMar>
    </w:tblPr>
  </w:style>
  <w:style w:type="table" w:styleId="148">
    <w:name w:val=""/>
    <w:basedOn w:val="TableNormal5"/>
    <w:next w:val="14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8"/>
      <w:tblStyleRowBandSize w:val="1"/>
      <w:tblStyleColBandSize w:val="1"/>
      <w:jc w:val="left"/>
      <w:tblCellMar>
        <w:top w:w="100.0" w:type="dxa"/>
        <w:left w:w="115.0" w:type="dxa"/>
        <w:bottom w:w="100.0" w:type="dxa"/>
        <w:right w:w="115.0" w:type="dxa"/>
      </w:tblCellMar>
    </w:tblPr>
  </w:style>
  <w:style w:type="table" w:styleId="149">
    <w:name w:val=""/>
    <w:basedOn w:val="TableNormal5"/>
    <w:next w:val="14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49"/>
      <w:tblStyleRowBandSize w:val="1"/>
      <w:tblStyleColBandSize w:val="1"/>
      <w:jc w:val="left"/>
      <w:tblCellMar>
        <w:top w:w="100.0" w:type="dxa"/>
        <w:left w:w="115.0" w:type="dxa"/>
        <w:bottom w:w="100.0" w:type="dxa"/>
        <w:right w:w="115.0" w:type="dxa"/>
      </w:tblCellMar>
    </w:tblPr>
  </w:style>
  <w:style w:type="table" w:styleId="150">
    <w:name w:val=""/>
    <w:basedOn w:val="TableNormal5"/>
    <w:next w:val="15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0"/>
      <w:tblStyleRowBandSize w:val="1"/>
      <w:tblStyleColBandSize w:val="1"/>
      <w:jc w:val="left"/>
      <w:tblCellMar>
        <w:top w:w="100.0" w:type="dxa"/>
        <w:left w:w="115.0" w:type="dxa"/>
        <w:bottom w:w="100.0" w:type="dxa"/>
        <w:right w:w="115.0" w:type="dxa"/>
      </w:tblCellMar>
    </w:tblPr>
  </w:style>
  <w:style w:type="table" w:styleId="151">
    <w:name w:val=""/>
    <w:basedOn w:val="TableNormal5"/>
    <w:next w:val="15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1"/>
      <w:tblStyleRowBandSize w:val="1"/>
      <w:tblStyleColBandSize w:val="1"/>
      <w:jc w:val="left"/>
      <w:tblCellMar>
        <w:top w:w="100.0" w:type="dxa"/>
        <w:left w:w="115.0" w:type="dxa"/>
        <w:bottom w:w="100.0" w:type="dxa"/>
        <w:right w:w="115.0" w:type="dxa"/>
      </w:tblCellMar>
    </w:tblPr>
  </w:style>
  <w:style w:type="table" w:styleId="152">
    <w:name w:val=""/>
    <w:basedOn w:val="TableNormal5"/>
    <w:next w:val="15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2"/>
      <w:tblStyleRowBandSize w:val="1"/>
      <w:tblStyleColBandSize w:val="1"/>
      <w:jc w:val="left"/>
      <w:tblCellMar>
        <w:top w:w="100.0" w:type="dxa"/>
        <w:left w:w="115.0" w:type="dxa"/>
        <w:bottom w:w="100.0" w:type="dxa"/>
        <w:right w:w="115.0" w:type="dxa"/>
      </w:tblCellMar>
    </w:tblPr>
  </w:style>
  <w:style w:type="table" w:styleId="153">
    <w:name w:val=""/>
    <w:basedOn w:val="TableNormal5"/>
    <w:next w:val="15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3"/>
      <w:tblStyleRowBandSize w:val="1"/>
      <w:tblStyleColBandSize w:val="1"/>
      <w:jc w:val="left"/>
      <w:tblCellMar>
        <w:top w:w="100.0" w:type="dxa"/>
        <w:left w:w="115.0" w:type="dxa"/>
        <w:bottom w:w="100.0" w:type="dxa"/>
        <w:right w:w="115.0" w:type="dxa"/>
      </w:tblCellMar>
    </w:tblPr>
  </w:style>
  <w:style w:type="table" w:styleId="154">
    <w:name w:val=""/>
    <w:basedOn w:val="TableNormal5"/>
    <w:next w:val="15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4"/>
      <w:tblStyleRowBandSize w:val="1"/>
      <w:tblStyleColBandSize w:val="1"/>
      <w:jc w:val="left"/>
      <w:tblCellMar>
        <w:top w:w="100.0" w:type="dxa"/>
        <w:left w:w="115.0" w:type="dxa"/>
        <w:bottom w:w="100.0" w:type="dxa"/>
        <w:right w:w="115.0" w:type="dxa"/>
      </w:tblCellMar>
    </w:tblPr>
  </w:style>
  <w:style w:type="table" w:styleId="155">
    <w:name w:val=""/>
    <w:basedOn w:val="TableNormal5"/>
    <w:next w:val="15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5"/>
      <w:tblStyleRowBandSize w:val="1"/>
      <w:tblStyleColBandSize w:val="1"/>
      <w:jc w:val="left"/>
      <w:tblCellMar>
        <w:top w:w="100.0" w:type="dxa"/>
        <w:left w:w="100.0" w:type="dxa"/>
        <w:bottom w:w="100.0" w:type="dxa"/>
        <w:right w:w="100.0" w:type="dxa"/>
      </w:tblCellMar>
    </w:tblPr>
  </w:style>
  <w:style w:type="table" w:styleId="156">
    <w:name w:val=""/>
    <w:basedOn w:val="TableNormal5"/>
    <w:next w:val="15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6"/>
      <w:tblStyleRowBandSize w:val="1"/>
      <w:tblStyleColBandSize w:val="1"/>
      <w:jc w:val="left"/>
      <w:tblCellMar>
        <w:top w:w="100.0" w:type="dxa"/>
        <w:left w:w="115.0" w:type="dxa"/>
        <w:bottom w:w="100.0" w:type="dxa"/>
        <w:right w:w="115.0" w:type="dxa"/>
      </w:tblCellMar>
    </w:tblPr>
  </w:style>
  <w:style w:type="table" w:styleId="157">
    <w:name w:val=""/>
    <w:basedOn w:val="TableNormal5"/>
    <w:next w:val="15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7"/>
      <w:tblStyleRowBandSize w:val="1"/>
      <w:tblStyleColBandSize w:val="1"/>
      <w:jc w:val="left"/>
      <w:tblCellMar>
        <w:top w:w="100.0" w:type="dxa"/>
        <w:left w:w="115.0" w:type="dxa"/>
        <w:bottom w:w="100.0" w:type="dxa"/>
        <w:right w:w="115.0" w:type="dxa"/>
      </w:tblCellMar>
    </w:tblPr>
  </w:style>
  <w:style w:type="table" w:styleId="158">
    <w:name w:val=""/>
    <w:basedOn w:val="TableNormal2"/>
    <w:next w:val="15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8"/>
      <w:tblStyleRowBandSize w:val="1"/>
      <w:tblStyleColBandSize w:val="1"/>
      <w:jc w:val="left"/>
      <w:tblCellMar>
        <w:left w:w="108.0" w:type="dxa"/>
        <w:right w:w="108.0" w:type="dxa"/>
      </w:tblCellMar>
    </w:tblPr>
  </w:style>
  <w:style w:type="table" w:styleId="159">
    <w:name w:val=""/>
    <w:basedOn w:val="TableNormal2"/>
    <w:next w:val="15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59"/>
      <w:tblStyleRowBandSize w:val="1"/>
      <w:tblStyleColBandSize w:val="1"/>
      <w:jc w:val="left"/>
      <w:tblCellMar>
        <w:left w:w="108.0" w:type="dxa"/>
        <w:right w:w="108.0" w:type="dxa"/>
      </w:tblCellMar>
    </w:tblPr>
  </w:style>
  <w:style w:type="table" w:styleId="160">
    <w:name w:val=""/>
    <w:basedOn w:val="TableNormal2"/>
    <w:next w:val="16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0"/>
      <w:tblStyleRowBandSize w:val="1"/>
      <w:tblStyleColBandSize w:val="1"/>
      <w:jc w:val="left"/>
      <w:tblCellMar>
        <w:left w:w="108.0" w:type="dxa"/>
        <w:right w:w="108.0" w:type="dxa"/>
      </w:tblCellMar>
    </w:tblPr>
  </w:style>
  <w:style w:type="table" w:styleId="161">
    <w:name w:val=""/>
    <w:basedOn w:val="TableNormal2"/>
    <w:next w:val="16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1"/>
      <w:tblStyleRowBandSize w:val="1"/>
      <w:tblStyleColBandSize w:val="1"/>
      <w:jc w:val="left"/>
      <w:tblCellMar>
        <w:left w:w="108.0" w:type="dxa"/>
        <w:right w:w="108.0" w:type="dxa"/>
      </w:tblCellMar>
    </w:tblPr>
  </w:style>
  <w:style w:type="table" w:styleId="162">
    <w:name w:val=""/>
    <w:basedOn w:val="TableNormal2"/>
    <w:next w:val="16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2"/>
      <w:tblStyleRowBandSize w:val="1"/>
      <w:tblStyleColBandSize w:val="1"/>
      <w:jc w:val="left"/>
      <w:tblCellMar>
        <w:left w:w="108.0" w:type="dxa"/>
        <w:right w:w="108.0" w:type="dxa"/>
      </w:tblCellMar>
    </w:tblPr>
  </w:style>
  <w:style w:type="table" w:styleId="163">
    <w:name w:val=""/>
    <w:basedOn w:val="TableNormal2"/>
    <w:next w:val="16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3"/>
      <w:tblStyleRowBandSize w:val="1"/>
      <w:tblStyleColBandSize w:val="1"/>
      <w:jc w:val="left"/>
      <w:tblCellMar>
        <w:left w:w="108.0" w:type="dxa"/>
        <w:right w:w="108.0" w:type="dxa"/>
      </w:tblCellMar>
    </w:tblPr>
  </w:style>
  <w:style w:type="table" w:styleId="164">
    <w:name w:val=""/>
    <w:basedOn w:val="TableNormal2"/>
    <w:next w:val="16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4"/>
      <w:tblStyleRowBandSize w:val="1"/>
      <w:tblStyleColBandSize w:val="1"/>
      <w:jc w:val="left"/>
      <w:tblCellMar>
        <w:left w:w="108.0" w:type="dxa"/>
        <w:right w:w="108.0" w:type="dxa"/>
      </w:tblCellMar>
    </w:tblPr>
  </w:style>
  <w:style w:type="table" w:styleId="165">
    <w:name w:val=""/>
    <w:basedOn w:val="TableNormal2"/>
    <w:next w:val="16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5"/>
      <w:tblStyleRowBandSize w:val="1"/>
      <w:tblStyleColBandSize w:val="1"/>
      <w:jc w:val="left"/>
      <w:tblCellMar>
        <w:left w:w="108.0" w:type="dxa"/>
        <w:right w:w="108.0" w:type="dxa"/>
      </w:tblCellMar>
    </w:tblPr>
  </w:style>
  <w:style w:type="table" w:styleId="166">
    <w:name w:val=""/>
    <w:basedOn w:val="TableNormal2"/>
    <w:next w:val="16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6"/>
      <w:tblStyleRowBandSize w:val="1"/>
      <w:tblStyleColBandSize w:val="1"/>
      <w:jc w:val="left"/>
      <w:tblCellMar>
        <w:top w:w="100.0" w:type="dxa"/>
        <w:left w:w="115.0" w:type="dxa"/>
        <w:bottom w:w="100.0" w:type="dxa"/>
        <w:right w:w="115.0" w:type="dxa"/>
      </w:tblCellMar>
    </w:tblPr>
  </w:style>
  <w:style w:type="table" w:styleId="167">
    <w:name w:val=""/>
    <w:basedOn w:val="TableNormal2"/>
    <w:next w:val="16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7"/>
      <w:tblStyleRowBandSize w:val="1"/>
      <w:tblStyleColBandSize w:val="1"/>
      <w:jc w:val="left"/>
      <w:tblCellMar>
        <w:top w:w="100.0" w:type="dxa"/>
        <w:left w:w="115.0" w:type="dxa"/>
        <w:bottom w:w="100.0" w:type="dxa"/>
        <w:right w:w="115.0" w:type="dxa"/>
      </w:tblCellMar>
    </w:tblPr>
  </w:style>
  <w:style w:type="table" w:styleId="168">
    <w:name w:val=""/>
    <w:basedOn w:val="TableNormal2"/>
    <w:next w:val="16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8"/>
      <w:tblStyleRowBandSize w:val="1"/>
      <w:tblStyleColBandSize w:val="1"/>
      <w:jc w:val="left"/>
      <w:tblCellMar>
        <w:left w:w="108.0" w:type="dxa"/>
        <w:right w:w="108.0" w:type="dxa"/>
      </w:tblCellMar>
    </w:tblPr>
  </w:style>
  <w:style w:type="table" w:styleId="169">
    <w:name w:val=""/>
    <w:basedOn w:val="TableNormal2"/>
    <w:next w:val="16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69"/>
      <w:tblStyleRowBandSize w:val="1"/>
      <w:tblStyleColBandSize w:val="1"/>
      <w:jc w:val="left"/>
      <w:tblCellMar>
        <w:left w:w="108.0" w:type="dxa"/>
        <w:right w:w="108.0" w:type="dxa"/>
      </w:tblCellMar>
    </w:tblPr>
  </w:style>
  <w:style w:type="table" w:styleId="170">
    <w:name w:val=""/>
    <w:basedOn w:val="TableNormal2"/>
    <w:next w:val="17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0"/>
      <w:tblStyleRowBandSize w:val="1"/>
      <w:tblStyleColBandSize w:val="1"/>
      <w:jc w:val="left"/>
      <w:tblCellMar>
        <w:top w:w="100.0" w:type="dxa"/>
        <w:left w:w="115.0" w:type="dxa"/>
        <w:bottom w:w="100.0" w:type="dxa"/>
        <w:right w:w="115.0" w:type="dxa"/>
      </w:tblCellMar>
    </w:tblPr>
  </w:style>
  <w:style w:type="table" w:styleId="171">
    <w:name w:val=""/>
    <w:basedOn w:val="TableNormal2"/>
    <w:next w:val="17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1"/>
      <w:tblStyleRowBandSize w:val="1"/>
      <w:tblStyleColBandSize w:val="1"/>
      <w:jc w:val="left"/>
      <w:tblCellMar>
        <w:top w:w="100.0" w:type="dxa"/>
        <w:left w:w="115.0" w:type="dxa"/>
        <w:bottom w:w="100.0" w:type="dxa"/>
        <w:right w:w="115.0" w:type="dxa"/>
      </w:tblCellMar>
    </w:tblPr>
  </w:style>
  <w:style w:type="table" w:styleId="172">
    <w:name w:val=""/>
    <w:basedOn w:val="TableNormal2"/>
    <w:next w:val="17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2"/>
      <w:tblStyleRowBandSize w:val="1"/>
      <w:tblStyleColBandSize w:val="1"/>
      <w:jc w:val="left"/>
      <w:tblCellMar>
        <w:top w:w="100.0" w:type="dxa"/>
        <w:left w:w="115.0" w:type="dxa"/>
        <w:bottom w:w="100.0" w:type="dxa"/>
        <w:right w:w="115.0" w:type="dxa"/>
      </w:tblCellMar>
    </w:tblPr>
  </w:style>
  <w:style w:type="table" w:styleId="173">
    <w:name w:val=""/>
    <w:basedOn w:val="TableNormal2"/>
    <w:next w:val="17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3"/>
      <w:tblStyleRowBandSize w:val="1"/>
      <w:tblStyleColBandSize w:val="1"/>
      <w:jc w:val="left"/>
      <w:tblCellMar>
        <w:left w:w="108.0" w:type="dxa"/>
        <w:right w:w="108.0" w:type="dxa"/>
      </w:tblCellMar>
    </w:tblPr>
  </w:style>
  <w:style w:type="table" w:styleId="174">
    <w:name w:val=""/>
    <w:basedOn w:val="TableNormal2"/>
    <w:next w:val="17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4"/>
      <w:tblStyleRowBandSize w:val="1"/>
      <w:tblStyleColBandSize w:val="1"/>
      <w:jc w:val="left"/>
      <w:tblCellMar>
        <w:left w:w="108.0" w:type="dxa"/>
        <w:right w:w="108.0" w:type="dxa"/>
      </w:tblCellMar>
    </w:tblPr>
  </w:style>
  <w:style w:type="table" w:styleId="175">
    <w:name w:val=""/>
    <w:basedOn w:val="TableNormal2"/>
    <w:next w:val="17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5"/>
      <w:tblStyleRowBandSize w:val="1"/>
      <w:tblStyleColBandSize w:val="1"/>
      <w:jc w:val="left"/>
      <w:tblCellMar>
        <w:left w:w="108.0" w:type="dxa"/>
        <w:right w:w="108.0" w:type="dxa"/>
      </w:tblCellMar>
    </w:tblPr>
  </w:style>
  <w:style w:type="table" w:styleId="176">
    <w:name w:val=""/>
    <w:basedOn w:val="TableNormal2"/>
    <w:next w:val="17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6"/>
      <w:tblStyleRowBandSize w:val="1"/>
      <w:tblStyleColBandSize w:val="1"/>
      <w:jc w:val="left"/>
      <w:tblCellMar>
        <w:left w:w="108.0" w:type="dxa"/>
        <w:right w:w="108.0" w:type="dxa"/>
      </w:tblCellMar>
    </w:tblPr>
  </w:style>
  <w:style w:type="table" w:styleId="177">
    <w:name w:val=""/>
    <w:basedOn w:val="TableNormal2"/>
    <w:next w:val="17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7"/>
      <w:tblStyleRowBandSize w:val="1"/>
      <w:tblStyleColBandSize w:val="1"/>
      <w:jc w:val="left"/>
      <w:tblCellMar>
        <w:left w:w="108.0" w:type="dxa"/>
        <w:right w:w="108.0" w:type="dxa"/>
      </w:tblCellMar>
    </w:tblPr>
  </w:style>
  <w:style w:type="table" w:styleId="178">
    <w:name w:val=""/>
    <w:basedOn w:val="TableNormal2"/>
    <w:next w:val="17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8"/>
      <w:tblStyleRowBandSize w:val="1"/>
      <w:tblStyleColBandSize w:val="1"/>
      <w:jc w:val="left"/>
      <w:tblCellMar>
        <w:left w:w="108.0" w:type="dxa"/>
        <w:right w:w="108.0" w:type="dxa"/>
      </w:tblCellMar>
    </w:tblPr>
  </w:style>
  <w:style w:type="table" w:styleId="179">
    <w:name w:val=""/>
    <w:basedOn w:val="TableNormal2"/>
    <w:next w:val="17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79"/>
      <w:tblStyleRowBandSize w:val="1"/>
      <w:tblStyleColBandSize w:val="1"/>
      <w:jc w:val="left"/>
      <w:tblCellMar>
        <w:top w:w="100.0" w:type="dxa"/>
        <w:left w:w="115.0" w:type="dxa"/>
        <w:bottom w:w="100.0" w:type="dxa"/>
        <w:right w:w="115.0" w:type="dxa"/>
      </w:tblCellMar>
    </w:tblPr>
  </w:style>
  <w:style w:type="table" w:styleId="180">
    <w:name w:val=""/>
    <w:basedOn w:val="TableNormal2"/>
    <w:next w:val="18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0"/>
      <w:tblStyleRowBandSize w:val="1"/>
      <w:tblStyleColBandSize w:val="1"/>
      <w:jc w:val="left"/>
      <w:tblCellMar>
        <w:left w:w="108.0" w:type="dxa"/>
        <w:right w:w="108.0" w:type="dxa"/>
      </w:tblCellMar>
    </w:tblPr>
  </w:style>
  <w:style w:type="table" w:styleId="181">
    <w:name w:val=""/>
    <w:basedOn w:val="TableNormal2"/>
    <w:next w:val="18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1"/>
      <w:tblStyleRowBandSize w:val="1"/>
      <w:tblStyleColBandSize w:val="1"/>
      <w:jc w:val="left"/>
      <w:tblCellMar>
        <w:top w:w="100.0" w:type="dxa"/>
        <w:left w:w="100.0" w:type="dxa"/>
        <w:bottom w:w="100.0" w:type="dxa"/>
        <w:right w:w="100.0" w:type="dxa"/>
      </w:tblCellMar>
    </w:tblPr>
  </w:style>
  <w:style w:type="table" w:styleId="182">
    <w:name w:val=""/>
    <w:basedOn w:val="TableNormal2"/>
    <w:next w:val="18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2"/>
      <w:tblStyleRowBandSize w:val="1"/>
      <w:tblStyleColBandSize w:val="1"/>
      <w:jc w:val="left"/>
      <w:tblCellMar>
        <w:top w:w="100.0" w:type="dxa"/>
        <w:left w:w="100.0" w:type="dxa"/>
        <w:bottom w:w="100.0" w:type="dxa"/>
        <w:right w:w="100.0" w:type="dxa"/>
      </w:tblCellMar>
    </w:tblPr>
  </w:style>
  <w:style w:type="table" w:styleId="183">
    <w:name w:val=""/>
    <w:basedOn w:val="TableNormal2"/>
    <w:next w:val="18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3"/>
      <w:tblStyleRowBandSize w:val="1"/>
      <w:tblStyleColBandSize w:val="1"/>
      <w:jc w:val="left"/>
      <w:tblCellMar>
        <w:left w:w="108.0" w:type="dxa"/>
        <w:right w:w="108.0" w:type="dxa"/>
      </w:tblCellMar>
    </w:tblPr>
  </w:style>
  <w:style w:type="table" w:styleId="184">
    <w:name w:val=""/>
    <w:basedOn w:val="TableNormal2"/>
    <w:next w:val="18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4"/>
      <w:tblStyleRowBandSize w:val="1"/>
      <w:tblStyleColBandSize w:val="1"/>
      <w:jc w:val="left"/>
      <w:tblCellMar>
        <w:left w:w="108.0" w:type="dxa"/>
        <w:right w:w="108.0" w:type="dxa"/>
      </w:tblCellMar>
    </w:tblPr>
  </w:style>
  <w:style w:type="table" w:styleId="185">
    <w:name w:val=""/>
    <w:basedOn w:val="TableNormal2"/>
    <w:next w:val="18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5"/>
      <w:tblStyleRowBandSize w:val="1"/>
      <w:tblStyleColBandSize w:val="1"/>
      <w:jc w:val="left"/>
      <w:tblCellMar>
        <w:top w:w="100.0" w:type="dxa"/>
        <w:left w:w="100.0" w:type="dxa"/>
        <w:bottom w:w="100.0" w:type="dxa"/>
        <w:right w:w="100.0" w:type="dxa"/>
      </w:tblCellMar>
    </w:tblPr>
  </w:style>
  <w:style w:type="table" w:styleId="186">
    <w:name w:val=""/>
    <w:basedOn w:val="TableNormal2"/>
    <w:next w:val="18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6"/>
      <w:tblStyleRowBandSize w:val="1"/>
      <w:tblStyleColBandSize w:val="1"/>
      <w:jc w:val="left"/>
      <w:tblCellMar>
        <w:left w:w="108.0" w:type="dxa"/>
        <w:right w:w="108.0" w:type="dxa"/>
      </w:tblCellMar>
    </w:tblPr>
  </w:style>
  <w:style w:type="table" w:styleId="187">
    <w:name w:val=""/>
    <w:basedOn w:val="TableNormal2"/>
    <w:next w:val="18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7"/>
      <w:tblStyleRowBandSize w:val="1"/>
      <w:tblStyleColBandSize w:val="1"/>
      <w:jc w:val="left"/>
      <w:tblCellMar>
        <w:left w:w="108.0" w:type="dxa"/>
        <w:right w:w="108.0" w:type="dxa"/>
      </w:tblCellMar>
    </w:tblPr>
  </w:style>
  <w:style w:type="table" w:styleId="188">
    <w:name w:val=""/>
    <w:basedOn w:val="TableNormal2"/>
    <w:next w:val="18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8"/>
      <w:tblStyleRowBandSize w:val="1"/>
      <w:tblStyleColBandSize w:val="1"/>
      <w:jc w:val="left"/>
      <w:tblCellMar>
        <w:top w:w="100.0" w:type="dxa"/>
        <w:left w:w="100.0" w:type="dxa"/>
        <w:bottom w:w="100.0" w:type="dxa"/>
        <w:right w:w="100.0" w:type="dxa"/>
      </w:tblCellMar>
    </w:tblPr>
  </w:style>
  <w:style w:type="table" w:styleId="189">
    <w:name w:val=""/>
    <w:basedOn w:val="TableNormal2"/>
    <w:next w:val="18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89"/>
      <w:tblStyleRowBandSize w:val="1"/>
      <w:tblStyleColBandSize w:val="1"/>
      <w:jc w:val="left"/>
      <w:tblCellMar>
        <w:left w:w="108.0" w:type="dxa"/>
        <w:right w:w="108.0" w:type="dxa"/>
      </w:tblCellMar>
    </w:tblPr>
  </w:style>
  <w:style w:type="table" w:styleId="190">
    <w:name w:val=""/>
    <w:basedOn w:val="TableNormal2"/>
    <w:next w:val="19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0"/>
      <w:tblStyleRowBandSize w:val="1"/>
      <w:tblStyleColBandSize w:val="1"/>
      <w:jc w:val="left"/>
      <w:tblCellMar>
        <w:left w:w="108.0" w:type="dxa"/>
        <w:right w:w="108.0" w:type="dxa"/>
      </w:tblCellMar>
    </w:tblPr>
  </w:style>
  <w:style w:type="table" w:styleId="191">
    <w:name w:val=""/>
    <w:basedOn w:val="TableNormal2"/>
    <w:next w:val="19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1"/>
      <w:tblStyleRowBandSize w:val="1"/>
      <w:tblStyleColBandSize w:val="1"/>
      <w:jc w:val="left"/>
      <w:tblCellMar>
        <w:top w:w="100.0" w:type="dxa"/>
        <w:left w:w="100.0" w:type="dxa"/>
        <w:bottom w:w="100.0" w:type="dxa"/>
        <w:right w:w="100.0" w:type="dxa"/>
      </w:tblCellMar>
    </w:tblPr>
  </w:style>
  <w:style w:type="table" w:styleId="192">
    <w:name w:val=""/>
    <w:basedOn w:val="TableNormal2"/>
    <w:next w:val="19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2"/>
      <w:tblStyleRowBandSize w:val="1"/>
      <w:tblStyleColBandSize w:val="1"/>
      <w:jc w:val="left"/>
      <w:tblCellMar>
        <w:top w:w="100.0" w:type="dxa"/>
        <w:left w:w="100.0" w:type="dxa"/>
        <w:bottom w:w="100.0" w:type="dxa"/>
        <w:right w:w="100.0" w:type="dxa"/>
      </w:tblCellMar>
    </w:tblPr>
  </w:style>
  <w:style w:type="table" w:styleId="193">
    <w:name w:val=""/>
    <w:basedOn w:val="TableNormal2"/>
    <w:next w:val="19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3"/>
      <w:tblStyleRowBandSize w:val="1"/>
      <w:tblStyleColBandSize w:val="1"/>
      <w:jc w:val="left"/>
      <w:tblCellMar>
        <w:left w:w="108.0" w:type="dxa"/>
        <w:right w:w="108.0" w:type="dxa"/>
      </w:tblCellMar>
    </w:tblPr>
  </w:style>
  <w:style w:type="table" w:styleId="194">
    <w:name w:val=""/>
    <w:basedOn w:val="TableNormal2"/>
    <w:next w:val="19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4"/>
      <w:tblStyleRowBandSize w:val="1"/>
      <w:tblStyleColBandSize w:val="1"/>
      <w:jc w:val="left"/>
      <w:tblCellMar>
        <w:left w:w="108.0" w:type="dxa"/>
        <w:right w:w="108.0" w:type="dxa"/>
      </w:tblCellMar>
    </w:tblPr>
  </w:style>
  <w:style w:type="table" w:styleId="195">
    <w:name w:val=""/>
    <w:basedOn w:val="TableNormal2"/>
    <w:next w:val="19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5"/>
      <w:tblStyleRowBandSize w:val="1"/>
      <w:tblStyleColBandSize w:val="1"/>
      <w:jc w:val="left"/>
      <w:tblCellMar>
        <w:top w:w="100.0" w:type="dxa"/>
        <w:left w:w="100.0" w:type="dxa"/>
        <w:bottom w:w="100.0" w:type="dxa"/>
        <w:right w:w="100.0" w:type="dxa"/>
      </w:tblCellMar>
    </w:tblPr>
  </w:style>
  <w:style w:type="table" w:styleId="196">
    <w:name w:val=""/>
    <w:basedOn w:val="TableNormal2"/>
    <w:next w:val="19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6"/>
      <w:tblStyleRowBandSize w:val="1"/>
      <w:tblStyleColBandSize w:val="1"/>
      <w:jc w:val="left"/>
      <w:tblCellMar>
        <w:top w:w="100.0" w:type="dxa"/>
        <w:left w:w="100.0" w:type="dxa"/>
        <w:bottom w:w="100.0" w:type="dxa"/>
        <w:right w:w="100.0" w:type="dxa"/>
      </w:tblCellMar>
    </w:tblPr>
  </w:style>
  <w:style w:type="table" w:styleId="197">
    <w:name w:val=""/>
    <w:basedOn w:val="TableNormal2"/>
    <w:next w:val="19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7"/>
      <w:tblStyleRowBandSize w:val="1"/>
      <w:tblStyleColBandSize w:val="1"/>
      <w:jc w:val="left"/>
      <w:tblCellMar>
        <w:top w:w="100.0" w:type="dxa"/>
        <w:left w:w="100.0" w:type="dxa"/>
        <w:bottom w:w="100.0" w:type="dxa"/>
        <w:right w:w="100.0" w:type="dxa"/>
      </w:tblCellMar>
    </w:tblPr>
  </w:style>
  <w:style w:type="table" w:styleId="198">
    <w:name w:val=""/>
    <w:basedOn w:val="TableNormal2"/>
    <w:next w:val="19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8"/>
      <w:tblStyleRowBandSize w:val="1"/>
      <w:tblStyleColBandSize w:val="1"/>
      <w:jc w:val="left"/>
      <w:tblCellMar>
        <w:top w:w="100.0" w:type="dxa"/>
        <w:left w:w="100.0" w:type="dxa"/>
        <w:bottom w:w="100.0" w:type="dxa"/>
        <w:right w:w="100.0" w:type="dxa"/>
      </w:tblCellMar>
    </w:tblPr>
  </w:style>
  <w:style w:type="table" w:styleId="199">
    <w:name w:val=""/>
    <w:basedOn w:val="TableNormal2"/>
    <w:next w:val="199"/>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199"/>
      <w:tblStyleRowBandSize w:val="1"/>
      <w:tblStyleColBandSize w:val="1"/>
      <w:jc w:val="left"/>
      <w:tblCellMar>
        <w:top w:w="100.0" w:type="dxa"/>
        <w:left w:w="100.0" w:type="dxa"/>
        <w:bottom w:w="100.0" w:type="dxa"/>
        <w:right w:w="100.0" w:type="dxa"/>
      </w:tblCellMar>
    </w:tblPr>
  </w:style>
  <w:style w:type="table" w:styleId="200">
    <w:name w:val=""/>
    <w:basedOn w:val="TableNormal2"/>
    <w:next w:val="200"/>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0"/>
      <w:tblStyleRowBandSize w:val="1"/>
      <w:tblStyleColBandSize w:val="1"/>
      <w:jc w:val="left"/>
      <w:tblCellMar>
        <w:top w:w="100.0" w:type="dxa"/>
        <w:left w:w="100.0" w:type="dxa"/>
        <w:bottom w:w="100.0" w:type="dxa"/>
        <w:right w:w="100.0" w:type="dxa"/>
      </w:tblCellMar>
    </w:tblPr>
  </w:style>
  <w:style w:type="table" w:styleId="201">
    <w:name w:val=""/>
    <w:basedOn w:val="TableNormal2"/>
    <w:next w:val="201"/>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1"/>
      <w:tblStyleRowBandSize w:val="1"/>
      <w:tblStyleColBandSize w:val="1"/>
      <w:jc w:val="left"/>
      <w:tblCellMar>
        <w:top w:w="100.0" w:type="dxa"/>
        <w:left w:w="100.0" w:type="dxa"/>
        <w:bottom w:w="100.0" w:type="dxa"/>
        <w:right w:w="100.0" w:type="dxa"/>
      </w:tblCellMar>
    </w:tblPr>
  </w:style>
  <w:style w:type="table" w:styleId="202">
    <w:name w:val=""/>
    <w:basedOn w:val="TableNormal2"/>
    <w:next w:val="202"/>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2"/>
      <w:tblStyleRowBandSize w:val="1"/>
      <w:tblStyleColBandSize w:val="1"/>
      <w:jc w:val="left"/>
      <w:tblCellMar>
        <w:top w:w="100.0" w:type="dxa"/>
        <w:left w:w="100.0" w:type="dxa"/>
        <w:bottom w:w="100.0" w:type="dxa"/>
        <w:right w:w="100.0" w:type="dxa"/>
      </w:tblCellMar>
    </w:tblPr>
  </w:style>
  <w:style w:type="table" w:styleId="203">
    <w:name w:val=""/>
    <w:basedOn w:val="TableNormal2"/>
    <w:next w:val="203"/>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3"/>
      <w:tblStyleRowBandSize w:val="1"/>
      <w:tblStyleColBandSize w:val="1"/>
      <w:jc w:val="left"/>
      <w:tblCellMar>
        <w:top w:w="100.0" w:type="dxa"/>
        <w:left w:w="100.0" w:type="dxa"/>
        <w:bottom w:w="100.0" w:type="dxa"/>
        <w:right w:w="100.0" w:type="dxa"/>
      </w:tblCellMar>
    </w:tblPr>
  </w:style>
  <w:style w:type="table" w:styleId="204">
    <w:name w:val=""/>
    <w:basedOn w:val="TableNormal2"/>
    <w:next w:val="204"/>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4"/>
      <w:tblStyleRowBandSize w:val="1"/>
      <w:tblStyleColBandSize w:val="1"/>
      <w:jc w:val="left"/>
      <w:tblCellMar>
        <w:top w:w="100.0" w:type="dxa"/>
        <w:left w:w="100.0" w:type="dxa"/>
        <w:bottom w:w="100.0" w:type="dxa"/>
        <w:right w:w="100.0" w:type="dxa"/>
      </w:tblCellMar>
    </w:tblPr>
  </w:style>
  <w:style w:type="table" w:styleId="205">
    <w:name w:val=""/>
    <w:basedOn w:val="TableNormal2"/>
    <w:next w:val="205"/>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5"/>
      <w:tblStyleRowBandSize w:val="1"/>
      <w:tblStyleColBandSize w:val="1"/>
      <w:jc w:val="left"/>
      <w:tblCellMar>
        <w:top w:w="100.0" w:type="dxa"/>
        <w:left w:w="100.0" w:type="dxa"/>
        <w:bottom w:w="100.0" w:type="dxa"/>
        <w:right w:w="100.0" w:type="dxa"/>
      </w:tblCellMar>
    </w:tblPr>
  </w:style>
  <w:style w:type="table" w:styleId="206">
    <w:name w:val=""/>
    <w:basedOn w:val="TableNormal2"/>
    <w:next w:val="206"/>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6"/>
      <w:tblStyleRowBandSize w:val="1"/>
      <w:tblStyleColBandSize w:val="1"/>
      <w:jc w:val="left"/>
      <w:tblCellMar>
        <w:top w:w="100.0" w:type="dxa"/>
        <w:left w:w="100.0" w:type="dxa"/>
        <w:bottom w:w="100.0" w:type="dxa"/>
        <w:right w:w="100.0" w:type="dxa"/>
      </w:tblCellMar>
    </w:tblPr>
  </w:style>
  <w:style w:type="table" w:styleId="207">
    <w:name w:val=""/>
    <w:basedOn w:val="TableNormal2"/>
    <w:next w:val="207"/>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7"/>
      <w:tblStyleRowBandSize w:val="1"/>
      <w:tblStyleColBandSize w:val="1"/>
      <w:jc w:val="left"/>
      <w:tblCellMar>
        <w:top w:w="100.0" w:type="dxa"/>
        <w:left w:w="100.0" w:type="dxa"/>
        <w:bottom w:w="100.0" w:type="dxa"/>
        <w:right w:w="100.0" w:type="dxa"/>
      </w:tblCellMar>
    </w:tblPr>
  </w:style>
  <w:style w:type="table" w:styleId="208">
    <w:name w:val=""/>
    <w:basedOn w:val="TableNormal2"/>
    <w:next w:val="208"/>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208"/>
      <w:tblStyleRowBandSize w:val="1"/>
      <w:tblStyleColBandSize w:val="1"/>
      <w:jc w:val="left"/>
      <w:tblCellMar>
        <w:top w:w="100.0" w:type="dxa"/>
        <w:left w:w="100.0" w:type="dxa"/>
        <w:bottom w:w="100.0" w:type="dxa"/>
        <w:right w:w="100.0" w:type="dxa"/>
      </w:tblCellMar>
    </w:tblPr>
  </w:style>
  <w:style w:type="table" w:styleId="">
    <w:name w:val=""/>
    <w:basedOn w:val="TableNormal2"/>
    <w:next w:val=""/>
    <w:autoRedefine w:val="0"/>
    <w:hidden w:val="0"/>
    <w:qFormat w:val="0"/>
    <w:pPr>
      <w:suppressAutoHyphens w:val="1"/>
      <w:spacing w:line="1" w:lineRule="atLeast"/>
      <w:ind w:leftChars="-1" w:rightChars="0" w:firstLineChars="-1"/>
      <w:textDirection w:val="btLr"/>
      <w:textAlignment w:val="top"/>
      <w:outlineLvl w:val="0"/>
    </w:pPr>
    <w:rPr>
      <w:i w:val="1"/>
      <w:w w:val="100"/>
      <w:position w:val="-1"/>
      <w:effect w:val="none"/>
      <w:vertAlign w:val="baseline"/>
      <w:cs w:val="0"/>
      <w:em w:val="none"/>
      <w:lang w:bidi="ar-SA" w:eastAsia="es-ES" w:val="es-ES"/>
    </w:rPr>
    <w:tblPr>
      <w:tblStyle w:val=""/>
      <w:tblStyleRowBandSize w:val="1"/>
      <w:tblStyleColBandSize w:val="1"/>
      <w:jc w:val="left"/>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22" Type="http://schemas.openxmlformats.org/officeDocument/2006/relationships/hyperlink" Target="https://docs.google.com/document/d/1Wg_t0su5s2_BYOefudsd8FgXtopuBwPU/edit#bookmark=id.z337ya" TargetMode="External"/><Relationship Id="rId21" Type="http://schemas.openxmlformats.org/officeDocument/2006/relationships/hyperlink" Target="https://docs.google.com/document/d/1Wg_t0su5s2_BYOefudsd8FgXtopuBwPU/edit#bookmark=id.qsh70q" TargetMode="External"/><Relationship Id="rId24" Type="http://schemas.openxmlformats.org/officeDocument/2006/relationships/image" Target="media/image4.png"/><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3as4poj" TargetMode="External"/><Relationship Id="rId26" Type="http://schemas.openxmlformats.org/officeDocument/2006/relationships/image" Target="media/image2.png"/><Relationship Id="rId25" Type="http://schemas.openxmlformats.org/officeDocument/2006/relationships/image" Target="media/image1.png"/><Relationship Id="rId27"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docs.google.com/document/d/1Wg_t0su5s2_BYOefudsd8FgXtopuBwPU/edit#bookmark=id.tyjcwt" TargetMode="External"/><Relationship Id="rId11" Type="http://schemas.openxmlformats.org/officeDocument/2006/relationships/hyperlink" Target="https://docs.google.com/document/d/1Wg_t0su5s2_BYOefudsd8FgXtopuBwPU/edit#bookmark=id.17dp8vu" TargetMode="External"/><Relationship Id="rId10" Type="http://schemas.openxmlformats.org/officeDocument/2006/relationships/hyperlink" Target="https://docs.google.com/document/d/1Wg_t0su5s2_BYOefudsd8FgXtopuBwPU/edit#bookmark=id.1pxezwc" TargetMode="External"/><Relationship Id="rId13" Type="http://schemas.openxmlformats.org/officeDocument/2006/relationships/hyperlink" Target="https://docs.google.com/document/d/1Wg_t0su5s2_BYOefudsd8FgXtopuBwPU/edit#bookmark=id.44sinio" TargetMode="External"/><Relationship Id="rId12" Type="http://schemas.openxmlformats.org/officeDocument/2006/relationships/hyperlink" Target="https://docs.google.com/document/d/1Wg_t0su5s2_BYOefudsd8FgXtopuBwPU/edit#bookmark=id.3rdcrjn"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19" Type="http://schemas.openxmlformats.org/officeDocument/2006/relationships/hyperlink" Target="https://docs.google.com/document/d/1Wg_t0su5s2_BYOefudsd8FgXtopuBwPU/edit#bookmark=id.3whwml4" TargetMode="External"/><Relationship Id="rId18" Type="http://schemas.openxmlformats.org/officeDocument/2006/relationships/hyperlink" Target="https://docs.google.com/document/d/1Wg_t0su5s2_BYOefudsd8FgXtopuBwPU/edit#bookmark=id.2xcytp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JH6CQ46PimyONjBvgaYTjVXQXA==">CgMxLjAyCWguMWZvYjl0ZTIJaC4zem55c2g3MgloLjJldDkycDAyEGtpeC51cWE5bnc5MHZubDgyEGtpeC54MnlhNmthZzVvMmMyDmgucGc0aWt0OTk4bmg0Mg5oLmJoZGR1OTloY2h0ZTIJaC4zMGowemxsMhBraXguc3VnNzNsZmNsejdnMg9raXgubnRhMG83aWVncDUyDmgubnBhcXB0dWNvbnZ1Mg5oLjJkOXVqdmQzczF3ZjIQa2l4LmNwbGY2dnNxc3pkcjIQa2l4LmVzNzMyN3hiZmM3MTIQa2l4LmdvYTM2dDFlNTUzZTIQa2l4LmVwOWpham40dm1hYzIQa2l4LnA3djFqYmNwazhmbTIQa2l4LnZrdGpnNndtc3VvNDIQa2l4LnJ1OWo2bXRzOTh0NzgAciExLUh4VG1OenRlcW5XNl95NDZhQmpIeUZ0ZjNKMl94M0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2024-05-14T06:55:00Z</dcterms:created>
  <dc:creator>JUAN CARLOS MORALES MONTOYA</dc:creator>
</cp:coreProperties>
</file>