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1"/>
          <w:i w:val="0"/>
          <w:sz w:val="22"/>
          <w:szCs w:val="22"/>
        </w:rPr>
      </w:pPr>
      <w:r w:rsidDel="00000000" w:rsidR="00000000" w:rsidRPr="00000000">
        <w:rPr>
          <w:rtl w:val="0"/>
        </w:rPr>
      </w:r>
    </w:p>
    <w:p w:rsidR="00000000" w:rsidDel="00000000" w:rsidP="00000000" w:rsidRDefault="00000000" w:rsidRPr="00000000" w14:paraId="00000002">
      <w:pPr>
        <w:widowControl w:val="0"/>
        <w:spacing w:line="276" w:lineRule="auto"/>
        <w:rPr>
          <w:b w:val="1"/>
          <w:i w:val="0"/>
          <w:sz w:val="22"/>
          <w:szCs w:val="22"/>
        </w:rPr>
      </w:pPr>
      <w:r w:rsidDel="00000000" w:rsidR="00000000" w:rsidRPr="00000000">
        <w:rPr>
          <w:rtl w:val="0"/>
        </w:rPr>
      </w:r>
    </w:p>
    <w:p w:rsidR="00000000" w:rsidDel="00000000" w:rsidP="00000000" w:rsidRDefault="00000000" w:rsidRPr="00000000" w14:paraId="00000003">
      <w:pPr>
        <w:widowControl w:val="0"/>
        <w:spacing w:line="276" w:lineRule="auto"/>
        <w:rPr>
          <w:b w:val="1"/>
          <w:i w:val="0"/>
          <w:sz w:val="22"/>
          <w:szCs w:val="22"/>
        </w:rPr>
      </w:pPr>
      <w:r w:rsidDel="00000000" w:rsidR="00000000" w:rsidRPr="00000000">
        <w:rPr>
          <w:rtl w:val="0"/>
        </w:rPr>
      </w:r>
    </w:p>
    <w:tbl>
      <w:tblPr>
        <w:tblStyle w:val="Table1"/>
        <w:tblW w:w="8975.0" w:type="dxa"/>
        <w:jc w:val="left"/>
        <w:tblInd w:w="-324.00000000000006"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tcPr>
          <w:p w:rsidR="00000000" w:rsidDel="00000000" w:rsidP="00000000" w:rsidRDefault="00000000" w:rsidRPr="00000000" w14:paraId="00000004">
            <w:pPr>
              <w:jc w:val="both"/>
              <w:rPr>
                <w:i w:val="0"/>
                <w:color w:val="ffffff"/>
                <w:sz w:val="24"/>
                <w:szCs w:val="24"/>
              </w:rPr>
            </w:pPr>
            <w:r w:rsidDel="00000000" w:rsidR="00000000" w:rsidRPr="00000000">
              <w:rPr>
                <w:b w:val="1"/>
                <w:i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5">
      <w:pPr>
        <w:jc w:val="both"/>
        <w:rPr>
          <w:b w:val="1"/>
          <w:i w:val="0"/>
          <w:color w:val="1f497d"/>
          <w:sz w:val="24"/>
          <w:szCs w:val="24"/>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ind w:right="1"/>
        <w:jc w:val="both"/>
        <w:rPr>
          <w:i w:val="0"/>
          <w:sz w:val="22"/>
          <w:szCs w:val="22"/>
        </w:rPr>
      </w:pPr>
      <w:r w:rsidDel="00000000" w:rsidR="00000000" w:rsidRPr="00000000">
        <w:rPr>
          <w:rtl w:val="0"/>
        </w:rPr>
      </w:r>
    </w:p>
    <w:p w:rsidR="00000000" w:rsidDel="00000000" w:rsidP="00000000" w:rsidRDefault="00000000" w:rsidRPr="00000000" w14:paraId="00000007">
      <w:pPr>
        <w:spacing w:line="360" w:lineRule="auto"/>
        <w:jc w:val="both"/>
        <w:rPr>
          <w:i w:val="0"/>
          <w:sz w:val="22"/>
          <w:szCs w:val="22"/>
        </w:rPr>
      </w:pPr>
      <w:hyperlink r:id="rId8">
        <w:r w:rsidDel="00000000" w:rsidR="00000000" w:rsidRPr="00000000">
          <w:rPr>
            <w:i w:val="0"/>
            <w:color w:val="0000ff"/>
            <w:sz w:val="22"/>
            <w:szCs w:val="22"/>
            <w:u w:val="single"/>
            <w:rtl w:val="0"/>
          </w:rPr>
          <w:t xml:space="preserve">Anexo II</w:t>
        </w:r>
      </w:hyperlink>
      <w:r w:rsidDel="00000000" w:rsidR="00000000" w:rsidRPr="00000000">
        <w:rPr>
          <w:i w:val="0"/>
          <w:sz w:val="22"/>
          <w:szCs w:val="22"/>
          <w:rtl w:val="0"/>
        </w:rPr>
        <w:tab/>
        <w:t xml:space="preserve">Datos identificativos de la empresa participante en la licitación </w:t>
      </w:r>
    </w:p>
    <w:p w:rsidR="00000000" w:rsidDel="00000000" w:rsidP="00000000" w:rsidRDefault="00000000" w:rsidRPr="00000000" w14:paraId="00000008">
      <w:pPr>
        <w:spacing w:line="360" w:lineRule="auto"/>
        <w:jc w:val="both"/>
        <w:rPr>
          <w:i w:val="0"/>
          <w:sz w:val="22"/>
          <w:szCs w:val="22"/>
        </w:rPr>
      </w:pPr>
      <w:hyperlink r:id="rId9">
        <w:r w:rsidDel="00000000" w:rsidR="00000000" w:rsidRPr="00000000">
          <w:rPr>
            <w:i w:val="0"/>
            <w:color w:val="0000ff"/>
            <w:sz w:val="22"/>
            <w:szCs w:val="22"/>
            <w:u w:val="single"/>
            <w:rtl w:val="0"/>
          </w:rPr>
          <w:t xml:space="preserve">Anexo III</w:t>
        </w:r>
      </w:hyperlink>
      <w:r w:rsidDel="00000000" w:rsidR="00000000" w:rsidRPr="00000000">
        <w:rPr>
          <w:i w:val="0"/>
          <w:color w:val="1f497d"/>
          <w:sz w:val="22"/>
          <w:szCs w:val="22"/>
          <w:rtl w:val="0"/>
        </w:rPr>
        <w:t xml:space="preserve"> </w:t>
      </w:r>
      <w:r w:rsidDel="00000000" w:rsidR="00000000" w:rsidRPr="00000000">
        <w:rPr>
          <w:i w:val="0"/>
          <w:color w:val="000080"/>
          <w:sz w:val="22"/>
          <w:szCs w:val="22"/>
          <w:rtl w:val="0"/>
        </w:rPr>
        <w:tab/>
        <w:t xml:space="preserve"> </w:t>
      </w:r>
      <w:r w:rsidDel="00000000" w:rsidR="00000000" w:rsidRPr="00000000">
        <w:rPr>
          <w:i w:val="0"/>
          <w:sz w:val="22"/>
          <w:szCs w:val="22"/>
          <w:rtl w:val="0"/>
        </w:rPr>
        <w:t xml:space="preserve">Admisión de variantes</w:t>
      </w:r>
    </w:p>
    <w:p w:rsidR="00000000" w:rsidDel="00000000" w:rsidP="00000000" w:rsidRDefault="00000000" w:rsidRPr="00000000" w14:paraId="00000009">
      <w:pPr>
        <w:spacing w:line="360" w:lineRule="auto"/>
        <w:jc w:val="both"/>
        <w:rPr>
          <w:i w:val="0"/>
          <w:sz w:val="22"/>
          <w:szCs w:val="22"/>
        </w:rPr>
      </w:pPr>
      <w:hyperlink r:id="rId10">
        <w:r w:rsidDel="00000000" w:rsidR="00000000" w:rsidRPr="00000000">
          <w:rPr>
            <w:i w:val="0"/>
            <w:color w:val="0000ff"/>
            <w:sz w:val="22"/>
            <w:szCs w:val="22"/>
            <w:u w:val="single"/>
            <w:rtl w:val="0"/>
          </w:rPr>
          <w:t xml:space="preserve">Anexo IV</w:t>
        </w:r>
      </w:hyperlink>
      <w:r w:rsidDel="00000000" w:rsidR="00000000" w:rsidRPr="00000000">
        <w:rPr>
          <w:i w:val="0"/>
          <w:sz w:val="22"/>
          <w:szCs w:val="22"/>
          <w:rtl w:val="0"/>
        </w:rPr>
        <w:t xml:space="preserve"> </w:t>
        <w:tab/>
        <w:t xml:space="preserve">Documentación a presentar por las empresas </w:t>
      </w:r>
    </w:p>
    <w:p w:rsidR="00000000" w:rsidDel="00000000" w:rsidP="00000000" w:rsidRDefault="00000000" w:rsidRPr="00000000" w14:paraId="0000000A">
      <w:pPr>
        <w:spacing w:line="360" w:lineRule="auto"/>
        <w:ind w:left="2118" w:hanging="1410"/>
        <w:jc w:val="both"/>
        <w:rPr>
          <w:i w:val="0"/>
          <w:sz w:val="22"/>
          <w:szCs w:val="22"/>
        </w:rPr>
      </w:pPr>
      <w:hyperlink r:id="rId11">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.1</w:t>
      </w:r>
      <w:r w:rsidDel="00000000" w:rsidR="00000000" w:rsidRPr="00000000">
        <w:rPr>
          <w:i w:val="0"/>
          <w:color w:val="0000ff"/>
          <w:sz w:val="22"/>
          <w:szCs w:val="22"/>
          <w:rtl w:val="0"/>
        </w:rPr>
        <w:tab/>
      </w:r>
      <w:r w:rsidDel="00000000" w:rsidR="00000000" w:rsidRPr="00000000">
        <w:rPr>
          <w:i w:val="0"/>
          <w:sz w:val="22"/>
          <w:szCs w:val="22"/>
          <w:rtl w:val="0"/>
        </w:rPr>
        <w:t xml:space="preserve">Documentación empresa/s propuesta/s como adjudicataria/s</w:t>
      </w:r>
    </w:p>
    <w:p w:rsidR="00000000" w:rsidDel="00000000" w:rsidP="00000000" w:rsidRDefault="00000000" w:rsidRPr="00000000" w14:paraId="0000000B">
      <w:pPr>
        <w:spacing w:line="360" w:lineRule="auto"/>
        <w:ind w:left="2118" w:hanging="1410"/>
        <w:jc w:val="both"/>
        <w:rPr>
          <w:i w:val="0"/>
          <w:sz w:val="22"/>
          <w:szCs w:val="22"/>
        </w:rPr>
      </w:pPr>
      <w:hyperlink r:id="rId12">
        <w:r w:rsidDel="00000000" w:rsidR="00000000" w:rsidRPr="00000000">
          <w:rPr>
            <w:i w:val="0"/>
            <w:color w:val="0000ff"/>
            <w:sz w:val="22"/>
            <w:szCs w:val="22"/>
            <w:u w:val="single"/>
            <w:rtl w:val="0"/>
          </w:rPr>
          <w:t xml:space="preserve">Anexo IV.2</w:t>
        </w:r>
      </w:hyperlink>
      <w:r w:rsidDel="00000000" w:rsidR="00000000" w:rsidRPr="00000000">
        <w:rPr>
          <w:i w:val="0"/>
          <w:sz w:val="22"/>
          <w:szCs w:val="22"/>
          <w:rtl w:val="0"/>
        </w:rPr>
        <w:tab/>
        <w:t xml:space="preserve">Declaración Responsable General de la empresa adjudicataria   </w:t>
      </w:r>
    </w:p>
    <w:p w:rsidR="00000000" w:rsidDel="00000000" w:rsidP="00000000" w:rsidRDefault="00000000" w:rsidRPr="00000000" w14:paraId="0000000C">
      <w:pPr>
        <w:spacing w:line="360" w:lineRule="auto"/>
        <w:ind w:left="2118" w:hanging="1410"/>
        <w:jc w:val="both"/>
        <w:rPr>
          <w:i w:val="0"/>
          <w:sz w:val="22"/>
          <w:szCs w:val="22"/>
        </w:rPr>
      </w:pPr>
      <w:hyperlink r:id="rId13">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3</w:t>
      </w:r>
      <w:r w:rsidDel="00000000" w:rsidR="00000000" w:rsidRPr="00000000">
        <w:rPr>
          <w:i w:val="0"/>
          <w:sz w:val="22"/>
          <w:szCs w:val="22"/>
          <w:rtl w:val="0"/>
        </w:rPr>
        <w:t xml:space="preserve"> </w:t>
        <w:tab/>
        <w:t xml:space="preserve">Modelo normalizado de presentación de la documentación de capacidad empresas licitadoras</w:t>
      </w:r>
    </w:p>
    <w:p w:rsidR="00000000" w:rsidDel="00000000" w:rsidP="00000000" w:rsidRDefault="00000000" w:rsidRPr="00000000" w14:paraId="0000000D">
      <w:pPr>
        <w:spacing w:line="360" w:lineRule="auto"/>
        <w:ind w:left="2118" w:hanging="1410"/>
        <w:jc w:val="both"/>
        <w:rPr>
          <w:i w:val="0"/>
          <w:sz w:val="22"/>
          <w:szCs w:val="22"/>
        </w:rPr>
      </w:pPr>
      <w:r w:rsidDel="00000000" w:rsidR="00000000" w:rsidRPr="00000000">
        <w:rPr>
          <w:i w:val="0"/>
          <w:color w:val="0000ff"/>
          <w:sz w:val="22"/>
          <w:szCs w:val="22"/>
          <w:u w:val="single"/>
          <w:rtl w:val="0"/>
        </w:rPr>
        <w:t xml:space="preserve">Anexo IV.4</w:t>
      </w:r>
      <w:r w:rsidDel="00000000" w:rsidR="00000000" w:rsidRPr="00000000">
        <w:rPr>
          <w:i w:val="0"/>
          <w:color w:val="0000ff"/>
          <w:sz w:val="22"/>
          <w:szCs w:val="22"/>
          <w:rtl w:val="0"/>
        </w:rPr>
        <w:tab/>
      </w:r>
      <w:r w:rsidDel="00000000" w:rsidR="00000000" w:rsidRPr="00000000">
        <w:rPr>
          <w:i w:val="0"/>
          <w:sz w:val="22"/>
          <w:szCs w:val="22"/>
          <w:rtl w:val="0"/>
        </w:rPr>
        <w:t xml:space="preserve">Modelo de certificado de visita, en caso que se solicite</w:t>
      </w:r>
    </w:p>
    <w:p w:rsidR="00000000" w:rsidDel="00000000" w:rsidP="00000000" w:rsidRDefault="00000000" w:rsidRPr="00000000" w14:paraId="0000000E">
      <w:pPr>
        <w:spacing w:line="360" w:lineRule="auto"/>
        <w:ind w:left="1410" w:firstLine="0"/>
        <w:jc w:val="both"/>
        <w:rPr>
          <w:i w:val="0"/>
          <w:strike w:val="1"/>
          <w:color w:val="1f497d"/>
          <w:sz w:val="22"/>
          <w:szCs w:val="22"/>
        </w:rPr>
      </w:pPr>
      <w:hyperlink r:id="rId14">
        <w:r w:rsidDel="00000000" w:rsidR="00000000" w:rsidRPr="00000000">
          <w:rPr>
            <w:i w:val="0"/>
            <w:color w:val="0000ff"/>
            <w:sz w:val="22"/>
            <w:szCs w:val="22"/>
            <w:u w:val="single"/>
            <w:rtl w:val="0"/>
          </w:rPr>
          <w:t xml:space="preserve">Anexo V</w:t>
        </w:r>
      </w:hyperlink>
      <w:r w:rsidDel="00000000" w:rsidR="00000000" w:rsidRPr="00000000">
        <w:rPr>
          <w:i w:val="0"/>
          <w:color w:val="1f497d"/>
          <w:sz w:val="22"/>
          <w:szCs w:val="22"/>
          <w:rtl w:val="0"/>
        </w:rPr>
        <w:tab/>
      </w:r>
      <w:r w:rsidDel="00000000" w:rsidR="00000000" w:rsidRPr="00000000">
        <w:rPr>
          <w:i w:val="0"/>
          <w:sz w:val="22"/>
          <w:szCs w:val="22"/>
          <w:rtl w:val="0"/>
        </w:rPr>
        <w:t xml:space="preserve">Modelo de proposición económica y demás criterios automáticos sometidos a fórmulas</w:t>
      </w:r>
      <w:r w:rsidDel="00000000" w:rsidR="00000000" w:rsidRPr="00000000">
        <w:rPr>
          <w:rtl w:val="0"/>
        </w:rPr>
      </w:r>
    </w:p>
    <w:p w:rsidR="00000000" w:rsidDel="00000000" w:rsidP="00000000" w:rsidRDefault="00000000" w:rsidRPr="00000000" w14:paraId="0000000F">
      <w:pPr>
        <w:spacing w:line="360" w:lineRule="auto"/>
        <w:ind w:left="1410" w:firstLine="0"/>
        <w:jc w:val="both"/>
        <w:rPr>
          <w:i w:val="0"/>
          <w:sz w:val="24"/>
          <w:szCs w:val="24"/>
        </w:rPr>
      </w:pPr>
      <w:hyperlink r:id="rId15">
        <w:r w:rsidDel="00000000" w:rsidR="00000000" w:rsidRPr="00000000">
          <w:rPr>
            <w:i w:val="0"/>
            <w:color w:val="0000ff"/>
            <w:sz w:val="22"/>
            <w:szCs w:val="22"/>
            <w:u w:val="single"/>
            <w:rtl w:val="0"/>
          </w:rPr>
          <w:t xml:space="preserve">Anexo VI</w:t>
        </w:r>
      </w:hyperlink>
      <w:r w:rsidDel="00000000" w:rsidR="00000000" w:rsidRPr="00000000">
        <w:rPr>
          <w:i w:val="0"/>
          <w:color w:val="000080"/>
          <w:sz w:val="22"/>
          <w:szCs w:val="22"/>
          <w:rtl w:val="0"/>
        </w:rPr>
        <w:tab/>
      </w:r>
      <w:r w:rsidDel="00000000" w:rsidR="00000000" w:rsidRPr="00000000">
        <w:rPr>
          <w:i w:val="0"/>
          <w:sz w:val="22"/>
          <w:szCs w:val="22"/>
          <w:rtl w:val="0"/>
        </w:rPr>
        <w:t xml:space="preserve">Condiciones especiales de ejecución</w:t>
      </w:r>
      <w:r w:rsidDel="00000000" w:rsidR="00000000" w:rsidRPr="00000000">
        <w:rPr>
          <w:rtl w:val="0"/>
        </w:rPr>
      </w:r>
    </w:p>
    <w:p w:rsidR="00000000" w:rsidDel="00000000" w:rsidP="00000000" w:rsidRDefault="00000000" w:rsidRPr="00000000" w14:paraId="00000010">
      <w:pPr>
        <w:spacing w:line="360" w:lineRule="auto"/>
        <w:ind w:left="1410" w:firstLine="0"/>
        <w:jc w:val="both"/>
        <w:rPr>
          <w:i w:val="0"/>
          <w:color w:val="000080"/>
          <w:sz w:val="22"/>
          <w:szCs w:val="22"/>
        </w:rPr>
      </w:pPr>
      <w:hyperlink r:id="rId16">
        <w:r w:rsidDel="00000000" w:rsidR="00000000" w:rsidRPr="00000000">
          <w:rPr>
            <w:i w:val="0"/>
            <w:color w:val="0000ff"/>
            <w:sz w:val="22"/>
            <w:szCs w:val="22"/>
            <w:u w:val="single"/>
            <w:rtl w:val="0"/>
          </w:rPr>
          <w:t xml:space="preserve">Anexo VII</w:t>
        </w:r>
      </w:hyperlink>
      <w:r w:rsidDel="00000000" w:rsidR="00000000" w:rsidRPr="00000000">
        <w:rPr>
          <w:i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spacing w:line="360" w:lineRule="auto"/>
        <w:ind w:left="1410" w:firstLine="0"/>
        <w:jc w:val="both"/>
        <w:rPr>
          <w:i w:val="0"/>
          <w:sz w:val="24"/>
          <w:szCs w:val="24"/>
        </w:rPr>
      </w:pPr>
      <w:hyperlink r:id="rId17">
        <w:r w:rsidDel="00000000" w:rsidR="00000000" w:rsidRPr="00000000">
          <w:rPr>
            <w:i w:val="0"/>
            <w:color w:val="0000ff"/>
            <w:sz w:val="22"/>
            <w:szCs w:val="22"/>
            <w:u w:val="single"/>
            <w:rtl w:val="0"/>
          </w:rPr>
          <w:t xml:space="preserve">Anexo VIII</w:t>
        </w:r>
      </w:hyperlink>
      <w:r w:rsidDel="00000000" w:rsidR="00000000" w:rsidRPr="00000000">
        <w:rPr>
          <w:i w:val="0"/>
          <w:color w:val="000080"/>
          <w:sz w:val="22"/>
          <w:szCs w:val="22"/>
          <w:rtl w:val="0"/>
        </w:rPr>
        <w:tab/>
      </w:r>
      <w:r w:rsidDel="00000000" w:rsidR="00000000" w:rsidRPr="00000000">
        <w:rPr>
          <w:i w:val="0"/>
          <w:sz w:val="22"/>
          <w:szCs w:val="22"/>
          <w:rtl w:val="0"/>
        </w:rPr>
        <w:t xml:space="preserve">Penalidades</w:t>
        <w:tab/>
      </w:r>
      <w:r w:rsidDel="00000000" w:rsidR="00000000" w:rsidRPr="00000000">
        <w:rPr>
          <w:rtl w:val="0"/>
        </w:rPr>
      </w:r>
    </w:p>
    <w:p w:rsidR="00000000" w:rsidDel="00000000" w:rsidP="00000000" w:rsidRDefault="00000000" w:rsidRPr="00000000" w14:paraId="00000012">
      <w:pPr>
        <w:spacing w:line="360" w:lineRule="auto"/>
        <w:ind w:left="1410" w:firstLine="0"/>
        <w:jc w:val="both"/>
        <w:rPr>
          <w:i w:val="0"/>
          <w:color w:val="000080"/>
          <w:sz w:val="22"/>
          <w:szCs w:val="22"/>
        </w:rPr>
      </w:pPr>
      <w:hyperlink r:id="rId18">
        <w:r w:rsidDel="00000000" w:rsidR="00000000" w:rsidRPr="00000000">
          <w:rPr>
            <w:i w:val="0"/>
            <w:color w:val="0000ff"/>
            <w:sz w:val="22"/>
            <w:szCs w:val="22"/>
            <w:u w:val="single"/>
            <w:rtl w:val="0"/>
          </w:rPr>
          <w:t xml:space="preserve">Anexo IX</w:t>
        </w:r>
      </w:hyperlink>
      <w:r w:rsidDel="00000000" w:rsidR="00000000" w:rsidRPr="00000000">
        <w:rPr>
          <w:i w:val="0"/>
          <w:color w:val="000080"/>
          <w:sz w:val="22"/>
          <w:szCs w:val="22"/>
          <w:rtl w:val="0"/>
        </w:rPr>
        <w:tab/>
      </w:r>
      <w:r w:rsidDel="00000000" w:rsidR="00000000" w:rsidRPr="00000000">
        <w:rPr>
          <w:i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3">
      <w:pPr>
        <w:spacing w:line="360" w:lineRule="auto"/>
        <w:ind w:left="1410" w:firstLine="0"/>
        <w:jc w:val="both"/>
        <w:rPr>
          <w:i w:val="0"/>
          <w:sz w:val="24"/>
          <w:szCs w:val="24"/>
        </w:rPr>
      </w:pPr>
      <w:hyperlink r:id="rId19">
        <w:r w:rsidDel="00000000" w:rsidR="00000000" w:rsidRPr="00000000">
          <w:rPr>
            <w:i w:val="0"/>
            <w:color w:val="0000ff"/>
            <w:sz w:val="22"/>
            <w:szCs w:val="22"/>
            <w:u w:val="single"/>
            <w:rtl w:val="0"/>
          </w:rPr>
          <w:t xml:space="preserve">Anexo X</w:t>
        </w:r>
      </w:hyperlink>
      <w:r w:rsidDel="00000000" w:rsidR="00000000" w:rsidRPr="00000000">
        <w:rPr>
          <w:i w:val="0"/>
          <w:color w:val="000080"/>
          <w:sz w:val="22"/>
          <w:szCs w:val="22"/>
          <w:rtl w:val="0"/>
        </w:rPr>
        <w:tab/>
      </w:r>
      <w:r w:rsidDel="00000000" w:rsidR="00000000" w:rsidRPr="00000000">
        <w:rPr>
          <w:i w:val="0"/>
          <w:sz w:val="22"/>
          <w:szCs w:val="22"/>
          <w:rtl w:val="0"/>
        </w:rPr>
        <w:t xml:space="preserve">Causas específicas de resolución contractual</w:t>
      </w:r>
      <w:r w:rsidDel="00000000" w:rsidR="00000000" w:rsidRPr="00000000">
        <w:rPr>
          <w:rtl w:val="0"/>
        </w:rPr>
      </w:r>
    </w:p>
    <w:p w:rsidR="00000000" w:rsidDel="00000000" w:rsidP="00000000" w:rsidRDefault="00000000" w:rsidRPr="00000000" w14:paraId="00000014">
      <w:pPr>
        <w:spacing w:line="360" w:lineRule="auto"/>
        <w:ind w:left="1410" w:firstLine="0"/>
        <w:jc w:val="both"/>
        <w:rPr>
          <w:i w:val="0"/>
          <w:color w:val="000080"/>
          <w:sz w:val="22"/>
          <w:szCs w:val="22"/>
        </w:rPr>
      </w:pPr>
      <w:hyperlink r:id="rId20">
        <w:r w:rsidDel="00000000" w:rsidR="00000000" w:rsidRPr="00000000">
          <w:rPr>
            <w:i w:val="0"/>
            <w:color w:val="0000ff"/>
            <w:sz w:val="22"/>
            <w:szCs w:val="22"/>
            <w:u w:val="single"/>
            <w:rtl w:val="0"/>
          </w:rPr>
          <w:t xml:space="preserve">Anexo XI</w:t>
        </w:r>
      </w:hyperlink>
      <w:r w:rsidDel="00000000" w:rsidR="00000000" w:rsidRPr="00000000">
        <w:rPr>
          <w:i w:val="0"/>
          <w:color w:val="000080"/>
          <w:sz w:val="22"/>
          <w:szCs w:val="22"/>
          <w:rtl w:val="0"/>
        </w:rPr>
        <w:tab/>
      </w:r>
      <w:r w:rsidDel="00000000" w:rsidR="00000000" w:rsidRPr="00000000">
        <w:rPr>
          <w:i w:val="0"/>
          <w:sz w:val="22"/>
          <w:szCs w:val="22"/>
          <w:rtl w:val="0"/>
        </w:rPr>
        <w:t xml:space="preserve">Criterios de adjudicación</w:t>
      </w:r>
      <w:r w:rsidDel="00000000" w:rsidR="00000000" w:rsidRPr="00000000">
        <w:rPr>
          <w:i w:val="0"/>
          <w:color w:val="000080"/>
          <w:sz w:val="22"/>
          <w:szCs w:val="22"/>
          <w:rtl w:val="0"/>
        </w:rPr>
        <w:t xml:space="preserve"> </w:t>
      </w:r>
    </w:p>
    <w:p w:rsidR="00000000" w:rsidDel="00000000" w:rsidP="00000000" w:rsidRDefault="00000000" w:rsidRPr="00000000" w14:paraId="00000015">
      <w:pPr>
        <w:spacing w:line="360" w:lineRule="auto"/>
        <w:ind w:left="1410" w:firstLine="0"/>
        <w:jc w:val="both"/>
        <w:rPr>
          <w:i w:val="0"/>
          <w:color w:val="000080"/>
          <w:sz w:val="22"/>
          <w:szCs w:val="22"/>
        </w:rPr>
      </w:pPr>
      <w:hyperlink r:id="rId21">
        <w:r w:rsidDel="00000000" w:rsidR="00000000" w:rsidRPr="00000000">
          <w:rPr>
            <w:i w:val="0"/>
            <w:color w:val="0000ff"/>
            <w:sz w:val="22"/>
            <w:szCs w:val="22"/>
            <w:u w:val="single"/>
            <w:rtl w:val="0"/>
          </w:rPr>
          <w:t xml:space="preserve">Anexo XI</w:t>
        </w:r>
      </w:hyperlink>
      <w:r w:rsidDel="00000000" w:rsidR="00000000" w:rsidRPr="00000000">
        <w:rPr>
          <w:i w:val="0"/>
          <w:color w:val="0000ff"/>
          <w:sz w:val="22"/>
          <w:szCs w:val="22"/>
          <w:u w:val="single"/>
          <w:rtl w:val="0"/>
        </w:rPr>
        <w:t xml:space="preserve">I</w:t>
      </w:r>
      <w:r w:rsidDel="00000000" w:rsidR="00000000" w:rsidRPr="00000000">
        <w:rPr>
          <w:i w:val="0"/>
          <w:color w:val="0000ff"/>
          <w:sz w:val="22"/>
          <w:szCs w:val="22"/>
          <w:rtl w:val="0"/>
        </w:rPr>
        <w:tab/>
      </w:r>
      <w:r w:rsidDel="00000000" w:rsidR="00000000" w:rsidRPr="00000000">
        <w:rPr>
          <w:i w:val="0"/>
          <w:sz w:val="22"/>
          <w:szCs w:val="22"/>
          <w:rtl w:val="0"/>
        </w:rPr>
        <w:t xml:space="preserve">Desglose costes </w:t>
      </w:r>
      <w:r w:rsidDel="00000000" w:rsidR="00000000" w:rsidRPr="00000000">
        <w:rPr>
          <w:rtl w:val="0"/>
        </w:rPr>
      </w:r>
    </w:p>
    <w:p w:rsidR="00000000" w:rsidDel="00000000" w:rsidP="00000000" w:rsidRDefault="00000000" w:rsidRPr="00000000" w14:paraId="00000016">
      <w:pPr>
        <w:spacing w:line="360" w:lineRule="auto"/>
        <w:ind w:left="1410" w:firstLine="0"/>
        <w:jc w:val="both"/>
        <w:rPr>
          <w:i w:val="0"/>
          <w:sz w:val="22"/>
          <w:szCs w:val="22"/>
        </w:rPr>
      </w:pPr>
      <w:r w:rsidDel="00000000" w:rsidR="00000000" w:rsidRPr="00000000">
        <w:rPr>
          <w:rtl w:val="0"/>
        </w:rPr>
      </w:r>
    </w:p>
    <w:p w:rsidR="00000000" w:rsidDel="00000000" w:rsidP="00000000" w:rsidRDefault="00000000" w:rsidRPr="00000000" w14:paraId="00000017">
      <w:pPr>
        <w:spacing w:line="360" w:lineRule="auto"/>
        <w:ind w:left="1410" w:firstLine="0"/>
        <w:jc w:val="both"/>
        <w:rPr>
          <w:i w:val="0"/>
          <w:sz w:val="22"/>
          <w:szCs w:val="22"/>
        </w:rPr>
      </w:pPr>
      <w:r w:rsidDel="00000000" w:rsidR="00000000" w:rsidRPr="00000000">
        <w:rPr>
          <w:rtl w:val="0"/>
        </w:rPr>
      </w:r>
    </w:p>
    <w:p w:rsidR="00000000" w:rsidDel="00000000" w:rsidP="00000000" w:rsidRDefault="00000000" w:rsidRPr="00000000" w14:paraId="00000018">
      <w:pPr>
        <w:ind w:right="1"/>
        <w:rPr>
          <w:i w:val="0"/>
          <w:sz w:val="22"/>
          <w:szCs w:val="22"/>
        </w:rPr>
      </w:pPr>
      <w:r w:rsidDel="00000000" w:rsidR="00000000" w:rsidRPr="00000000">
        <w:rPr>
          <w:rtl w:val="0"/>
        </w:rPr>
      </w:r>
    </w:p>
    <w:p w:rsidR="00000000" w:rsidDel="00000000" w:rsidP="00000000" w:rsidRDefault="00000000" w:rsidRPr="00000000" w14:paraId="00000019">
      <w:pPr>
        <w:ind w:right="1"/>
        <w:rPr>
          <w:i w:val="0"/>
          <w:sz w:val="22"/>
          <w:szCs w:val="22"/>
        </w:rPr>
      </w:pPr>
      <w:r w:rsidDel="00000000" w:rsidR="00000000" w:rsidRPr="00000000">
        <w:rPr>
          <w:rtl w:val="0"/>
        </w:rPr>
      </w:r>
    </w:p>
    <w:p w:rsidR="00000000" w:rsidDel="00000000" w:rsidP="00000000" w:rsidRDefault="00000000" w:rsidRPr="00000000" w14:paraId="0000001A">
      <w:pPr>
        <w:ind w:right="1"/>
        <w:rPr>
          <w:i w:val="0"/>
          <w:sz w:val="22"/>
          <w:szCs w:val="22"/>
        </w:rPr>
      </w:pPr>
      <w:r w:rsidDel="00000000" w:rsidR="00000000" w:rsidRPr="00000000">
        <w:rPr>
          <w:rtl w:val="0"/>
        </w:rPr>
      </w:r>
    </w:p>
    <w:p w:rsidR="00000000" w:rsidDel="00000000" w:rsidP="00000000" w:rsidRDefault="00000000" w:rsidRPr="00000000" w14:paraId="0000001B">
      <w:pPr>
        <w:ind w:right="1"/>
        <w:rPr>
          <w:i w:val="0"/>
          <w:sz w:val="22"/>
          <w:szCs w:val="22"/>
        </w:rPr>
      </w:pPr>
      <w:r w:rsidDel="00000000" w:rsidR="00000000" w:rsidRPr="00000000">
        <w:rPr>
          <w:rtl w:val="0"/>
        </w:rPr>
      </w:r>
    </w:p>
    <w:p w:rsidR="00000000" w:rsidDel="00000000" w:rsidP="00000000" w:rsidRDefault="00000000" w:rsidRPr="00000000" w14:paraId="0000001C">
      <w:pPr>
        <w:ind w:right="1"/>
        <w:rPr>
          <w:i w:val="0"/>
          <w:sz w:val="22"/>
          <w:szCs w:val="22"/>
        </w:rPr>
      </w:pPr>
      <w:r w:rsidDel="00000000" w:rsidR="00000000" w:rsidRPr="00000000">
        <w:rPr>
          <w:rtl w:val="0"/>
        </w:rPr>
      </w:r>
    </w:p>
    <w:p w:rsidR="00000000" w:rsidDel="00000000" w:rsidP="00000000" w:rsidRDefault="00000000" w:rsidRPr="00000000" w14:paraId="0000001D">
      <w:pPr>
        <w:ind w:right="1"/>
        <w:rPr>
          <w:i w:val="0"/>
          <w:sz w:val="22"/>
          <w:szCs w:val="22"/>
        </w:rPr>
      </w:pPr>
      <w:r w:rsidDel="00000000" w:rsidR="00000000" w:rsidRPr="00000000">
        <w:rPr>
          <w:rtl w:val="0"/>
        </w:rPr>
      </w:r>
    </w:p>
    <w:p w:rsidR="00000000" w:rsidDel="00000000" w:rsidP="00000000" w:rsidRDefault="00000000" w:rsidRPr="00000000" w14:paraId="0000001E">
      <w:pPr>
        <w:ind w:right="1"/>
        <w:rPr>
          <w:i w:val="0"/>
          <w:sz w:val="22"/>
          <w:szCs w:val="22"/>
        </w:rPr>
      </w:pPr>
      <w:r w:rsidDel="00000000" w:rsidR="00000000" w:rsidRPr="00000000">
        <w:rPr>
          <w:rtl w:val="0"/>
        </w:rPr>
      </w:r>
    </w:p>
    <w:p w:rsidR="00000000" w:rsidDel="00000000" w:rsidP="00000000" w:rsidRDefault="00000000" w:rsidRPr="00000000" w14:paraId="0000001F">
      <w:pPr>
        <w:ind w:right="1"/>
        <w:rPr>
          <w:i w:val="0"/>
          <w:sz w:val="22"/>
          <w:szCs w:val="22"/>
        </w:rPr>
      </w:pPr>
      <w:r w:rsidDel="00000000" w:rsidR="00000000" w:rsidRPr="00000000">
        <w:rPr>
          <w:rtl w:val="0"/>
        </w:rPr>
      </w:r>
    </w:p>
    <w:p w:rsidR="00000000" w:rsidDel="00000000" w:rsidP="00000000" w:rsidRDefault="00000000" w:rsidRPr="00000000" w14:paraId="00000020">
      <w:pPr>
        <w:ind w:right="1"/>
        <w:rPr>
          <w:i w:val="0"/>
          <w:sz w:val="22"/>
          <w:szCs w:val="22"/>
        </w:rPr>
      </w:pPr>
      <w:r w:rsidDel="00000000" w:rsidR="00000000" w:rsidRPr="00000000">
        <w:rPr>
          <w:rtl w:val="0"/>
        </w:rPr>
      </w:r>
    </w:p>
    <w:p w:rsidR="00000000" w:rsidDel="00000000" w:rsidP="00000000" w:rsidRDefault="00000000" w:rsidRPr="00000000" w14:paraId="00000021">
      <w:pPr>
        <w:ind w:right="1"/>
        <w:rPr>
          <w:i w:val="0"/>
          <w:sz w:val="22"/>
          <w:szCs w:val="22"/>
        </w:rPr>
      </w:pPr>
      <w:r w:rsidDel="00000000" w:rsidR="00000000" w:rsidRPr="00000000">
        <w:rPr>
          <w:rtl w:val="0"/>
        </w:rPr>
      </w:r>
    </w:p>
    <w:p w:rsidR="00000000" w:rsidDel="00000000" w:rsidP="00000000" w:rsidRDefault="00000000" w:rsidRPr="00000000" w14:paraId="00000022">
      <w:pPr>
        <w:ind w:right="1"/>
        <w:rPr>
          <w:i w:val="0"/>
          <w:sz w:val="22"/>
          <w:szCs w:val="22"/>
        </w:rPr>
      </w:pPr>
      <w:r w:rsidDel="00000000" w:rsidR="00000000" w:rsidRPr="00000000">
        <w:rPr>
          <w:rtl w:val="0"/>
        </w:rPr>
      </w:r>
    </w:p>
    <w:p w:rsidR="00000000" w:rsidDel="00000000" w:rsidP="00000000" w:rsidRDefault="00000000" w:rsidRPr="00000000" w14:paraId="00000023">
      <w:pPr>
        <w:ind w:right="1"/>
        <w:rPr>
          <w:i w:val="0"/>
          <w:sz w:val="22"/>
          <w:szCs w:val="22"/>
        </w:rPr>
      </w:pPr>
      <w:r w:rsidDel="00000000" w:rsidR="00000000" w:rsidRPr="00000000">
        <w:rPr>
          <w:rtl w:val="0"/>
        </w:rPr>
      </w:r>
    </w:p>
    <w:p w:rsidR="00000000" w:rsidDel="00000000" w:rsidP="00000000" w:rsidRDefault="00000000" w:rsidRPr="00000000" w14:paraId="00000024">
      <w:pPr>
        <w:ind w:right="1"/>
        <w:rPr>
          <w:i w:val="0"/>
          <w:sz w:val="22"/>
          <w:szCs w:val="22"/>
        </w:rPr>
      </w:pPr>
      <w:r w:rsidDel="00000000" w:rsidR="00000000" w:rsidRPr="00000000">
        <w:rPr>
          <w:rtl w:val="0"/>
        </w:rPr>
      </w:r>
    </w:p>
    <w:p w:rsidR="00000000" w:rsidDel="00000000" w:rsidP="00000000" w:rsidRDefault="00000000" w:rsidRPr="00000000" w14:paraId="00000025">
      <w:pPr>
        <w:ind w:right="1"/>
        <w:rPr>
          <w:i w:val="0"/>
          <w:sz w:val="22"/>
          <w:szCs w:val="22"/>
        </w:rPr>
      </w:pPr>
      <w:r w:rsidDel="00000000" w:rsidR="00000000" w:rsidRPr="00000000">
        <w:rPr>
          <w:rtl w:val="0"/>
        </w:rPr>
      </w:r>
    </w:p>
    <w:p w:rsidR="00000000" w:rsidDel="00000000" w:rsidP="00000000" w:rsidRDefault="00000000" w:rsidRPr="00000000" w14:paraId="00000026">
      <w:pPr>
        <w:ind w:right="1"/>
        <w:rPr>
          <w:i w:val="0"/>
          <w:sz w:val="22"/>
          <w:szCs w:val="22"/>
        </w:rPr>
      </w:pPr>
      <w:r w:rsidDel="00000000" w:rsidR="00000000" w:rsidRPr="00000000">
        <w:rPr>
          <w:rtl w:val="0"/>
        </w:rPr>
      </w:r>
    </w:p>
    <w:p w:rsidR="00000000" w:rsidDel="00000000" w:rsidP="00000000" w:rsidRDefault="00000000" w:rsidRPr="00000000" w14:paraId="00000027">
      <w:pPr>
        <w:ind w:right="1"/>
        <w:rPr>
          <w:i w:val="0"/>
          <w:sz w:val="22"/>
          <w:szCs w:val="22"/>
        </w:rPr>
      </w:pPr>
      <w:r w:rsidDel="00000000" w:rsidR="00000000" w:rsidRPr="00000000">
        <w:rPr>
          <w:rtl w:val="0"/>
        </w:rPr>
      </w:r>
    </w:p>
    <w:p w:rsidR="00000000" w:rsidDel="00000000" w:rsidP="00000000" w:rsidRDefault="00000000" w:rsidRPr="00000000" w14:paraId="00000028">
      <w:pPr>
        <w:ind w:right="1"/>
        <w:rPr>
          <w:i w:val="0"/>
          <w:sz w:val="22"/>
          <w:szCs w:val="22"/>
        </w:rPr>
      </w:pPr>
      <w:r w:rsidDel="00000000" w:rsidR="00000000" w:rsidRPr="00000000">
        <w:rPr>
          <w:rtl w:val="0"/>
        </w:rPr>
      </w:r>
    </w:p>
    <w:p w:rsidR="00000000" w:rsidDel="00000000" w:rsidP="00000000" w:rsidRDefault="00000000" w:rsidRPr="00000000" w14:paraId="00000029">
      <w:pPr>
        <w:ind w:right="1"/>
        <w:rPr>
          <w:i w:val="0"/>
          <w:sz w:val="22"/>
          <w:szCs w:val="22"/>
        </w:rPr>
      </w:pPr>
      <w:r w:rsidDel="00000000" w:rsidR="00000000" w:rsidRPr="00000000">
        <w:rPr>
          <w:rtl w:val="0"/>
        </w:rPr>
      </w:r>
    </w:p>
    <w:p w:rsidR="00000000" w:rsidDel="00000000" w:rsidP="00000000" w:rsidRDefault="00000000" w:rsidRPr="00000000" w14:paraId="0000002A">
      <w:pPr>
        <w:spacing w:line="360" w:lineRule="auto"/>
        <w:ind w:left="0" w:firstLine="0"/>
        <w:jc w:val="both"/>
        <w:rPr>
          <w:i w:val="0"/>
          <w:sz w:val="10"/>
          <w:szCs w:val="10"/>
        </w:rPr>
      </w:pPr>
      <w:r w:rsidDel="00000000" w:rsidR="00000000" w:rsidRPr="00000000">
        <w:rPr>
          <w:rtl w:val="0"/>
        </w:rPr>
      </w:r>
    </w:p>
    <w:tbl>
      <w:tblPr>
        <w:tblStyle w:val="Table2"/>
        <w:tblW w:w="8895.0" w:type="dxa"/>
        <w:jc w:val="left"/>
        <w:tblInd w:w="-324.00000000000006" w:type="dxa"/>
        <w:tblLayout w:type="fixed"/>
        <w:tblLook w:val="0000"/>
      </w:tblPr>
      <w:tblGrid>
        <w:gridCol w:w="8895"/>
        <w:tblGridChange w:id="0">
          <w:tblGrid>
            <w:gridCol w:w="8895"/>
          </w:tblGrid>
        </w:tblGridChange>
      </w:tblGrid>
      <w:tr>
        <w:trPr>
          <w:cantSplit w:val="0"/>
          <w:trHeight w:val="330" w:hRule="atLeast"/>
          <w:tblHeader w:val="0"/>
        </w:trPr>
        <w:tc>
          <w:tcPr>
            <w:shd w:fill="00b0f0" w:val="clear"/>
          </w:tcPr>
          <w:p w:rsidR="00000000" w:rsidDel="00000000" w:rsidP="00000000" w:rsidRDefault="00000000" w:rsidRPr="00000000" w14:paraId="0000002B">
            <w:pPr>
              <w:ind w:left="2" w:firstLine="0"/>
              <w:jc w:val="both"/>
              <w:rPr>
                <w:i w:val="0"/>
                <w:color w:val="ffffff"/>
              </w:rPr>
            </w:pPr>
            <w:r w:rsidDel="00000000" w:rsidR="00000000" w:rsidRPr="00000000">
              <w:rPr>
                <w:b w:val="1"/>
                <w:i w:val="0"/>
                <w:color w:val="ffffff"/>
                <w:sz w:val="24"/>
                <w:szCs w:val="24"/>
                <w:rtl w:val="0"/>
              </w:rPr>
              <w:t xml:space="preserve">Anexo II. </w:t>
            </w: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C">
      <w:pPr>
        <w:ind w:left="2" w:firstLine="0"/>
        <w:rPr/>
      </w:pPr>
      <w:r w:rsidDel="00000000" w:rsidR="00000000" w:rsidRPr="00000000">
        <w:rPr>
          <w:rtl w:val="0"/>
        </w:rPr>
      </w:r>
    </w:p>
    <w:tbl>
      <w:tblPr>
        <w:tblStyle w:val="Table3"/>
        <w:tblW w:w="9045.0" w:type="dxa"/>
        <w:jc w:val="left"/>
        <w:tblInd w:w="-323.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D">
            <w:pPr>
              <w:ind w:left="2" w:firstLine="0"/>
              <w:jc w:val="both"/>
              <w:rPr>
                <w:i w:val="0"/>
                <w:color w:val="ffffff"/>
                <w:sz w:val="18"/>
                <w:szCs w:val="18"/>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rHeight w:val="515.94726562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30">
            <w:pPr>
              <w:jc w:val="both"/>
              <w:rPr>
                <w:i w:val="0"/>
                <w:sz w:val="18"/>
                <w:szCs w:val="18"/>
              </w:rPr>
            </w:pPr>
            <w:r w:rsidDel="00000000" w:rsidR="00000000" w:rsidRPr="00000000">
              <w:rPr>
                <w:rtl w:val="0"/>
              </w:rPr>
            </w:r>
          </w:p>
          <w:p w:rsidR="00000000" w:rsidDel="00000000" w:rsidP="00000000" w:rsidRDefault="00000000" w:rsidRPr="00000000" w14:paraId="00000031">
            <w:pPr>
              <w:jc w:val="both"/>
              <w:rPr>
                <w:i w:val="0"/>
                <w:sz w:val="18"/>
                <w:szCs w:val="18"/>
              </w:rPr>
            </w:pPr>
            <w:r w:rsidDel="00000000" w:rsidR="00000000" w:rsidRPr="00000000">
              <w:rPr>
                <w:i w:val="0"/>
                <w:sz w:val="18"/>
                <w:szCs w:val="18"/>
                <w:rtl w:val="0"/>
              </w:rPr>
              <w:t xml:space="preserve">CP_____/____</w:t>
            </w:r>
          </w:p>
          <w:p w:rsidR="00000000" w:rsidDel="00000000" w:rsidP="00000000" w:rsidRDefault="00000000" w:rsidRPr="00000000" w14:paraId="00000032">
            <w:pPr>
              <w:jc w:val="both"/>
              <w:rPr>
                <w:i w:val="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5">
            <w:pPr>
              <w:ind w:left="2" w:firstLine="0"/>
              <w:jc w:val="both"/>
              <w:rPr>
                <w:i w:val="0"/>
                <w:color w:val="ffffff"/>
                <w:sz w:val="18"/>
                <w:szCs w:val="18"/>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9648437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38">
            <w:pPr>
              <w:ind w:left="2" w:firstLine="0"/>
              <w:jc w:val="both"/>
              <w:rPr>
                <w:i w:val="0"/>
                <w:sz w:val="18"/>
                <w:szCs w:val="18"/>
              </w:rPr>
            </w:pPr>
            <w:r w:rsidDel="00000000" w:rsidR="00000000" w:rsidRPr="00000000">
              <w:rPr>
                <w:rtl w:val="0"/>
              </w:rPr>
            </w:r>
          </w:p>
          <w:p w:rsidR="00000000" w:rsidDel="00000000" w:rsidP="00000000" w:rsidRDefault="00000000" w:rsidRPr="00000000" w14:paraId="00000039">
            <w:pPr>
              <w:ind w:left="2" w:firstLine="0"/>
              <w:jc w:val="both"/>
              <w:rPr>
                <w:i w:val="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C">
            <w:pPr>
              <w:ind w:left="2" w:firstLine="0"/>
              <w:jc w:val="both"/>
              <w:rPr>
                <w:i w:val="0"/>
                <w:color w:val="ffffff"/>
                <w:sz w:val="18"/>
                <w:szCs w:val="18"/>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F">
            <w:pPr>
              <w:ind w:left="2" w:firstLine="0"/>
              <w:jc w:val="both"/>
              <w:rPr>
                <w:i w:val="0"/>
                <w:sz w:val="18"/>
                <w:szCs w:val="18"/>
              </w:rPr>
            </w:pPr>
            <w:r w:rsidDel="00000000" w:rsidR="00000000" w:rsidRPr="00000000">
              <w:rPr>
                <w:i w:val="0"/>
                <w:sz w:val="18"/>
                <w:szCs w:val="18"/>
                <w:rtl w:val="0"/>
              </w:rPr>
              <w:t xml:space="preserve">Nombre y apellidos / Razón social de la empresa:</w:t>
            </w:r>
          </w:p>
          <w:p w:rsidR="00000000" w:rsidDel="00000000" w:rsidP="00000000" w:rsidRDefault="00000000" w:rsidRPr="00000000" w14:paraId="00000040">
            <w:pPr>
              <w:ind w:left="2" w:firstLine="0"/>
              <w:jc w:val="both"/>
              <w:rPr>
                <w:i w:val="0"/>
                <w:sz w:val="18"/>
                <w:szCs w:val="18"/>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43">
            <w:pPr>
              <w:ind w:left="2" w:firstLine="0"/>
              <w:jc w:val="both"/>
              <w:rPr>
                <w:i w:val="0"/>
                <w:sz w:val="18"/>
                <w:szCs w:val="18"/>
              </w:rPr>
            </w:pPr>
            <w:r w:rsidDel="00000000" w:rsidR="00000000" w:rsidRPr="00000000">
              <w:rPr>
                <w:i w:val="0"/>
                <w:sz w:val="18"/>
                <w:szCs w:val="18"/>
                <w:rtl w:val="0"/>
              </w:rPr>
              <w:t xml:space="preserve">NIF/CIF:</w:t>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44">
            <w:pPr>
              <w:ind w:left="2" w:firstLine="0"/>
              <w:jc w:val="both"/>
              <w:rPr>
                <w:i w:val="0"/>
                <w:sz w:val="18"/>
                <w:szCs w:val="18"/>
              </w:rPr>
            </w:pPr>
            <w:r w:rsidDel="00000000" w:rsidR="00000000" w:rsidRPr="00000000">
              <w:rPr>
                <w:i w:val="0"/>
                <w:sz w:val="18"/>
                <w:szCs w:val="18"/>
                <w:rtl w:val="0"/>
              </w:rPr>
              <w:t xml:space="preserve">TELF:</w:t>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45">
            <w:pPr>
              <w:ind w:left="2" w:firstLine="0"/>
              <w:jc w:val="both"/>
              <w:rPr>
                <w:i w:val="0"/>
                <w:sz w:val="18"/>
                <w:szCs w:val="18"/>
              </w:rPr>
            </w:pPr>
            <w:r w:rsidDel="00000000" w:rsidR="00000000" w:rsidRPr="00000000">
              <w:rPr>
                <w:i w:val="0"/>
                <w:sz w:val="18"/>
                <w:szCs w:val="18"/>
                <w:rtl w:val="0"/>
              </w:rPr>
              <w:t xml:space="preserve">PYME    </w:t>
            </w:r>
            <w:bookmarkStart w:colFirst="0" w:colLast="0" w:name="bookmark=kix.hqlnh8u39wg6" w:id="0"/>
            <w:bookmarkEnd w:id="0"/>
            <w:r w:rsidDel="00000000" w:rsidR="00000000" w:rsidRPr="00000000">
              <w:rPr>
                <w:i w:val="0"/>
                <w:sz w:val="18"/>
                <w:szCs w:val="18"/>
                <w:rtl w:val="0"/>
              </w:rPr>
              <w:t xml:space="preserve">☐ sí     </w:t>
            </w:r>
            <w:bookmarkStart w:colFirst="0" w:colLast="0" w:name="bookmark=kix.gwsey77wqjy2" w:id="1"/>
            <w:bookmarkEnd w:id="1"/>
            <w:r w:rsidDel="00000000" w:rsidR="00000000" w:rsidRPr="00000000">
              <w:rPr>
                <w:i w:val="0"/>
                <w:sz w:val="18"/>
                <w:szCs w:val="18"/>
                <w:rtl w:val="0"/>
              </w:rPr>
              <w:t xml:space="preserve">☐ no</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6">
            <w:pPr>
              <w:ind w:left="2" w:firstLine="0"/>
              <w:jc w:val="both"/>
              <w:rPr>
                <w:i w:val="0"/>
                <w:sz w:val="18"/>
                <w:szCs w:val="18"/>
              </w:rPr>
            </w:pPr>
            <w:r w:rsidDel="00000000" w:rsidR="00000000" w:rsidRPr="00000000">
              <w:rPr>
                <w:i w:val="0"/>
                <w:sz w:val="18"/>
                <w:szCs w:val="18"/>
                <w:rtl w:val="0"/>
              </w:rPr>
              <w:t xml:space="preserve">DIRECCIÓN POSTAL: </w:t>
            </w:r>
          </w:p>
          <w:p w:rsidR="00000000" w:rsidDel="00000000" w:rsidP="00000000" w:rsidRDefault="00000000" w:rsidRPr="00000000" w14:paraId="00000047">
            <w:pPr>
              <w:ind w:left="2" w:firstLine="0"/>
              <w:jc w:val="both"/>
              <w:rPr>
                <w:i w:val="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4A">
            <w:pPr>
              <w:ind w:left="2" w:firstLine="0"/>
              <w:jc w:val="both"/>
              <w:rPr>
                <w:i w:val="0"/>
                <w:sz w:val="18"/>
                <w:szCs w:val="18"/>
              </w:rPr>
            </w:pPr>
            <w:r w:rsidDel="00000000" w:rsidR="00000000" w:rsidRPr="00000000">
              <w:rPr>
                <w:i w:val="0"/>
                <w:sz w:val="18"/>
                <w:szCs w:val="18"/>
                <w:rtl w:val="0"/>
              </w:rPr>
              <w:t xml:space="preserve">URL/WEB</w:t>
            </w:r>
          </w:p>
          <w:p w:rsidR="00000000" w:rsidDel="00000000" w:rsidP="00000000" w:rsidRDefault="00000000" w:rsidRPr="00000000" w14:paraId="0000004B">
            <w:pPr>
              <w:ind w:left="2" w:firstLine="0"/>
              <w:jc w:val="both"/>
              <w:rPr>
                <w:i w:val="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E">
            <w:pPr>
              <w:ind w:left="2" w:firstLine="0"/>
              <w:jc w:val="both"/>
              <w:rPr>
                <w:i w:val="0"/>
                <w:color w:val="ffffff"/>
                <w:sz w:val="18"/>
                <w:szCs w:val="18"/>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1">
            <w:pPr>
              <w:ind w:left="2" w:firstLine="0"/>
              <w:jc w:val="both"/>
              <w:rPr>
                <w:i w:val="0"/>
                <w:sz w:val="18"/>
                <w:szCs w:val="18"/>
              </w:rPr>
            </w:pPr>
            <w:r w:rsidDel="00000000" w:rsidR="00000000" w:rsidRPr="00000000">
              <w:rPr>
                <w:i w:val="0"/>
                <w:sz w:val="18"/>
                <w:szCs w:val="18"/>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4">
            <w:pPr>
              <w:ind w:left="2" w:firstLine="0"/>
              <w:jc w:val="both"/>
              <w:rPr>
                <w:i w:val="0"/>
                <w:sz w:val="18"/>
                <w:szCs w:val="18"/>
              </w:rPr>
            </w:pPr>
            <w:r w:rsidDel="00000000" w:rsidR="00000000" w:rsidRPr="00000000">
              <w:rPr>
                <w:i w:val="0"/>
                <w:sz w:val="18"/>
                <w:szCs w:val="18"/>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7">
            <w:pPr>
              <w:jc w:val="both"/>
              <w:rPr>
                <w:i w:val="0"/>
                <w:sz w:val="18"/>
                <w:szCs w:val="18"/>
              </w:rPr>
            </w:pPr>
            <w:r w:rsidDel="00000000" w:rsidR="00000000" w:rsidRPr="00000000">
              <w:rPr>
                <w:i w:val="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A">
            <w:pPr>
              <w:jc w:val="both"/>
              <w:rPr>
                <w:i w:val="0"/>
                <w:sz w:val="18"/>
                <w:szCs w:val="18"/>
              </w:rPr>
            </w:pPr>
            <w:r w:rsidDel="00000000" w:rsidR="00000000" w:rsidRPr="00000000">
              <w:rPr>
                <w:i w:val="0"/>
                <w:sz w:val="18"/>
                <w:szCs w:val="18"/>
                <w:rtl w:val="0"/>
              </w:rPr>
              <w:t xml:space="preserve">Lugar y fecha de otorgamiento: </w:t>
            </w:r>
          </w:p>
          <w:p w:rsidR="00000000" w:rsidDel="00000000" w:rsidP="00000000" w:rsidRDefault="00000000" w:rsidRPr="00000000" w14:paraId="0000005B">
            <w:pPr>
              <w:jc w:val="both"/>
              <w:rPr>
                <w:i w:val="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E">
            <w:pPr>
              <w:jc w:val="both"/>
              <w:rPr/>
            </w:pPr>
            <w:r w:rsidDel="00000000" w:rsidR="00000000" w:rsidRPr="00000000">
              <w:rPr>
                <w:i w:val="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F">
            <w:pPr>
              <w:jc w:val="both"/>
              <w:rPr>
                <w:i w:val="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2">
            <w:pPr>
              <w:ind w:left="2" w:firstLine="0"/>
              <w:jc w:val="both"/>
              <w:rPr>
                <w:i w:val="0"/>
                <w:color w:val="ffffff"/>
                <w:sz w:val="18"/>
                <w:szCs w:val="18"/>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5">
            <w:pPr>
              <w:ind w:left="2" w:firstLine="0"/>
              <w:jc w:val="both"/>
              <w:rPr>
                <w:i w:val="0"/>
                <w:sz w:val="18"/>
                <w:szCs w:val="18"/>
              </w:rPr>
            </w:pPr>
            <w:r w:rsidDel="00000000" w:rsidR="00000000" w:rsidRPr="00000000">
              <w:rPr>
                <w:i w:val="0"/>
                <w:sz w:val="18"/>
                <w:szCs w:val="18"/>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8">
            <w:pPr>
              <w:ind w:left="2" w:firstLine="0"/>
              <w:jc w:val="both"/>
              <w:rPr>
                <w:i w:val="0"/>
                <w:sz w:val="18"/>
                <w:szCs w:val="18"/>
              </w:rPr>
            </w:pPr>
            <w:r w:rsidDel="00000000" w:rsidR="00000000" w:rsidRPr="00000000">
              <w:rPr>
                <w:i w:val="0"/>
                <w:sz w:val="18"/>
                <w:szCs w:val="18"/>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B">
            <w:pPr>
              <w:ind w:left="2" w:firstLine="0"/>
              <w:jc w:val="both"/>
              <w:rPr>
                <w:i w:val="0"/>
                <w:sz w:val="18"/>
                <w:szCs w:val="18"/>
              </w:rPr>
            </w:pPr>
            <w:r w:rsidDel="00000000" w:rsidR="00000000" w:rsidRPr="00000000">
              <w:rPr>
                <w:i w:val="0"/>
                <w:sz w:val="18"/>
                <w:szCs w:val="18"/>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E">
            <w:pPr>
              <w:ind w:left="2" w:firstLine="0"/>
              <w:jc w:val="both"/>
              <w:rPr>
                <w:i w:val="0"/>
                <w:color w:val="ffffff"/>
                <w:sz w:val="18"/>
                <w:szCs w:val="18"/>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71">
            <w:pPr>
              <w:ind w:left="2" w:firstLine="0"/>
              <w:jc w:val="both"/>
              <w:rPr>
                <w:i w:val="0"/>
                <w:sz w:val="18"/>
                <w:szCs w:val="18"/>
              </w:rPr>
            </w:pPr>
            <w:r w:rsidDel="00000000" w:rsidR="00000000" w:rsidRPr="00000000">
              <w:rPr>
                <w:i w:val="0"/>
                <w:sz w:val="18"/>
                <w:szCs w:val="18"/>
                <w:rtl w:val="0"/>
              </w:rPr>
              <w:t xml:space="preserve">☐</w:t>
            </w:r>
            <w:bookmarkStart w:colFirst="0" w:colLast="0" w:name="bookmark=kix.mnn2qaxz7zio" w:id="2"/>
            <w:bookmarkEnd w:id="2"/>
            <w:r w:rsidDel="00000000" w:rsidR="00000000" w:rsidRPr="00000000">
              <w:rPr>
                <w:i w:val="0"/>
                <w:sz w:val="18"/>
                <w:szCs w:val="18"/>
                <w:rtl w:val="0"/>
              </w:rPr>
              <w:t xml:space="preserve"> </w:t>
            </w:r>
            <w:bookmarkStart w:colFirst="0" w:colLast="0" w:name="bookmark=kix.tdjxf9rzphjk" w:id="3"/>
            <w:bookmarkEnd w:id="3"/>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sz w:val="18"/>
                <w:szCs w:val="18"/>
                <w:vertAlign w:val="superscript"/>
              </w:rPr>
              <w:footnoteReference w:customMarkFollows="0" w:id="0"/>
            </w:r>
            <w:r w:rsidDel="00000000" w:rsidR="00000000" w:rsidRPr="00000000">
              <w:rPr>
                <w:b w:val="1"/>
                <w:i w:val="0"/>
                <w:sz w:val="18"/>
                <w:szCs w:val="18"/>
                <w:rtl w:val="0"/>
              </w:rPr>
              <w:t xml:space="preserve">.</w:t>
            </w:r>
            <w:r w:rsidDel="00000000" w:rsidR="00000000" w:rsidRPr="00000000">
              <w:rPr>
                <w:rtl w:val="0"/>
              </w:rPr>
            </w:r>
          </w:p>
        </w:tc>
      </w:tr>
      <w:tr>
        <w:trPr>
          <w:cantSplit w:val="0"/>
          <w:trHeight w:val="647.9296875" w:hRule="atLeast"/>
          <w:tblHeader w:val="0"/>
        </w:trPr>
        <w:tc>
          <w:tcPr>
            <w:gridSpan w:val="3"/>
            <w:tcBorders>
              <w:left w:color="1f497d" w:space="0" w:sz="18" w:val="single"/>
              <w:bottom w:color="1f497d" w:space="0" w:sz="18" w:val="single"/>
              <w:right w:color="1f497d" w:space="0" w:sz="18" w:val="single"/>
            </w:tcBorders>
            <w:shd w:fill="auto" w:val="clear"/>
          </w:tcPr>
          <w:p w:rsidR="00000000" w:rsidDel="00000000" w:rsidP="00000000" w:rsidRDefault="00000000" w:rsidRPr="00000000" w14:paraId="00000074">
            <w:pPr>
              <w:ind w:left="2" w:firstLine="0"/>
              <w:jc w:val="both"/>
              <w:rPr>
                <w:i w:val="0"/>
                <w:sz w:val="18"/>
                <w:szCs w:val="18"/>
              </w:rPr>
            </w:pPr>
            <w:r w:rsidDel="00000000" w:rsidR="00000000" w:rsidRPr="00000000">
              <w:rPr>
                <w:i w:val="0"/>
                <w:sz w:val="18"/>
                <w:szCs w:val="18"/>
                <w:rtl w:val="0"/>
              </w:rPr>
              <w:t xml:space="preserve">Firmado:</w:t>
            </w:r>
          </w:p>
          <w:p w:rsidR="00000000" w:rsidDel="00000000" w:rsidP="00000000" w:rsidRDefault="00000000" w:rsidRPr="00000000" w14:paraId="00000075">
            <w:pPr>
              <w:ind w:left="2" w:firstLine="0"/>
              <w:jc w:val="both"/>
              <w:rPr>
                <w:i w:val="0"/>
                <w:sz w:val="18"/>
                <w:szCs w:val="18"/>
              </w:rPr>
            </w:pPr>
            <w:r w:rsidDel="00000000" w:rsidR="00000000" w:rsidRPr="00000000">
              <w:rPr>
                <w:i w:val="0"/>
                <w:sz w:val="18"/>
                <w:szCs w:val="18"/>
                <w:rtl w:val="0"/>
              </w:rPr>
              <w:t xml:space="preserve">(licitador o persona que lo represente)</w:t>
            </w:r>
          </w:p>
          <w:p w:rsidR="00000000" w:rsidDel="00000000" w:rsidP="00000000" w:rsidRDefault="00000000" w:rsidRPr="00000000" w14:paraId="00000076">
            <w:pPr>
              <w:ind w:left="2" w:firstLine="0"/>
              <w:jc w:val="both"/>
              <w:rPr>
                <w:i w:val="0"/>
                <w:sz w:val="18"/>
                <w:szCs w:val="18"/>
              </w:rPr>
            </w:pPr>
            <w:r w:rsidDel="00000000" w:rsidR="00000000" w:rsidRPr="00000000">
              <w:rPr>
                <w:rtl w:val="0"/>
              </w:rPr>
            </w:r>
          </w:p>
          <w:p w:rsidR="00000000" w:rsidDel="00000000" w:rsidP="00000000" w:rsidRDefault="00000000" w:rsidRPr="00000000" w14:paraId="00000077">
            <w:pPr>
              <w:ind w:left="2" w:firstLine="0"/>
              <w:jc w:val="both"/>
              <w:rPr>
                <w:i w:val="0"/>
                <w:sz w:val="18"/>
                <w:szCs w:val="18"/>
              </w:rPr>
            </w:pPr>
            <w:r w:rsidDel="00000000" w:rsidR="00000000" w:rsidRPr="00000000">
              <w:rPr>
                <w:i w:val="0"/>
                <w:sz w:val="18"/>
                <w:szCs w:val="18"/>
                <w:rtl w:val="0"/>
              </w:rPr>
              <w:t xml:space="preserve">En___________a__de__________de_____</w:t>
            </w:r>
          </w:p>
        </w:tc>
      </w:tr>
    </w:tbl>
    <w:p w:rsidR="00000000" w:rsidDel="00000000" w:rsidP="00000000" w:rsidRDefault="00000000" w:rsidRPr="00000000" w14:paraId="0000007A">
      <w:pPr>
        <w:ind w:left="2" w:firstLine="0"/>
        <w:jc w:val="both"/>
        <w:rPr>
          <w:i w:val="0"/>
          <w:sz w:val="18"/>
          <w:szCs w:val="18"/>
        </w:rPr>
      </w:pPr>
      <w:r w:rsidDel="00000000" w:rsidR="00000000" w:rsidRPr="00000000">
        <w:rPr>
          <w:b w:val="1"/>
          <w:i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7B">
      <w:pPr>
        <w:ind w:left="2" w:firstLine="0"/>
        <w:rPr>
          <w:sz w:val="18"/>
          <w:szCs w:val="18"/>
        </w:rPr>
      </w:pPr>
      <w:r w:rsidDel="00000000" w:rsidR="00000000" w:rsidRPr="00000000">
        <w:rPr>
          <w:sz w:val="18"/>
          <w:szCs w:val="18"/>
          <w:rtl w:val="0"/>
        </w:rPr>
        <w:t xml:space="preserve">Dirección de Contratación. Vía Augusta, 48 – 3ª planta. 08006 BARCELONA</w:t>
      </w:r>
    </w:p>
    <w:p w:rsidR="00000000" w:rsidDel="00000000" w:rsidP="00000000" w:rsidRDefault="00000000" w:rsidRPr="00000000" w14:paraId="0000007C">
      <w:pPr>
        <w:ind w:left="2" w:firstLine="0"/>
        <w:rPr>
          <w:sz w:val="18"/>
          <w:szCs w:val="18"/>
        </w:rPr>
      </w:pPr>
      <w:r w:rsidDel="00000000" w:rsidR="00000000" w:rsidRPr="00000000">
        <w:rPr>
          <w:rtl w:val="0"/>
        </w:rPr>
      </w:r>
    </w:p>
    <w:p w:rsidR="00000000" w:rsidDel="00000000" w:rsidP="00000000" w:rsidRDefault="00000000" w:rsidRPr="00000000" w14:paraId="0000007D">
      <w:pPr>
        <w:ind w:left="2" w:hanging="2"/>
        <w:rPr/>
      </w:pPr>
      <w:r w:rsidDel="00000000" w:rsidR="00000000" w:rsidRPr="00000000">
        <w:rPr>
          <w:rtl w:val="0"/>
        </w:rPr>
      </w:r>
    </w:p>
    <w:p w:rsidR="00000000" w:rsidDel="00000000" w:rsidP="00000000" w:rsidRDefault="00000000" w:rsidRPr="00000000" w14:paraId="0000007E">
      <w:pPr>
        <w:ind w:left="2" w:hanging="2"/>
        <w:rPr>
          <w:sz w:val="18"/>
          <w:szCs w:val="18"/>
        </w:rPr>
      </w:pPr>
      <w:r w:rsidDel="00000000" w:rsidR="00000000" w:rsidRPr="00000000">
        <w:rPr>
          <w:rtl w:val="0"/>
        </w:rPr>
      </w:r>
    </w:p>
    <w:p w:rsidR="00000000" w:rsidDel="00000000" w:rsidP="00000000" w:rsidRDefault="00000000" w:rsidRPr="00000000" w14:paraId="0000007F">
      <w:pPr>
        <w:ind w:left="2" w:firstLine="0"/>
        <w:rPr>
          <w:sz w:val="18"/>
          <w:szCs w:val="18"/>
        </w:rPr>
      </w:pPr>
      <w:r w:rsidDel="00000000" w:rsidR="00000000" w:rsidRPr="00000000">
        <w:rPr>
          <w:rtl w:val="0"/>
        </w:rPr>
      </w:r>
    </w:p>
    <w:p w:rsidR="00000000" w:rsidDel="00000000" w:rsidP="00000000" w:rsidRDefault="00000000" w:rsidRPr="00000000" w14:paraId="00000080">
      <w:pPr>
        <w:ind w:left="2" w:firstLine="0"/>
        <w:rPr>
          <w:sz w:val="18"/>
          <w:szCs w:val="18"/>
        </w:rPr>
      </w:pPr>
      <w:r w:rsidDel="00000000" w:rsidR="00000000" w:rsidRPr="00000000">
        <w:rPr>
          <w:rtl w:val="0"/>
        </w:rPr>
      </w:r>
    </w:p>
    <w:p w:rsidR="00000000" w:rsidDel="00000000" w:rsidP="00000000" w:rsidRDefault="00000000" w:rsidRPr="00000000" w14:paraId="00000081">
      <w:pPr>
        <w:ind w:left="2" w:firstLine="0"/>
        <w:rPr>
          <w:sz w:val="18"/>
          <w:szCs w:val="18"/>
        </w:rPr>
      </w:pPr>
      <w:r w:rsidDel="00000000" w:rsidR="00000000" w:rsidRPr="00000000">
        <w:rPr>
          <w:rtl w:val="0"/>
        </w:rPr>
      </w:r>
    </w:p>
    <w:p w:rsidR="00000000" w:rsidDel="00000000" w:rsidP="00000000" w:rsidRDefault="00000000" w:rsidRPr="00000000" w14:paraId="00000082">
      <w:pPr>
        <w:ind w:left="2" w:firstLine="0"/>
        <w:rPr>
          <w:sz w:val="18"/>
          <w:szCs w:val="18"/>
        </w:rPr>
      </w:pPr>
      <w:r w:rsidDel="00000000" w:rsidR="00000000" w:rsidRPr="00000000">
        <w:rPr>
          <w:rtl w:val="0"/>
        </w:rPr>
      </w:r>
    </w:p>
    <w:p w:rsidR="00000000" w:rsidDel="00000000" w:rsidP="00000000" w:rsidRDefault="00000000" w:rsidRPr="00000000" w14:paraId="00000083">
      <w:pPr>
        <w:ind w:left="2" w:firstLine="0"/>
        <w:rPr>
          <w:sz w:val="18"/>
          <w:szCs w:val="18"/>
        </w:rPr>
      </w:pPr>
      <w:r w:rsidDel="00000000" w:rsidR="00000000" w:rsidRPr="00000000">
        <w:rPr>
          <w:rtl w:val="0"/>
        </w:rPr>
      </w:r>
    </w:p>
    <w:p w:rsidR="00000000" w:rsidDel="00000000" w:rsidP="00000000" w:rsidRDefault="00000000" w:rsidRPr="00000000" w14:paraId="00000084">
      <w:pPr>
        <w:ind w:left="2" w:firstLine="0"/>
        <w:rPr>
          <w:sz w:val="18"/>
          <w:szCs w:val="18"/>
        </w:rPr>
      </w:pPr>
      <w:r w:rsidDel="00000000" w:rsidR="00000000" w:rsidRPr="00000000">
        <w:rPr>
          <w:rtl w:val="0"/>
        </w:rPr>
      </w:r>
    </w:p>
    <w:p w:rsidR="00000000" w:rsidDel="00000000" w:rsidP="00000000" w:rsidRDefault="00000000" w:rsidRPr="00000000" w14:paraId="00000085">
      <w:pPr>
        <w:ind w:left="2" w:firstLine="0"/>
        <w:rPr>
          <w:sz w:val="18"/>
          <w:szCs w:val="18"/>
        </w:rPr>
      </w:pPr>
      <w:r w:rsidDel="00000000" w:rsidR="00000000" w:rsidRPr="00000000">
        <w:rPr>
          <w:rtl w:val="0"/>
        </w:rPr>
      </w:r>
    </w:p>
    <w:p w:rsidR="00000000" w:rsidDel="00000000" w:rsidP="00000000" w:rsidRDefault="00000000" w:rsidRPr="00000000" w14:paraId="00000086">
      <w:pPr>
        <w:ind w:left="2" w:firstLine="0"/>
        <w:rPr>
          <w:sz w:val="18"/>
          <w:szCs w:val="18"/>
        </w:rPr>
      </w:pPr>
      <w:r w:rsidDel="00000000" w:rsidR="00000000" w:rsidRPr="00000000">
        <w:rPr>
          <w:rtl w:val="0"/>
        </w:rPr>
      </w:r>
    </w:p>
    <w:p w:rsidR="00000000" w:rsidDel="00000000" w:rsidP="00000000" w:rsidRDefault="00000000" w:rsidRPr="00000000" w14:paraId="00000087">
      <w:pPr>
        <w:ind w:left="2" w:firstLine="0"/>
        <w:rPr>
          <w:sz w:val="18"/>
          <w:szCs w:val="18"/>
        </w:rPr>
      </w:pPr>
      <w:r w:rsidDel="00000000" w:rsidR="00000000" w:rsidRPr="00000000">
        <w:rPr>
          <w:rtl w:val="0"/>
        </w:rPr>
      </w:r>
    </w:p>
    <w:p w:rsidR="00000000" w:rsidDel="00000000" w:rsidP="00000000" w:rsidRDefault="00000000" w:rsidRPr="00000000" w14:paraId="00000088">
      <w:pPr>
        <w:ind w:left="2" w:firstLine="0"/>
        <w:rPr>
          <w:sz w:val="18"/>
          <w:szCs w:val="18"/>
        </w:rPr>
      </w:pPr>
      <w:r w:rsidDel="00000000" w:rsidR="00000000" w:rsidRPr="00000000">
        <w:rPr>
          <w:rtl w:val="0"/>
        </w:rPr>
      </w:r>
    </w:p>
    <w:p w:rsidR="00000000" w:rsidDel="00000000" w:rsidP="00000000" w:rsidRDefault="00000000" w:rsidRPr="00000000" w14:paraId="00000089">
      <w:pPr>
        <w:ind w:left="2" w:firstLine="0"/>
        <w:rPr>
          <w:sz w:val="18"/>
          <w:szCs w:val="18"/>
        </w:rPr>
      </w:pPr>
      <w:r w:rsidDel="00000000" w:rsidR="00000000" w:rsidRPr="00000000">
        <w:rPr>
          <w:rtl w:val="0"/>
        </w:rPr>
      </w:r>
    </w:p>
    <w:p w:rsidR="00000000" w:rsidDel="00000000" w:rsidP="00000000" w:rsidRDefault="00000000" w:rsidRPr="00000000" w14:paraId="0000008A">
      <w:pPr>
        <w:ind w:left="2" w:firstLine="0"/>
        <w:rPr>
          <w:sz w:val="18"/>
          <w:szCs w:val="18"/>
        </w:rPr>
      </w:pPr>
      <w:r w:rsidDel="00000000" w:rsidR="00000000" w:rsidRPr="00000000">
        <w:rPr>
          <w:rtl w:val="0"/>
        </w:rPr>
      </w:r>
    </w:p>
    <w:p w:rsidR="00000000" w:rsidDel="00000000" w:rsidP="00000000" w:rsidRDefault="00000000" w:rsidRPr="00000000" w14:paraId="0000008B">
      <w:pPr>
        <w:ind w:left="2" w:firstLine="0"/>
        <w:rPr>
          <w:sz w:val="18"/>
          <w:szCs w:val="18"/>
        </w:rPr>
      </w:pPr>
      <w:r w:rsidDel="00000000" w:rsidR="00000000" w:rsidRPr="00000000">
        <w:rPr>
          <w:rtl w:val="0"/>
        </w:rPr>
      </w:r>
    </w:p>
    <w:p w:rsidR="00000000" w:rsidDel="00000000" w:rsidP="00000000" w:rsidRDefault="00000000" w:rsidRPr="00000000" w14:paraId="0000008C">
      <w:pPr>
        <w:ind w:left="2" w:firstLine="0"/>
        <w:rPr>
          <w:sz w:val="18"/>
          <w:szCs w:val="18"/>
        </w:rPr>
      </w:pPr>
      <w:r w:rsidDel="00000000" w:rsidR="00000000" w:rsidRPr="00000000">
        <w:rPr>
          <w:rtl w:val="0"/>
        </w:rPr>
      </w:r>
    </w:p>
    <w:p w:rsidR="00000000" w:rsidDel="00000000" w:rsidP="00000000" w:rsidRDefault="00000000" w:rsidRPr="00000000" w14:paraId="0000008D">
      <w:pPr>
        <w:ind w:left="2" w:firstLine="0"/>
        <w:rPr>
          <w:sz w:val="18"/>
          <w:szCs w:val="18"/>
        </w:rPr>
      </w:pPr>
      <w:r w:rsidDel="00000000" w:rsidR="00000000" w:rsidRPr="00000000">
        <w:rPr>
          <w:rtl w:val="0"/>
        </w:rPr>
      </w:r>
    </w:p>
    <w:p w:rsidR="00000000" w:rsidDel="00000000" w:rsidP="00000000" w:rsidRDefault="00000000" w:rsidRPr="00000000" w14:paraId="0000008E">
      <w:pPr>
        <w:ind w:left="2" w:firstLine="0"/>
        <w:rPr>
          <w:sz w:val="18"/>
          <w:szCs w:val="18"/>
        </w:rPr>
      </w:pPr>
      <w:r w:rsidDel="00000000" w:rsidR="00000000" w:rsidRPr="00000000">
        <w:rPr>
          <w:rtl w:val="0"/>
        </w:rPr>
      </w:r>
    </w:p>
    <w:p w:rsidR="00000000" w:rsidDel="00000000" w:rsidP="00000000" w:rsidRDefault="00000000" w:rsidRPr="00000000" w14:paraId="0000008F">
      <w:pPr>
        <w:ind w:left="2" w:firstLine="0"/>
        <w:rPr>
          <w:sz w:val="18"/>
          <w:szCs w:val="18"/>
        </w:rPr>
      </w:pPr>
      <w:r w:rsidDel="00000000" w:rsidR="00000000" w:rsidRPr="00000000">
        <w:rPr>
          <w:rtl w:val="0"/>
        </w:rPr>
      </w:r>
    </w:p>
    <w:p w:rsidR="00000000" w:rsidDel="00000000" w:rsidP="00000000" w:rsidRDefault="00000000" w:rsidRPr="00000000" w14:paraId="00000090">
      <w:pPr>
        <w:ind w:left="2" w:firstLine="0"/>
        <w:rPr>
          <w:sz w:val="18"/>
          <w:szCs w:val="18"/>
        </w:rPr>
      </w:pPr>
      <w:r w:rsidDel="00000000" w:rsidR="00000000" w:rsidRPr="00000000">
        <w:rPr>
          <w:rtl w:val="0"/>
        </w:rPr>
      </w:r>
    </w:p>
    <w:p w:rsidR="00000000" w:rsidDel="00000000" w:rsidP="00000000" w:rsidRDefault="00000000" w:rsidRPr="00000000" w14:paraId="00000091">
      <w:pPr>
        <w:ind w:left="2" w:firstLine="0"/>
        <w:rPr>
          <w:sz w:val="18"/>
          <w:szCs w:val="18"/>
        </w:rPr>
      </w:pPr>
      <w:r w:rsidDel="00000000" w:rsidR="00000000" w:rsidRPr="00000000">
        <w:rPr>
          <w:rtl w:val="0"/>
        </w:rPr>
      </w:r>
    </w:p>
    <w:p w:rsidR="00000000" w:rsidDel="00000000" w:rsidP="00000000" w:rsidRDefault="00000000" w:rsidRPr="00000000" w14:paraId="00000092">
      <w:pPr>
        <w:ind w:left="2" w:firstLine="0"/>
        <w:rPr>
          <w:sz w:val="18"/>
          <w:szCs w:val="18"/>
        </w:rPr>
      </w:pPr>
      <w:r w:rsidDel="00000000" w:rsidR="00000000" w:rsidRPr="00000000">
        <w:rPr>
          <w:rtl w:val="0"/>
        </w:rPr>
      </w:r>
    </w:p>
    <w:p w:rsidR="00000000" w:rsidDel="00000000" w:rsidP="00000000" w:rsidRDefault="00000000" w:rsidRPr="00000000" w14:paraId="00000093">
      <w:pPr>
        <w:ind w:left="2" w:firstLine="0"/>
        <w:rPr>
          <w:sz w:val="18"/>
          <w:szCs w:val="18"/>
        </w:rPr>
      </w:pPr>
      <w:r w:rsidDel="00000000" w:rsidR="00000000" w:rsidRPr="00000000">
        <w:rPr>
          <w:rtl w:val="0"/>
        </w:rPr>
      </w:r>
    </w:p>
    <w:p w:rsidR="00000000" w:rsidDel="00000000" w:rsidP="00000000" w:rsidRDefault="00000000" w:rsidRPr="00000000" w14:paraId="00000094">
      <w:pPr>
        <w:ind w:left="2" w:firstLine="0"/>
        <w:rPr>
          <w:sz w:val="18"/>
          <w:szCs w:val="18"/>
        </w:rPr>
      </w:pPr>
      <w:r w:rsidDel="00000000" w:rsidR="00000000" w:rsidRPr="00000000">
        <w:rPr>
          <w:rtl w:val="0"/>
        </w:rPr>
      </w:r>
    </w:p>
    <w:p w:rsidR="00000000" w:rsidDel="00000000" w:rsidP="00000000" w:rsidRDefault="00000000" w:rsidRPr="00000000" w14:paraId="00000095">
      <w:pPr>
        <w:ind w:left="2" w:firstLine="0"/>
        <w:rPr>
          <w:sz w:val="18"/>
          <w:szCs w:val="18"/>
        </w:rPr>
      </w:pPr>
      <w:r w:rsidDel="00000000" w:rsidR="00000000" w:rsidRPr="00000000">
        <w:rPr>
          <w:rtl w:val="0"/>
        </w:rPr>
      </w:r>
    </w:p>
    <w:p w:rsidR="00000000" w:rsidDel="00000000" w:rsidP="00000000" w:rsidRDefault="00000000" w:rsidRPr="00000000" w14:paraId="00000096">
      <w:pPr>
        <w:ind w:left="2" w:firstLine="0"/>
        <w:rPr>
          <w:sz w:val="18"/>
          <w:szCs w:val="18"/>
        </w:rPr>
      </w:pPr>
      <w:r w:rsidDel="00000000" w:rsidR="00000000" w:rsidRPr="00000000">
        <w:rPr>
          <w:rtl w:val="0"/>
        </w:rPr>
      </w:r>
    </w:p>
    <w:p w:rsidR="00000000" w:rsidDel="00000000" w:rsidP="00000000" w:rsidRDefault="00000000" w:rsidRPr="00000000" w14:paraId="00000097">
      <w:pPr>
        <w:ind w:left="2" w:firstLine="0"/>
        <w:rPr>
          <w:sz w:val="18"/>
          <w:szCs w:val="18"/>
        </w:rPr>
      </w:pPr>
      <w:r w:rsidDel="00000000" w:rsidR="00000000" w:rsidRPr="00000000">
        <w:rPr>
          <w:rtl w:val="0"/>
        </w:rPr>
      </w:r>
    </w:p>
    <w:p w:rsidR="00000000" w:rsidDel="00000000" w:rsidP="00000000" w:rsidRDefault="00000000" w:rsidRPr="00000000" w14:paraId="00000098">
      <w:pPr>
        <w:ind w:left="2" w:firstLine="0"/>
        <w:rPr>
          <w:sz w:val="18"/>
          <w:szCs w:val="18"/>
        </w:rPr>
      </w:pPr>
      <w:r w:rsidDel="00000000" w:rsidR="00000000" w:rsidRPr="00000000">
        <w:rPr>
          <w:rtl w:val="0"/>
        </w:rPr>
      </w:r>
    </w:p>
    <w:p w:rsidR="00000000" w:rsidDel="00000000" w:rsidP="00000000" w:rsidRDefault="00000000" w:rsidRPr="00000000" w14:paraId="00000099">
      <w:pPr>
        <w:ind w:left="2" w:firstLine="0"/>
        <w:rPr>
          <w:sz w:val="18"/>
          <w:szCs w:val="18"/>
        </w:rPr>
      </w:pPr>
      <w:r w:rsidDel="00000000" w:rsidR="00000000" w:rsidRPr="00000000">
        <w:rPr>
          <w:rtl w:val="0"/>
        </w:rPr>
      </w:r>
    </w:p>
    <w:p w:rsidR="00000000" w:rsidDel="00000000" w:rsidP="00000000" w:rsidRDefault="00000000" w:rsidRPr="00000000" w14:paraId="0000009A">
      <w:pPr>
        <w:ind w:left="2" w:firstLine="0"/>
        <w:rPr>
          <w:sz w:val="18"/>
          <w:szCs w:val="18"/>
        </w:rPr>
      </w:pPr>
      <w:r w:rsidDel="00000000" w:rsidR="00000000" w:rsidRPr="00000000">
        <w:rPr>
          <w:rtl w:val="0"/>
        </w:rPr>
      </w:r>
    </w:p>
    <w:p w:rsidR="00000000" w:rsidDel="00000000" w:rsidP="00000000" w:rsidRDefault="00000000" w:rsidRPr="00000000" w14:paraId="0000009B">
      <w:pPr>
        <w:ind w:left="2" w:firstLine="0"/>
        <w:rPr>
          <w:sz w:val="18"/>
          <w:szCs w:val="18"/>
        </w:rPr>
      </w:pPr>
      <w:r w:rsidDel="00000000" w:rsidR="00000000" w:rsidRPr="00000000">
        <w:rPr>
          <w:rtl w:val="0"/>
        </w:rPr>
      </w:r>
    </w:p>
    <w:p w:rsidR="00000000" w:rsidDel="00000000" w:rsidP="00000000" w:rsidRDefault="00000000" w:rsidRPr="00000000" w14:paraId="0000009C">
      <w:pPr>
        <w:ind w:left="2" w:firstLine="0"/>
        <w:rPr>
          <w:sz w:val="18"/>
          <w:szCs w:val="18"/>
        </w:rPr>
      </w:pPr>
      <w:r w:rsidDel="00000000" w:rsidR="00000000" w:rsidRPr="00000000">
        <w:rPr>
          <w:rtl w:val="0"/>
        </w:rPr>
      </w:r>
    </w:p>
    <w:p w:rsidR="00000000" w:rsidDel="00000000" w:rsidP="00000000" w:rsidRDefault="00000000" w:rsidRPr="00000000" w14:paraId="0000009D">
      <w:pPr>
        <w:ind w:left="2" w:firstLine="0"/>
        <w:rPr>
          <w:sz w:val="18"/>
          <w:szCs w:val="18"/>
        </w:rPr>
      </w:pPr>
      <w:r w:rsidDel="00000000" w:rsidR="00000000" w:rsidRPr="00000000">
        <w:rPr>
          <w:rtl w:val="0"/>
        </w:rPr>
      </w:r>
    </w:p>
    <w:p w:rsidR="00000000" w:rsidDel="00000000" w:rsidP="00000000" w:rsidRDefault="00000000" w:rsidRPr="00000000" w14:paraId="0000009E">
      <w:pPr>
        <w:ind w:left="2" w:firstLine="0"/>
        <w:rPr>
          <w:sz w:val="18"/>
          <w:szCs w:val="18"/>
        </w:rPr>
      </w:pPr>
      <w:r w:rsidDel="00000000" w:rsidR="00000000" w:rsidRPr="00000000">
        <w:rPr>
          <w:rtl w:val="0"/>
        </w:rPr>
      </w:r>
    </w:p>
    <w:p w:rsidR="00000000" w:rsidDel="00000000" w:rsidP="00000000" w:rsidRDefault="00000000" w:rsidRPr="00000000" w14:paraId="0000009F">
      <w:pPr>
        <w:ind w:left="2" w:firstLine="0"/>
        <w:rPr>
          <w:sz w:val="18"/>
          <w:szCs w:val="18"/>
        </w:rPr>
      </w:pPr>
      <w:r w:rsidDel="00000000" w:rsidR="00000000" w:rsidRPr="00000000">
        <w:rPr>
          <w:rtl w:val="0"/>
        </w:rPr>
      </w:r>
    </w:p>
    <w:p w:rsidR="00000000" w:rsidDel="00000000" w:rsidP="00000000" w:rsidRDefault="00000000" w:rsidRPr="00000000" w14:paraId="000000A0">
      <w:pPr>
        <w:ind w:left="2" w:firstLine="0"/>
        <w:rPr>
          <w:sz w:val="18"/>
          <w:szCs w:val="18"/>
        </w:rPr>
      </w:pPr>
      <w:r w:rsidDel="00000000" w:rsidR="00000000" w:rsidRPr="00000000">
        <w:rPr>
          <w:rtl w:val="0"/>
        </w:rPr>
      </w:r>
    </w:p>
    <w:p w:rsidR="00000000" w:rsidDel="00000000" w:rsidP="00000000" w:rsidRDefault="00000000" w:rsidRPr="00000000" w14:paraId="000000A1">
      <w:pPr>
        <w:ind w:left="2" w:firstLine="0"/>
        <w:rPr>
          <w:sz w:val="18"/>
          <w:szCs w:val="18"/>
        </w:rPr>
      </w:pPr>
      <w:r w:rsidDel="00000000" w:rsidR="00000000" w:rsidRPr="00000000">
        <w:rPr>
          <w:rtl w:val="0"/>
        </w:rPr>
      </w:r>
    </w:p>
    <w:p w:rsidR="00000000" w:rsidDel="00000000" w:rsidP="00000000" w:rsidRDefault="00000000" w:rsidRPr="00000000" w14:paraId="000000A2">
      <w:pPr>
        <w:ind w:left="2" w:firstLine="0"/>
        <w:rPr>
          <w:sz w:val="18"/>
          <w:szCs w:val="18"/>
        </w:rPr>
      </w:pPr>
      <w:r w:rsidDel="00000000" w:rsidR="00000000" w:rsidRPr="00000000">
        <w:rPr>
          <w:rtl w:val="0"/>
        </w:rPr>
      </w:r>
    </w:p>
    <w:tbl>
      <w:tblPr>
        <w:tblStyle w:val="Table4"/>
        <w:tblW w:w="8849.0" w:type="dxa"/>
        <w:jc w:val="left"/>
        <w:tblInd w:w="-324.00000000000006" w:type="dxa"/>
        <w:tblLayout w:type="fixed"/>
        <w:tblLook w:val="0000"/>
      </w:tblPr>
      <w:tblGrid>
        <w:gridCol w:w="8849"/>
        <w:tblGridChange w:id="0">
          <w:tblGrid>
            <w:gridCol w:w="8849"/>
          </w:tblGrid>
        </w:tblGridChange>
      </w:tblGrid>
      <w:tr>
        <w:trPr>
          <w:cantSplit w:val="0"/>
          <w:trHeight w:val="368.90625" w:hRule="atLeast"/>
          <w:tblHeader w:val="0"/>
        </w:trPr>
        <w:tc>
          <w:tcPr>
            <w:shd w:fill="00b0f0" w:val="clear"/>
          </w:tcPr>
          <w:p w:rsidR="00000000" w:rsidDel="00000000" w:rsidP="00000000" w:rsidRDefault="00000000" w:rsidRPr="00000000" w14:paraId="000000A3">
            <w:pPr>
              <w:jc w:val="center"/>
              <w:rPr>
                <w:b w:val="1"/>
                <w:i w:val="0"/>
                <w:color w:val="ffffff"/>
                <w:sz w:val="24"/>
                <w:szCs w:val="24"/>
              </w:rPr>
            </w:pPr>
            <w:r w:rsidDel="00000000" w:rsidR="00000000" w:rsidRPr="00000000">
              <w:rPr>
                <w:b w:val="1"/>
                <w:i w:val="0"/>
                <w:color w:val="ffffff"/>
                <w:sz w:val="24"/>
                <w:szCs w:val="24"/>
                <w:rtl w:val="0"/>
              </w:rPr>
              <w:t xml:space="preserve">Anexo III</w:t>
            </w:r>
          </w:p>
          <w:p w:rsidR="00000000" w:rsidDel="00000000" w:rsidP="00000000" w:rsidRDefault="00000000" w:rsidRPr="00000000" w14:paraId="000000A4">
            <w:pPr>
              <w:jc w:val="center"/>
              <w:rPr>
                <w:b w:val="1"/>
                <w:i w:val="0"/>
                <w:color w:val="ffffff"/>
                <w:sz w:val="24"/>
                <w:szCs w:val="24"/>
              </w:rPr>
            </w:pPr>
            <w:r w:rsidDel="00000000" w:rsidR="00000000" w:rsidRPr="00000000">
              <w:rPr>
                <w:b w:val="1"/>
                <w:i w:val="0"/>
                <w:color w:val="ffffff"/>
                <w:sz w:val="24"/>
                <w:szCs w:val="24"/>
                <w:rtl w:val="0"/>
              </w:rPr>
              <w:t xml:space="preserve">Admisión de variantes.   </w:t>
            </w:r>
          </w:p>
        </w:tc>
      </w:tr>
    </w:tbl>
    <w:p w:rsidR="00000000" w:rsidDel="00000000" w:rsidP="00000000" w:rsidRDefault="00000000" w:rsidRPr="00000000" w14:paraId="000000A5">
      <w:pPr>
        <w:jc w:val="both"/>
        <w:rPr>
          <w:b w:val="1"/>
          <w:i w:val="0"/>
          <w:color w:val="000080"/>
          <w:sz w:val="22"/>
          <w:szCs w:val="22"/>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ind w:right="1"/>
        <w:jc w:val="both"/>
        <w:rPr>
          <w:sz w:val="18"/>
          <w:szCs w:val="18"/>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No se aceptan variantes. </w:t>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color w:val="000000"/>
          <w:sz w:val="22"/>
          <w:szCs w:val="22"/>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ind w:right="1"/>
        <w:rPr>
          <w:b w:val="1"/>
          <w:i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B1">
      <w:pPr>
        <w:tabs>
          <w:tab w:val="center" w:leader="none" w:pos="4252"/>
          <w:tab w:val="right" w:leader="none" w:pos="8504"/>
        </w:tabs>
        <w:rPr>
          <w:b w:val="1"/>
          <w:i w:val="0"/>
        </w:rPr>
      </w:pPr>
      <w:r w:rsidDel="00000000" w:rsidR="00000000" w:rsidRPr="00000000">
        <w:rPr>
          <w:rtl w:val="0"/>
        </w:rPr>
      </w:r>
    </w:p>
    <w:tbl>
      <w:tblPr>
        <w:tblStyle w:val="Table5"/>
        <w:tblW w:w="9816.0" w:type="dxa"/>
        <w:jc w:val="left"/>
        <w:tblInd w:w="-324.00000000000006" w:type="dxa"/>
        <w:tblLayout w:type="fixed"/>
        <w:tblLook w:val="0000"/>
      </w:tblPr>
      <w:tblGrid>
        <w:gridCol w:w="9816"/>
        <w:tblGridChange w:id="0">
          <w:tblGrid>
            <w:gridCol w:w="9816"/>
          </w:tblGrid>
        </w:tblGridChange>
      </w:tblGrid>
      <w:tr>
        <w:trPr>
          <w:cantSplit w:val="0"/>
          <w:trHeight w:val="660" w:hRule="atLeast"/>
          <w:tblHeader w:val="0"/>
        </w:trPr>
        <w:tc>
          <w:tcPr>
            <w:shd w:fill="00b0f0" w:val="clear"/>
          </w:tcPr>
          <w:p w:rsidR="00000000" w:rsidDel="00000000" w:rsidP="00000000" w:rsidRDefault="00000000" w:rsidRPr="00000000" w14:paraId="000000B2">
            <w:pPr>
              <w:jc w:val="center"/>
              <w:rPr>
                <w:b w:val="1"/>
                <w:i w:val="0"/>
                <w:color w:val="ffffff"/>
                <w:sz w:val="22"/>
                <w:szCs w:val="22"/>
              </w:rPr>
            </w:pPr>
            <w:r w:rsidDel="00000000" w:rsidR="00000000" w:rsidRPr="00000000">
              <w:rPr>
                <w:b w:val="1"/>
                <w:i w:val="0"/>
                <w:color w:val="ffffff"/>
                <w:sz w:val="22"/>
                <w:szCs w:val="22"/>
                <w:rtl w:val="0"/>
              </w:rPr>
              <w:t xml:space="preserve">Anexo IV</w:t>
            </w:r>
          </w:p>
          <w:p w:rsidR="00000000" w:rsidDel="00000000" w:rsidP="00000000" w:rsidRDefault="00000000" w:rsidRPr="00000000" w14:paraId="000000B3">
            <w:pPr>
              <w:jc w:val="center"/>
              <w:rPr>
                <w:b w:val="1"/>
                <w:i w:val="0"/>
                <w:color w:val="ffffff"/>
                <w:sz w:val="22"/>
                <w:szCs w:val="22"/>
              </w:rPr>
            </w:pPr>
            <w:r w:rsidDel="00000000" w:rsidR="00000000" w:rsidRPr="00000000">
              <w:rPr>
                <w:b w:val="1"/>
                <w:i w:val="0"/>
                <w:color w:val="ffffff"/>
                <w:sz w:val="22"/>
                <w:szCs w:val="22"/>
                <w:rtl w:val="0"/>
              </w:rPr>
              <w:t xml:space="preserve">Documentación a presentar por las empresas </w:t>
            </w:r>
          </w:p>
        </w:tc>
      </w:tr>
    </w:tbl>
    <w:p w:rsidR="00000000" w:rsidDel="00000000" w:rsidP="00000000" w:rsidRDefault="00000000" w:rsidRPr="00000000" w14:paraId="000000B4">
      <w:pPr>
        <w:tabs>
          <w:tab w:val="center" w:leader="none" w:pos="4252"/>
          <w:tab w:val="right" w:leader="none" w:pos="8504"/>
        </w:tabs>
        <w:rPr>
          <w:b w:val="1"/>
          <w:i w:val="0"/>
        </w:rPr>
      </w:pPr>
      <w:r w:rsidDel="00000000" w:rsidR="00000000" w:rsidRPr="00000000">
        <w:rPr>
          <w:b w:val="1"/>
          <w:i w:val="0"/>
          <w:rtl w:val="0"/>
        </w:rPr>
        <w:t xml:space="preserve">  </w:t>
      </w:r>
    </w:p>
    <w:tbl>
      <w:tblPr>
        <w:tblStyle w:val="Table6"/>
        <w:tblW w:w="9150.0" w:type="dxa"/>
        <w:jc w:val="left"/>
        <w:tblInd w:w="-118.0" w:type="dxa"/>
        <w:tblLayout w:type="fixed"/>
        <w:tblLook w:val="0000"/>
      </w:tblPr>
      <w:tblGrid>
        <w:gridCol w:w="9150"/>
        <w:tblGridChange w:id="0">
          <w:tblGrid>
            <w:gridCol w:w="9150"/>
          </w:tblGrid>
        </w:tblGridChange>
      </w:tblGrid>
      <w:tr>
        <w:trPr>
          <w:cantSplit w:val="0"/>
          <w:trHeight w:val="321" w:hRule="atLeast"/>
          <w:tblHeader w:val="0"/>
        </w:trPr>
        <w:tc>
          <w:tcPr>
            <w:shd w:fill="00b0f0" w:val="clear"/>
          </w:tcPr>
          <w:bookmarkStart w:colFirst="0" w:colLast="0" w:name="bookmark=kix.m3uzs6jhm92l" w:id="4"/>
          <w:bookmarkEnd w:id="4"/>
          <w:p w:rsidR="00000000" w:rsidDel="00000000" w:rsidP="00000000" w:rsidRDefault="00000000" w:rsidRPr="00000000" w14:paraId="000000B5">
            <w:pPr>
              <w:ind w:hanging="2"/>
              <w:rPr>
                <w:i w:val="0"/>
                <w:color w:val="ffffff"/>
                <w:sz w:val="22"/>
                <w:szCs w:val="22"/>
              </w:rPr>
            </w:pPr>
            <w:r w:rsidDel="00000000" w:rsidR="00000000" w:rsidRPr="00000000">
              <w:rPr>
                <w:b w:val="1"/>
                <w:i w:val="0"/>
                <w:color w:val="ffffff"/>
                <w:sz w:val="22"/>
                <w:szCs w:val="22"/>
                <w:rtl w:val="0"/>
              </w:rPr>
              <w:t xml:space="preserve">Anexo IV.1. Documentación empresa/s propuesta/s como adjudicataria/s</w:t>
            </w:r>
            <w:r w:rsidDel="00000000" w:rsidR="00000000" w:rsidRPr="00000000">
              <w:rPr>
                <w:rtl w:val="0"/>
              </w:rPr>
            </w:r>
          </w:p>
          <w:p w:rsidR="00000000" w:rsidDel="00000000" w:rsidP="00000000" w:rsidRDefault="00000000" w:rsidRPr="00000000" w14:paraId="000000B6">
            <w:pPr>
              <w:ind w:hanging="2"/>
              <w:jc w:val="both"/>
              <w:rPr>
                <w:b w:val="1"/>
                <w:i w:val="0"/>
                <w:color w:val="ffffff"/>
                <w:sz w:val="22"/>
                <w:szCs w:val="22"/>
              </w:rPr>
            </w:pPr>
            <w:r w:rsidDel="00000000" w:rsidR="00000000" w:rsidRPr="00000000">
              <w:rPr>
                <w:rtl w:val="0"/>
              </w:rPr>
            </w:r>
          </w:p>
        </w:tc>
      </w:tr>
    </w:tbl>
    <w:p w:rsidR="00000000" w:rsidDel="00000000" w:rsidP="00000000" w:rsidRDefault="00000000" w:rsidRPr="00000000" w14:paraId="000000B7">
      <w:pPr>
        <w:tabs>
          <w:tab w:val="left" w:leader="none" w:pos="567"/>
        </w:tabs>
        <w:ind w:right="-569"/>
        <w:jc w:val="both"/>
        <w:rPr>
          <w:i w:val="0"/>
          <w:sz w:val="22"/>
          <w:szCs w:val="22"/>
        </w:rPr>
      </w:pPr>
      <w:r w:rsidDel="00000000" w:rsidR="00000000" w:rsidRPr="00000000">
        <w:rPr>
          <w:rtl w:val="0"/>
        </w:rPr>
      </w:r>
    </w:p>
    <w:p w:rsidR="00000000" w:rsidDel="00000000" w:rsidP="00000000" w:rsidRDefault="00000000" w:rsidRPr="00000000" w14:paraId="000000B8">
      <w:pPr>
        <w:numPr>
          <w:ilvl w:val="0"/>
          <w:numId w:val="13"/>
        </w:numPr>
        <w:tabs>
          <w:tab w:val="left" w:leader="none" w:pos="0"/>
        </w:tabs>
        <w:ind w:left="142" w:hanging="207"/>
        <w:jc w:val="both"/>
        <w:rPr>
          <w:i w:val="0"/>
        </w:rPr>
      </w:pPr>
      <w:r w:rsidDel="00000000" w:rsidR="00000000" w:rsidRPr="00000000">
        <w:rPr>
          <w:b w:val="1"/>
          <w:i w:val="0"/>
          <w:color w:val="0070c0"/>
          <w:rtl w:val="0"/>
        </w:rPr>
        <w:t xml:space="preserve">Anexo II </w:t>
      </w:r>
      <w:r w:rsidDel="00000000" w:rsidR="00000000" w:rsidRPr="00000000">
        <w:rPr>
          <w:i w:val="0"/>
          <w:color w:val="0070c0"/>
          <w:rtl w:val="0"/>
        </w:rPr>
        <w:t xml:space="preserve">(“Datos identificativos de la empresa participante en la licitación”) </w:t>
      </w:r>
      <w:r w:rsidDel="00000000" w:rsidR="00000000" w:rsidRPr="00000000">
        <w:rPr>
          <w:i w:val="0"/>
          <w:rtl w:val="0"/>
        </w:rPr>
        <w:t xml:space="preserve">del pliego de cláusulas administrativas particulares, debidamente cumplimentado</w:t>
      </w:r>
      <w:r w:rsidDel="00000000" w:rsidR="00000000" w:rsidRPr="00000000">
        <w:rPr>
          <w:b w:val="1"/>
          <w:i w:val="0"/>
          <w:color w:val="0070c0"/>
          <w:rtl w:val="0"/>
        </w:rPr>
        <w:t xml:space="preserve">.</w:t>
      </w:r>
      <w:r w:rsidDel="00000000" w:rsidR="00000000" w:rsidRPr="00000000">
        <w:rPr>
          <w:rtl w:val="0"/>
        </w:rPr>
      </w:r>
    </w:p>
    <w:p w:rsidR="00000000" w:rsidDel="00000000" w:rsidP="00000000" w:rsidRDefault="00000000" w:rsidRPr="00000000" w14:paraId="000000B9">
      <w:pPr>
        <w:tabs>
          <w:tab w:val="left" w:leader="none" w:pos="0"/>
        </w:tabs>
        <w:ind w:left="142" w:firstLine="0"/>
        <w:jc w:val="both"/>
        <w:rPr>
          <w:b w:val="1"/>
          <w:i w:val="0"/>
          <w:color w:val="0070c0"/>
        </w:rPr>
      </w:pPr>
      <w:r w:rsidDel="00000000" w:rsidR="00000000" w:rsidRPr="00000000">
        <w:rPr>
          <w:rtl w:val="0"/>
        </w:rPr>
      </w:r>
    </w:p>
    <w:p w:rsidR="00000000" w:rsidDel="00000000" w:rsidP="00000000" w:rsidRDefault="00000000" w:rsidRPr="00000000" w14:paraId="000000BA">
      <w:pPr>
        <w:tabs>
          <w:tab w:val="left" w:leader="none" w:pos="0"/>
        </w:tabs>
        <w:ind w:left="142" w:firstLine="0"/>
        <w:jc w:val="both"/>
        <w:rPr>
          <w:b w:val="1"/>
          <w:i w:val="0"/>
          <w:color w:val="0070c0"/>
        </w:rPr>
      </w:pPr>
      <w:r w:rsidDel="00000000" w:rsidR="00000000" w:rsidRPr="00000000">
        <w:rPr>
          <w:rtl w:val="0"/>
        </w:rPr>
      </w:r>
    </w:p>
    <w:p w:rsidR="00000000" w:rsidDel="00000000" w:rsidP="00000000" w:rsidRDefault="00000000" w:rsidRPr="00000000" w14:paraId="000000BB">
      <w:pPr>
        <w:numPr>
          <w:ilvl w:val="0"/>
          <w:numId w:val="13"/>
        </w:numPr>
        <w:tabs>
          <w:tab w:val="left" w:leader="none" w:pos="0"/>
        </w:tabs>
        <w:ind w:left="142" w:hanging="207"/>
        <w:jc w:val="both"/>
        <w:rPr>
          <w:i w:val="0"/>
        </w:rPr>
      </w:pPr>
      <w:r w:rsidDel="00000000" w:rsidR="00000000" w:rsidRPr="00000000">
        <w:rPr>
          <w:b w:val="1"/>
          <w:i w:val="0"/>
          <w:color w:val="0070c0"/>
          <w:rtl w:val="0"/>
        </w:rPr>
        <w:t xml:space="preserve">Declaración Responsable General de la empresa adjudicataria Anexo IV.2, </w:t>
      </w:r>
      <w:r w:rsidDel="00000000" w:rsidR="00000000" w:rsidRPr="00000000">
        <w:rPr>
          <w:i w:val="0"/>
          <w:rtl w:val="0"/>
        </w:rPr>
        <w:t xml:space="preserve">debidamente cumplimentado.</w:t>
      </w:r>
    </w:p>
    <w:p w:rsidR="00000000" w:rsidDel="00000000" w:rsidP="00000000" w:rsidRDefault="00000000" w:rsidRPr="00000000" w14:paraId="000000BC">
      <w:pPr>
        <w:tabs>
          <w:tab w:val="left" w:leader="none" w:pos="0"/>
        </w:tabs>
        <w:ind w:left="142" w:right="-569" w:firstLine="0"/>
        <w:jc w:val="both"/>
        <w:rPr>
          <w:i w:val="0"/>
          <w:sz w:val="22"/>
          <w:szCs w:val="22"/>
        </w:rPr>
      </w:pPr>
      <w:r w:rsidDel="00000000" w:rsidR="00000000" w:rsidRPr="00000000">
        <w:rPr>
          <w:rtl w:val="0"/>
        </w:rPr>
      </w:r>
    </w:p>
    <w:p w:rsidR="00000000" w:rsidDel="00000000" w:rsidP="00000000" w:rsidRDefault="00000000" w:rsidRPr="00000000" w14:paraId="000000BD">
      <w:pP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0BE">
      <w:pPr>
        <w:numPr>
          <w:ilvl w:val="0"/>
          <w:numId w:val="13"/>
        </w:numPr>
        <w:tabs>
          <w:tab w:val="left" w:leader="none" w:pos="0"/>
        </w:tabs>
        <w:ind w:left="142" w:hanging="207"/>
        <w:jc w:val="both"/>
        <w:rPr>
          <w:i w:val="0"/>
        </w:rPr>
      </w:pPr>
      <w:r w:rsidDel="00000000" w:rsidR="00000000" w:rsidRPr="00000000">
        <w:rPr>
          <w:b w:val="1"/>
          <w:i w:val="0"/>
          <w:color w:val="0070c0"/>
          <w:rtl w:val="0"/>
        </w:rPr>
        <w:t xml:space="preserve"> Documentación justificativa de hallarse al corriente en el cumplimiento de sus obligaciones tributarias y con la Seguridad Social </w:t>
      </w:r>
      <w:r w:rsidDel="00000000" w:rsidR="00000000" w:rsidRPr="00000000">
        <w:rPr>
          <w:i w:val="0"/>
          <w:rtl w:val="0"/>
        </w:rPr>
        <w:t xml:space="preserve">en las condiciones descritas en el pliego de cláusulas administrativas particulares que rige el presente procedimiento.</w:t>
      </w:r>
    </w:p>
    <w:p w:rsidR="00000000" w:rsidDel="00000000" w:rsidP="00000000" w:rsidRDefault="00000000" w:rsidRPr="00000000" w14:paraId="000000BF">
      <w:pPr>
        <w:tabs>
          <w:tab w:val="left" w:leader="none" w:pos="0"/>
        </w:tabs>
        <w:spacing w:after="200" w:line="276" w:lineRule="auto"/>
        <w:ind w:left="142"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0">
      <w:pPr>
        <w:numPr>
          <w:ilvl w:val="0"/>
          <w:numId w:val="13"/>
        </w:numPr>
        <w:tabs>
          <w:tab w:val="left" w:leader="none" w:pos="0"/>
        </w:tabs>
        <w:ind w:left="142" w:hanging="207"/>
        <w:jc w:val="both"/>
        <w:rPr>
          <w:i w:val="0"/>
        </w:rPr>
      </w:pPr>
      <w:r w:rsidDel="00000000" w:rsidR="00000000" w:rsidRPr="00000000">
        <w:rPr>
          <w:b w:val="1"/>
          <w:i w:val="0"/>
          <w:color w:val="0070c0"/>
          <w:rtl w:val="0"/>
        </w:rPr>
        <w:t xml:space="preserve">Certificado de la titularidad bancaria de la cuenta que designa la empresa para el pago de los servicios objeto del contrato.</w:t>
      </w:r>
      <w:r w:rsidDel="00000000" w:rsidR="00000000" w:rsidRPr="00000000">
        <w:rPr>
          <w:rtl w:val="0"/>
        </w:rPr>
      </w:r>
    </w:p>
    <w:p w:rsidR="00000000" w:rsidDel="00000000" w:rsidP="00000000" w:rsidRDefault="00000000" w:rsidRPr="00000000" w14:paraId="000000C1">
      <w:pPr>
        <w:tabs>
          <w:tab w:val="left" w:leader="none" w:pos="0"/>
        </w:tabs>
        <w:ind w:left="141.73228346456688" w:firstLine="0"/>
        <w:jc w:val="both"/>
        <w:rPr>
          <w:b w:val="1"/>
          <w:i w:val="0"/>
          <w:color w:val="0070c0"/>
        </w:rPr>
      </w:pPr>
      <w:r w:rsidDel="00000000" w:rsidR="00000000" w:rsidRPr="00000000">
        <w:rPr>
          <w:rtl w:val="0"/>
        </w:rPr>
      </w:r>
    </w:p>
    <w:p w:rsidR="00000000" w:rsidDel="00000000" w:rsidP="00000000" w:rsidRDefault="00000000" w:rsidRPr="00000000" w14:paraId="000000C2">
      <w:pPr>
        <w:tabs>
          <w:tab w:val="left" w:leader="none" w:pos="0"/>
        </w:tabs>
        <w:ind w:left="141.73228346456688" w:firstLine="0"/>
        <w:jc w:val="both"/>
        <w:rPr>
          <w:b w:val="1"/>
          <w:i w:val="0"/>
          <w:color w:val="0070c0"/>
        </w:rPr>
      </w:pPr>
      <w:r w:rsidDel="00000000" w:rsidR="00000000" w:rsidRPr="00000000">
        <w:rPr>
          <w:rtl w:val="0"/>
        </w:rPr>
      </w:r>
    </w:p>
    <w:p w:rsidR="00000000" w:rsidDel="00000000" w:rsidP="00000000" w:rsidRDefault="00000000" w:rsidRPr="00000000" w14:paraId="000000C3">
      <w:pPr>
        <w:numPr>
          <w:ilvl w:val="0"/>
          <w:numId w:val="13"/>
        </w:numPr>
        <w:tabs>
          <w:tab w:val="left" w:leader="none" w:pos="0"/>
        </w:tabs>
        <w:ind w:left="142" w:hanging="207"/>
        <w:jc w:val="both"/>
        <w:rPr>
          <w:i w:val="0"/>
        </w:rPr>
      </w:pPr>
      <w:r w:rsidDel="00000000" w:rsidR="00000000" w:rsidRPr="00000000">
        <w:rPr>
          <w:b w:val="1"/>
          <w:i w:val="0"/>
          <w:color w:val="0070c0"/>
          <w:rtl w:val="0"/>
        </w:rPr>
        <w:t xml:space="preserve"> Modelo de certificado de visita al centro con anterioridad a la presentación de la oferta (Anexo IV.4) expedido por persona designada por ASEPEYO o, en su caso, escrito de la empresa donde asuma el estado actual, excepto los vicios ocultos.</w:t>
      </w:r>
      <w:r w:rsidDel="00000000" w:rsidR="00000000" w:rsidRPr="00000000">
        <w:rPr>
          <w:rtl w:val="0"/>
        </w:rPr>
      </w:r>
    </w:p>
    <w:p w:rsidR="00000000" w:rsidDel="00000000" w:rsidP="00000000" w:rsidRDefault="00000000" w:rsidRPr="00000000" w14:paraId="000000C4">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0C5">
      <w:pPr>
        <w:spacing w:after="200" w:line="276" w:lineRule="auto"/>
        <w:ind w:right="1"/>
        <w:rPr/>
      </w:pPr>
      <w:r w:rsidDel="00000000" w:rsidR="00000000" w:rsidRPr="00000000">
        <w:rPr>
          <w:rtl w:val="0"/>
        </w:rPr>
      </w:r>
    </w:p>
    <w:p w:rsidR="00000000" w:rsidDel="00000000" w:rsidP="00000000" w:rsidRDefault="00000000" w:rsidRPr="00000000" w14:paraId="000000C6">
      <w:pPr>
        <w:spacing w:after="200" w:line="276" w:lineRule="auto"/>
        <w:ind w:right="1"/>
        <w:rPr/>
      </w:pPr>
      <w:r w:rsidDel="00000000" w:rsidR="00000000" w:rsidRPr="00000000">
        <w:rPr>
          <w:rtl w:val="0"/>
        </w:rPr>
      </w:r>
    </w:p>
    <w:p w:rsidR="00000000" w:rsidDel="00000000" w:rsidP="00000000" w:rsidRDefault="00000000" w:rsidRPr="00000000" w14:paraId="000000C7">
      <w:pPr>
        <w:spacing w:after="200" w:line="276" w:lineRule="auto"/>
        <w:ind w:right="1"/>
        <w:rPr/>
      </w:pPr>
      <w:r w:rsidDel="00000000" w:rsidR="00000000" w:rsidRPr="00000000">
        <w:rPr>
          <w:rtl w:val="0"/>
        </w:rPr>
      </w:r>
    </w:p>
    <w:p w:rsidR="00000000" w:rsidDel="00000000" w:rsidP="00000000" w:rsidRDefault="00000000" w:rsidRPr="00000000" w14:paraId="000000C8">
      <w:pPr>
        <w:spacing w:after="200" w:line="276" w:lineRule="auto"/>
        <w:ind w:right="1"/>
        <w:rPr/>
      </w:pPr>
      <w:r w:rsidDel="00000000" w:rsidR="00000000" w:rsidRPr="00000000">
        <w:rPr>
          <w:rtl w:val="0"/>
        </w:rPr>
      </w:r>
    </w:p>
    <w:p w:rsidR="00000000" w:rsidDel="00000000" w:rsidP="00000000" w:rsidRDefault="00000000" w:rsidRPr="00000000" w14:paraId="000000C9">
      <w:pPr>
        <w:spacing w:after="200" w:line="276" w:lineRule="auto"/>
        <w:ind w:right="1"/>
        <w:rPr/>
      </w:pPr>
      <w:r w:rsidDel="00000000" w:rsidR="00000000" w:rsidRPr="00000000">
        <w:rPr>
          <w:rtl w:val="0"/>
        </w:rPr>
      </w:r>
    </w:p>
    <w:p w:rsidR="00000000" w:rsidDel="00000000" w:rsidP="00000000" w:rsidRDefault="00000000" w:rsidRPr="00000000" w14:paraId="000000CA">
      <w:pPr>
        <w:spacing w:after="200" w:line="276" w:lineRule="auto"/>
        <w:ind w:right="1"/>
        <w:rPr/>
      </w:pPr>
      <w:r w:rsidDel="00000000" w:rsidR="00000000" w:rsidRPr="00000000">
        <w:rPr>
          <w:rtl w:val="0"/>
        </w:rPr>
      </w:r>
    </w:p>
    <w:p w:rsidR="00000000" w:rsidDel="00000000" w:rsidP="00000000" w:rsidRDefault="00000000" w:rsidRPr="00000000" w14:paraId="000000CB">
      <w:pPr>
        <w:spacing w:after="200" w:line="276" w:lineRule="auto"/>
        <w:ind w:right="1"/>
        <w:rPr/>
      </w:pPr>
      <w:r w:rsidDel="00000000" w:rsidR="00000000" w:rsidRPr="00000000">
        <w:rPr>
          <w:rtl w:val="0"/>
        </w:rPr>
      </w:r>
    </w:p>
    <w:p w:rsidR="00000000" w:rsidDel="00000000" w:rsidP="00000000" w:rsidRDefault="00000000" w:rsidRPr="00000000" w14:paraId="000000CC">
      <w:pPr>
        <w:spacing w:after="200" w:line="276" w:lineRule="auto"/>
        <w:ind w:right="1"/>
        <w:rPr/>
      </w:pPr>
      <w:r w:rsidDel="00000000" w:rsidR="00000000" w:rsidRPr="00000000">
        <w:rPr>
          <w:rtl w:val="0"/>
        </w:rPr>
      </w:r>
    </w:p>
    <w:p w:rsidR="00000000" w:rsidDel="00000000" w:rsidP="00000000" w:rsidRDefault="00000000" w:rsidRPr="00000000" w14:paraId="000000CD">
      <w:pPr>
        <w:spacing w:after="200" w:line="276" w:lineRule="auto"/>
        <w:ind w:right="1"/>
        <w:rPr/>
      </w:pPr>
      <w:r w:rsidDel="00000000" w:rsidR="00000000" w:rsidRPr="00000000">
        <w:rPr>
          <w:rtl w:val="0"/>
        </w:rPr>
      </w:r>
    </w:p>
    <w:p w:rsidR="00000000" w:rsidDel="00000000" w:rsidP="00000000" w:rsidRDefault="00000000" w:rsidRPr="00000000" w14:paraId="000000CE">
      <w:pPr>
        <w:spacing w:after="200" w:line="276" w:lineRule="auto"/>
        <w:ind w:right="1"/>
        <w:rPr/>
      </w:pPr>
      <w:r w:rsidDel="00000000" w:rsidR="00000000" w:rsidRPr="00000000">
        <w:rPr>
          <w:rtl w:val="0"/>
        </w:rPr>
      </w:r>
    </w:p>
    <w:p w:rsidR="00000000" w:rsidDel="00000000" w:rsidP="00000000" w:rsidRDefault="00000000" w:rsidRPr="00000000" w14:paraId="000000CF">
      <w:pPr>
        <w:spacing w:after="200" w:line="276" w:lineRule="auto"/>
        <w:ind w:right="1"/>
        <w:rPr/>
      </w:pPr>
      <w:r w:rsidDel="00000000" w:rsidR="00000000" w:rsidRPr="00000000">
        <w:rPr>
          <w:rtl w:val="0"/>
        </w:rPr>
      </w:r>
    </w:p>
    <w:p w:rsidR="00000000" w:rsidDel="00000000" w:rsidP="00000000" w:rsidRDefault="00000000" w:rsidRPr="00000000" w14:paraId="000000D0">
      <w:pPr>
        <w:spacing w:after="200" w:line="276" w:lineRule="auto"/>
        <w:ind w:right="1"/>
        <w:rPr/>
      </w:pPr>
      <w:r w:rsidDel="00000000" w:rsidR="00000000" w:rsidRPr="00000000">
        <w:rPr>
          <w:rtl w:val="0"/>
        </w:rPr>
      </w:r>
    </w:p>
    <w:p w:rsidR="00000000" w:rsidDel="00000000" w:rsidP="00000000" w:rsidRDefault="00000000" w:rsidRPr="00000000" w14:paraId="000000D1">
      <w:pPr>
        <w:spacing w:after="200" w:line="276" w:lineRule="auto"/>
        <w:ind w:right="1"/>
        <w:rPr/>
      </w:pPr>
      <w:r w:rsidDel="00000000" w:rsidR="00000000" w:rsidRPr="00000000">
        <w:rPr>
          <w:rtl w:val="0"/>
        </w:rPr>
      </w:r>
    </w:p>
    <w:p w:rsidR="00000000" w:rsidDel="00000000" w:rsidP="00000000" w:rsidRDefault="00000000" w:rsidRPr="00000000" w14:paraId="000000D2">
      <w:pPr>
        <w:spacing w:after="200" w:line="276" w:lineRule="auto"/>
        <w:ind w:right="1"/>
        <w:rPr/>
      </w:pPr>
      <w:r w:rsidDel="00000000" w:rsidR="00000000" w:rsidRPr="00000000">
        <w:rPr>
          <w:rtl w:val="0"/>
        </w:rPr>
      </w:r>
    </w:p>
    <w:p w:rsidR="00000000" w:rsidDel="00000000" w:rsidP="00000000" w:rsidRDefault="00000000" w:rsidRPr="00000000" w14:paraId="000000D3">
      <w:pPr>
        <w:tabs>
          <w:tab w:val="left" w:leader="none" w:pos="567"/>
        </w:tabs>
        <w:jc w:val="both"/>
        <w:rPr>
          <w:b w:val="1"/>
          <w:i w:val="0"/>
          <w:color w:val="000080"/>
          <w:sz w:val="22"/>
          <w:szCs w:val="22"/>
        </w:rPr>
      </w:pPr>
      <w:r w:rsidDel="00000000" w:rsidR="00000000" w:rsidRPr="00000000">
        <w:rPr>
          <w:rtl w:val="0"/>
        </w:rPr>
      </w:r>
    </w:p>
    <w:tbl>
      <w:tblPr>
        <w:tblStyle w:val="Table7"/>
        <w:tblW w:w="9741.0" w:type="dxa"/>
        <w:jc w:val="left"/>
        <w:tblInd w:w="-324.00000000000006" w:type="dxa"/>
        <w:tblLayout w:type="fixed"/>
        <w:tblLook w:val="0000"/>
      </w:tblPr>
      <w:tblGrid>
        <w:gridCol w:w="9741"/>
        <w:tblGridChange w:id="0">
          <w:tblGrid>
            <w:gridCol w:w="9741"/>
          </w:tblGrid>
        </w:tblGridChange>
      </w:tblGrid>
      <w:tr>
        <w:trPr>
          <w:cantSplit w:val="0"/>
          <w:trHeight w:val="690" w:hRule="atLeast"/>
          <w:tblHeader w:val="0"/>
        </w:trPr>
        <w:tc>
          <w:tcPr>
            <w:shd w:fill="00b0f0" w:val="clear"/>
          </w:tcPr>
          <w:p w:rsidR="00000000" w:rsidDel="00000000" w:rsidP="00000000" w:rsidRDefault="00000000" w:rsidRPr="00000000" w14:paraId="000000D4">
            <w:pPr>
              <w:jc w:val="center"/>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0D5">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p w:rsidR="00000000" w:rsidDel="00000000" w:rsidP="00000000" w:rsidRDefault="00000000" w:rsidRPr="00000000" w14:paraId="000000D6">
      <w:pPr>
        <w:ind w:left="708"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ind w:left="708" w:hanging="708"/>
        <w:jc w:val="both"/>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ind w:left="708" w:hanging="708"/>
        <w:jc w:val="both"/>
        <w:rPr>
          <w:b w:val="1"/>
          <w:color w:val="000000"/>
          <w:sz w:val="16"/>
          <w:szCs w:val="16"/>
        </w:rPr>
      </w:pPr>
      <w:r w:rsidDel="00000000" w:rsidR="00000000" w:rsidRPr="00000000">
        <w:rPr>
          <w:b w:val="1"/>
          <w:color w:val="000000"/>
          <w:sz w:val="16"/>
          <w:szCs w:val="16"/>
          <w:rtl w:val="0"/>
        </w:rPr>
        <w:t xml:space="preserve">(Es obligatorio consignar todos los datos relativos al apoderamiento del representante de la empresa)</w:t>
      </w:r>
    </w:p>
    <w:p w:rsidR="00000000" w:rsidDel="00000000" w:rsidP="00000000" w:rsidRDefault="00000000" w:rsidRPr="00000000" w14:paraId="000000D9">
      <w:pPr>
        <w:pBdr>
          <w:top w:space="0" w:sz="0" w:val="nil"/>
          <w:left w:space="0" w:sz="0" w:val="nil"/>
          <w:bottom w:space="0" w:sz="0" w:val="nil"/>
          <w:right w:space="0" w:sz="0" w:val="nil"/>
          <w:between w:space="0" w:sz="0" w:val="nil"/>
        </w:pBdr>
        <w:ind w:left="708" w:hanging="708"/>
        <w:jc w:val="both"/>
        <w:rPr>
          <w:i w:val="0"/>
          <w:color w:val="000000"/>
        </w:rPr>
      </w:pPr>
      <w:bookmarkStart w:colFirst="0" w:colLast="0" w:name="_heading=h.30j0zll" w:id="5"/>
      <w:bookmarkEnd w:id="5"/>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0DB">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jc w:val="both"/>
        <w:rPr>
          <w:color w:val="000000"/>
          <w:sz w:val="16"/>
          <w:szCs w:val="16"/>
        </w:rPr>
      </w:pPr>
      <w:r w:rsidDel="00000000" w:rsidR="00000000" w:rsidRPr="00000000">
        <w:rPr>
          <w:b w:val="1"/>
          <w:color w:val="000000"/>
          <w:sz w:val="22"/>
          <w:szCs w:val="22"/>
          <w:rtl w:val="0"/>
        </w:rPr>
        <w:t xml:space="preserve">DECLARA, bajo su responsabilidad </w:t>
      </w:r>
      <w:r w:rsidDel="00000000" w:rsidR="00000000" w:rsidRPr="00000000">
        <w:rPr>
          <w:b w:val="1"/>
          <w:color w:val="000000"/>
          <w:sz w:val="16"/>
          <w:szCs w:val="16"/>
          <w:rtl w:val="0"/>
        </w:rPr>
        <w:t xml:space="preserve">1</w:t>
      </w:r>
      <w:r w:rsidDel="00000000" w:rsidR="00000000" w:rsidRPr="00000000">
        <w:rPr>
          <w:color w:val="000000"/>
          <w:sz w:val="16"/>
          <w:szCs w:val="16"/>
          <w:rtl w:val="0"/>
        </w:rPr>
        <w:t xml:space="preserve"> </w:t>
      </w:r>
    </w:p>
    <w:p w:rsidR="00000000" w:rsidDel="00000000" w:rsidP="00000000" w:rsidRDefault="00000000" w:rsidRPr="00000000" w14:paraId="000000DD">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8505"/>
        </w:tabs>
        <w:ind w:left="283" w:hanging="284"/>
        <w:jc w:val="both"/>
        <w:rPr>
          <w:color w:val="000000"/>
          <w:sz w:val="22"/>
          <w:szCs w:val="22"/>
        </w:rPr>
      </w:pPr>
      <w:r w:rsidDel="00000000" w:rsidR="00000000" w:rsidRPr="00000000">
        <w:rPr>
          <w:rFonts w:ascii="Calibri" w:cs="Calibri" w:eastAsia="Calibri" w:hAnsi="Calibri"/>
          <w:i w:val="0"/>
          <w:color w:val="000000"/>
          <w:sz w:val="22"/>
          <w:szCs w:val="22"/>
          <w:rtl w:val="0"/>
        </w:rPr>
        <w:t xml:space="preserve">1.-</w:t>
        <w:tab/>
      </w:r>
      <w:r w:rsidDel="00000000" w:rsidR="00000000" w:rsidRPr="00000000">
        <w:rPr>
          <w:i w:val="0"/>
          <w:color w:val="00000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8505"/>
        </w:tabs>
        <w:ind w:left="283" w:hanging="284"/>
        <w:jc w:val="both"/>
        <w:rPr>
          <w:color w:val="000000"/>
          <w:sz w:val="22"/>
          <w:szCs w:val="22"/>
        </w:rPr>
      </w:pPr>
      <w:r w:rsidDel="00000000" w:rsidR="00000000" w:rsidRPr="00000000">
        <w:rPr>
          <w:i w:val="0"/>
          <w:color w:val="00000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283" w:hanging="284"/>
        <w:jc w:val="both"/>
        <w:rPr>
          <w:color w:val="000000"/>
          <w:sz w:val="22"/>
          <w:szCs w:val="22"/>
        </w:rPr>
      </w:pPr>
      <w:r w:rsidDel="00000000" w:rsidR="00000000" w:rsidRPr="00000000">
        <w:rPr>
          <w:i w:val="0"/>
          <w:color w:val="00000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color w:val="000000"/>
          <w:sz w:val="22"/>
          <w:szCs w:val="22"/>
          <w:highlight w:val="white"/>
          <w:rtl w:val="0"/>
        </w:rPr>
        <w:t xml:space="preserve">po de ejecución del contrato,</w:t>
      </w:r>
      <w:r w:rsidDel="00000000" w:rsidR="00000000" w:rsidRPr="00000000">
        <w:rPr>
          <w:i w:val="0"/>
          <w:color w:val="000000"/>
          <w:sz w:val="22"/>
          <w:szCs w:val="22"/>
          <w:rtl w:val="0"/>
        </w:rPr>
        <w:t xml:space="preserve"> con el compromiso de comunicar a ASEPEYO cualquier variación respecto a los mismos. </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8505"/>
        </w:tabs>
        <w:ind w:left="283" w:hanging="284"/>
        <w:jc w:val="both"/>
        <w:rPr>
          <w:color w:val="000000"/>
          <w:sz w:val="22"/>
          <w:szCs w:val="22"/>
        </w:rPr>
      </w:pPr>
      <w:r w:rsidDel="00000000" w:rsidR="00000000" w:rsidRPr="00000000">
        <w:rPr>
          <w:sz w:val="22"/>
          <w:szCs w:val="22"/>
          <w:rtl w:val="0"/>
        </w:rPr>
        <w:t xml:space="preserve">3</w:t>
      </w:r>
      <w:r w:rsidDel="00000000" w:rsidR="00000000" w:rsidRPr="00000000">
        <w:rPr>
          <w:i w:val="0"/>
          <w:color w:val="000000"/>
          <w:sz w:val="22"/>
          <w:szCs w:val="22"/>
          <w:rtl w:val="0"/>
        </w:rPr>
        <w:t xml:space="preserve">.- Que en la oferta presentada por la empresa que representa se han tenido en cuenta las obligaciones derivadas de las disposiciones vigentes en materia de protección del empleo, condiciones de trabajo y prevención de riesgos laborales, y protección del medio ambiente.</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ind w:left="283" w:hanging="284"/>
        <w:jc w:val="both"/>
        <w:rPr>
          <w:color w:val="000000"/>
          <w:sz w:val="22"/>
          <w:szCs w:val="22"/>
        </w:rPr>
      </w:pPr>
      <w:r w:rsidDel="00000000" w:rsidR="00000000" w:rsidRPr="00000000">
        <w:rPr>
          <w:sz w:val="22"/>
          <w:szCs w:val="22"/>
          <w:rtl w:val="0"/>
        </w:rPr>
        <w:t xml:space="preserve">4</w:t>
      </w:r>
      <w:r w:rsidDel="00000000" w:rsidR="00000000" w:rsidRPr="00000000">
        <w:rPr>
          <w:i w:val="0"/>
          <w:color w:val="000000"/>
          <w:sz w:val="22"/>
          <w:szCs w:val="22"/>
          <w:rtl w:val="0"/>
        </w:rPr>
        <w:t xml:space="preserve">.- Que la empresa que representa:  (  señale la que  corresponda):</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ind w:left="283" w:hanging="284"/>
        <w:jc w:val="both"/>
        <w:rPr>
          <w:color w:val="000000"/>
          <w:sz w:val="22"/>
          <w:szCs w:val="22"/>
          <w:highlight w:val="yellow"/>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left" w:leader="none" w:pos="567"/>
        </w:tabs>
        <w:ind w:left="283" w:firstLine="0"/>
        <w:jc w:val="both"/>
        <w:rPr>
          <w:color w:val="00000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Está clasificada  según </w:t>
      </w:r>
      <w:r w:rsidDel="00000000" w:rsidR="00000000" w:rsidRPr="00000000">
        <w:rPr>
          <w:color w:val="000000"/>
          <w:sz w:val="22"/>
          <w:szCs w:val="22"/>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ind w:left="566" w:hanging="284"/>
        <w:jc w:val="both"/>
        <w:rPr>
          <w:color w:val="000000"/>
          <w:sz w:val="22"/>
          <w:szCs w:val="22"/>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ind w:left="566" w:hanging="284"/>
        <w:jc w:val="both"/>
        <w:rPr>
          <w:color w:val="000000"/>
          <w:sz w:val="22"/>
          <w:szCs w:val="22"/>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rPr>
          <w:i w:val="0"/>
          <w:color w:val="000000"/>
          <w:sz w:val="22"/>
          <w:szCs w:val="22"/>
        </w:rPr>
      </w:pPr>
      <w:r w:rsidDel="00000000" w:rsidR="00000000" w:rsidRPr="00000000">
        <w:rPr>
          <w:i w:val="0"/>
          <w:color w:val="000000"/>
          <w:sz w:val="22"/>
          <w:szCs w:val="22"/>
          <w:rtl w:val="0"/>
        </w:rPr>
        <w:t xml:space="preserve">    </w:t>
      </w:r>
      <w:r w:rsidDel="00000000" w:rsidR="00000000" w:rsidRPr="00000000">
        <w:rPr>
          <w:rFonts w:ascii="MS Gothic" w:cs="MS Gothic" w:eastAsia="MS Gothic" w:hAnsi="MS Gothic"/>
          <w:i w:val="0"/>
          <w:color w:val="000000"/>
          <w:sz w:val="22"/>
          <w:szCs w:val="22"/>
          <w:rtl w:val="0"/>
        </w:rPr>
        <w:t xml:space="preserve">☐</w:t>
      </w:r>
      <w:r w:rsidDel="00000000" w:rsidR="00000000" w:rsidRPr="00000000">
        <w:rPr>
          <w:i w:val="0"/>
          <w:color w:val="000000"/>
          <w:sz w:val="22"/>
          <w:szCs w:val="22"/>
          <w:rtl w:val="0"/>
        </w:rPr>
        <w:t xml:space="preserve"> Está  inscrita en el Registro Oficial de  Licitadores  y  Empresas Clasificadas </w:t>
      </w:r>
    </w:p>
    <w:p w:rsidR="00000000" w:rsidDel="00000000" w:rsidP="00000000" w:rsidRDefault="00000000" w:rsidRPr="00000000" w14:paraId="000000EE">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rPr>
          <w:color w:val="000000"/>
          <w:sz w:val="22"/>
          <w:szCs w:val="22"/>
        </w:rPr>
      </w:pPr>
      <w:r w:rsidDel="00000000" w:rsidR="00000000" w:rsidRPr="00000000">
        <w:rPr>
          <w:i w:val="0"/>
          <w:color w:val="000000"/>
          <w:sz w:val="22"/>
          <w:szCs w:val="22"/>
          <w:rtl w:val="0"/>
        </w:rPr>
        <w:t xml:space="preserve">    del  Estado (ROLECE) con el número -------</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ind w:firstLine="708"/>
        <w:rPr>
          <w:color w:val="000000"/>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b w:val="1"/>
          <w:color w:val="000000"/>
          <w:sz w:val="22"/>
          <w:szCs w:val="22"/>
          <w:rtl w:val="0"/>
        </w:rPr>
        <w:t xml:space="preserve">A-</w:t>
      </w:r>
      <w:r w:rsidDel="00000000" w:rsidR="00000000" w:rsidRPr="00000000">
        <w:rPr>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b w:val="1"/>
          <w:color w:val="000000"/>
          <w:sz w:val="22"/>
          <w:szCs w:val="22"/>
          <w:rtl w:val="0"/>
        </w:rPr>
        <w:t xml:space="preserve">B-</w:t>
      </w:r>
      <w:r w:rsidDel="00000000" w:rsidR="00000000" w:rsidRPr="00000000">
        <w:rPr>
          <w:color w:val="00000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1.</w:t>
      </w: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2.</w:t>
      </w: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3.</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4.</w:t>
      </w: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567"/>
        </w:tabs>
        <w:ind w:left="283" w:firstLine="0"/>
        <w:jc w:val="both"/>
        <w:rPr>
          <w:rFonts w:ascii="MS Gothic" w:cs="MS Gothic" w:eastAsia="MS Gothic" w:hAnsi="MS Gothic"/>
          <w:sz w:val="22"/>
          <w:szCs w:val="22"/>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tabs>
          <w:tab w:val="left" w:leader="none" w:pos="567"/>
        </w:tabs>
        <w:ind w:left="708" w:firstLine="0"/>
        <w:jc w:val="both"/>
        <w:rPr>
          <w:rFonts w:ascii="MS Gothic" w:cs="MS Gothic" w:eastAsia="MS Gothic" w:hAnsi="MS Gothic"/>
          <w:sz w:val="18"/>
          <w:szCs w:val="18"/>
        </w:rPr>
      </w:pPr>
      <w:r w:rsidDel="00000000" w:rsidR="00000000" w:rsidRPr="00000000">
        <w:rPr>
          <w:color w:val="00000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sz w:val="18"/>
          <w:szCs w:val="18"/>
          <w:rtl w:val="0"/>
        </w:rPr>
        <w:t xml:space="preserve"> </w:t>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567"/>
        </w:tabs>
        <w:ind w:left="283" w:firstLine="0"/>
        <w:jc w:val="both"/>
        <w:rPr>
          <w:rFonts w:ascii="MS Gothic" w:cs="MS Gothic" w:eastAsia="MS Gothic" w:hAnsi="MS Gothic"/>
          <w:sz w:val="22"/>
          <w:szCs w:val="22"/>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567"/>
        </w:tabs>
        <w:ind w:left="283" w:firstLine="0"/>
        <w:jc w:val="both"/>
        <w:rPr>
          <w:color w:val="00000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No</w:t>
      </w:r>
      <w:r w:rsidDel="00000000" w:rsidR="00000000" w:rsidRPr="00000000">
        <w:rPr>
          <w:color w:val="000000"/>
          <w:sz w:val="22"/>
          <w:szCs w:val="22"/>
          <w:rtl w:val="0"/>
        </w:rPr>
        <w:t xml:space="preserve"> está clasificada ni inscrita en el ROLECE</w:t>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left" w:leader="none" w:pos="567"/>
        </w:tabs>
        <w:ind w:left="283" w:firstLine="0"/>
        <w:jc w:val="both"/>
        <w:rPr>
          <w:color w:val="000000"/>
          <w:sz w:val="22"/>
          <w:szCs w:val="22"/>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color w:val="00000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01">
      <w:pPr>
        <w:spacing w:after="240" w:lineRule="auto"/>
        <w:rPr>
          <w:sz w:val="22"/>
          <w:szCs w:val="22"/>
        </w:rPr>
      </w:pPr>
      <w:r w:rsidDel="00000000" w:rsidR="00000000" w:rsidRPr="00000000">
        <w:rPr>
          <w:sz w:val="22"/>
          <w:szCs w:val="22"/>
          <w:rtl w:val="0"/>
        </w:rPr>
        <w:br w:type="textWrapping"/>
        <w:br w:type="textWrapping"/>
      </w:r>
      <w:r w:rsidDel="00000000" w:rsidR="00000000" w:rsidRPr="00000000">
        <w:rPr>
          <w:color w:val="000000"/>
          <w:sz w:val="22"/>
          <w:szCs w:val="22"/>
          <w:rtl w:val="0"/>
        </w:rPr>
        <w:t xml:space="preserve">Fdo.:      </w:t>
      </w:r>
      <w:r w:rsidDel="00000000" w:rsidR="00000000" w:rsidRPr="00000000">
        <w:rPr>
          <w:rtl w:val="0"/>
        </w:rPr>
      </w:r>
    </w:p>
    <w:p w:rsidR="00000000" w:rsidDel="00000000" w:rsidP="00000000" w:rsidRDefault="00000000" w:rsidRPr="00000000" w14:paraId="00000102">
      <w:pPr>
        <w:spacing w:after="240" w:lineRule="auto"/>
        <w:rPr>
          <w:sz w:val="22"/>
          <w:szCs w:val="22"/>
        </w:rPr>
      </w:pPr>
      <w:r w:rsidDel="00000000" w:rsidR="00000000" w:rsidRPr="00000000">
        <w:rPr>
          <w:sz w:val="22"/>
          <w:szCs w:val="22"/>
          <w:rtl w:val="0"/>
        </w:rPr>
        <w:br w:type="textWrapping"/>
      </w:r>
      <w:r w:rsidDel="00000000" w:rsidR="00000000" w:rsidRPr="00000000">
        <w:rPr>
          <w:b w:val="1"/>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jc w:val="both"/>
        <w:rPr>
          <w:rFonts w:ascii="Times New Roman" w:cs="Times New Roman" w:eastAsia="Times New Roman" w:hAnsi="Times New Roman"/>
          <w:i w:val="0"/>
          <w:color w:val="000000"/>
          <w:sz w:val="22"/>
          <w:szCs w:val="22"/>
        </w:rPr>
      </w:pPr>
      <w:r w:rsidDel="00000000" w:rsidR="00000000" w:rsidRPr="00000000">
        <w:rPr>
          <w:b w:val="1"/>
          <w:i w:val="0"/>
          <w:color w:val="000000"/>
          <w:sz w:val="22"/>
          <w:szCs w:val="22"/>
          <w:rtl w:val="0"/>
        </w:rPr>
        <w:t xml:space="preserve">ASEPEYO</w:t>
      </w: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720" w:right="0" w:hanging="360"/>
        <w:jc w:val="left"/>
        <w:rPr/>
      </w:pPr>
      <w:r w:rsidDel="00000000" w:rsidR="00000000" w:rsidRPr="00000000">
        <w:rPr>
          <w:rFonts w:ascii="Arial" w:cs="Arial" w:eastAsia="Arial" w:hAnsi="Arial"/>
          <w:b w:val="1"/>
          <w:i w:val="1"/>
          <w:smallCaps w:val="0"/>
          <w:strike w:val="0"/>
          <w:color w:val="000000"/>
          <w:sz w:val="14"/>
          <w:szCs w:val="14"/>
          <w:u w:val="none"/>
          <w:shd w:fill="auto" w:val="clear"/>
          <w:vertAlign w:val="baseline"/>
          <w:rtl w:val="0"/>
        </w:rPr>
        <w:t xml:space="preserve">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19">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tbl>
      <w:tblPr>
        <w:tblStyle w:val="Table8"/>
        <w:tblW w:w="9575.0" w:type="dxa"/>
        <w:jc w:val="left"/>
        <w:tblInd w:w="-432.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kix.k9hxiy80zpen" w:id="6"/>
          <w:bookmarkEnd w:id="6"/>
          <w:p w:rsidR="00000000" w:rsidDel="00000000" w:rsidP="00000000" w:rsidRDefault="00000000" w:rsidRPr="00000000" w14:paraId="0000011A">
            <w:pPr>
              <w:jc w:val="center"/>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11B">
            <w:pPr>
              <w:jc w:val="center"/>
              <w:rPr>
                <w:b w:val="1"/>
                <w:i w:val="0"/>
                <w:color w:val="ff0000"/>
                <w:sz w:val="22"/>
                <w:szCs w:val="22"/>
              </w:rPr>
            </w:pPr>
            <w:r w:rsidDel="00000000" w:rsidR="00000000" w:rsidRPr="00000000">
              <w:rPr>
                <w:b w:val="1"/>
                <w:i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1C">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sdt>
      <w:sdtPr>
        <w:tag w:val="goog_rdk_0"/>
      </w:sdtPr>
      <w:sdtContent>
        <w:p w:rsidR="00000000" w:rsidDel="00000000" w:rsidP="00000000" w:rsidRDefault="00000000" w:rsidRPr="00000000" w14:paraId="0000011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Empresa Ofertante</w:t>
          </w:r>
        </w:p>
      </w:sdtContent>
    </w:sdt>
    <w:p w:rsidR="00000000" w:rsidDel="00000000" w:rsidP="00000000" w:rsidRDefault="00000000" w:rsidRPr="00000000" w14:paraId="00000120">
      <w:pPr>
        <w:ind w:right="1"/>
        <w:rPr>
          <w:i w:val="0"/>
          <w:sz w:val="22"/>
          <w:szCs w:val="22"/>
        </w:rPr>
      </w:pPr>
      <w:r w:rsidDel="00000000" w:rsidR="00000000" w:rsidRPr="00000000">
        <w:rPr>
          <w:rtl w:val="0"/>
        </w:rPr>
      </w:r>
    </w:p>
    <w:p w:rsidR="00000000" w:rsidDel="00000000" w:rsidP="00000000" w:rsidRDefault="00000000" w:rsidRPr="00000000" w14:paraId="00000121">
      <w:pPr>
        <w:numPr>
          <w:ilvl w:val="0"/>
          <w:numId w:val="8"/>
        </w:numPr>
        <w:ind w:left="360" w:right="1" w:hanging="360"/>
        <w:rPr>
          <w:i w:val="0"/>
          <w:sz w:val="22"/>
          <w:szCs w:val="22"/>
        </w:rPr>
      </w:pPr>
      <w:r w:rsidDel="00000000" w:rsidR="00000000" w:rsidRPr="00000000">
        <w:rPr>
          <w:i w:val="0"/>
          <w:sz w:val="22"/>
          <w:szCs w:val="22"/>
          <w:rtl w:val="0"/>
        </w:rPr>
        <w:t xml:space="preserve">Empresa única </w:t>
      </w:r>
    </w:p>
    <w:p w:rsidR="00000000" w:rsidDel="00000000" w:rsidP="00000000" w:rsidRDefault="00000000" w:rsidRPr="00000000" w14:paraId="00000122">
      <w:pPr>
        <w:ind w:right="1"/>
        <w:rPr>
          <w:i w:val="0"/>
          <w:sz w:val="22"/>
          <w:szCs w:val="22"/>
        </w:rPr>
      </w:pPr>
      <w:r w:rsidDel="00000000" w:rsidR="00000000" w:rsidRPr="00000000">
        <w:rPr>
          <w:rtl w:val="0"/>
        </w:rPr>
      </w:r>
    </w:p>
    <w:tbl>
      <w:tblPr>
        <w:tblStyle w:val="Table9"/>
        <w:tblW w:w="8364.0" w:type="dxa"/>
        <w:jc w:val="left"/>
        <w:tblInd w:w="-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64"/>
        <w:tblGridChange w:id="0">
          <w:tblGrid>
            <w:gridCol w:w="8364"/>
          </w:tblGrid>
        </w:tblGridChange>
      </w:tblGrid>
      <w:tr>
        <w:trPr>
          <w:cantSplit w:val="0"/>
          <w:tblHeader w:val="0"/>
        </w:trPr>
        <w:tc>
          <w:tcPr/>
          <w:p w:rsidR="00000000" w:rsidDel="00000000" w:rsidP="00000000" w:rsidRDefault="00000000" w:rsidRPr="00000000" w14:paraId="00000123">
            <w:pPr>
              <w:ind w:right="1"/>
              <w:rPr>
                <w:i w:val="0"/>
                <w:sz w:val="22"/>
                <w:szCs w:val="22"/>
              </w:rPr>
            </w:pPr>
            <w:r w:rsidDel="00000000" w:rsidR="00000000" w:rsidRPr="00000000">
              <w:rPr>
                <w:rtl w:val="0"/>
              </w:rPr>
            </w:r>
          </w:p>
          <w:p w:rsidR="00000000" w:rsidDel="00000000" w:rsidP="00000000" w:rsidRDefault="00000000" w:rsidRPr="00000000" w14:paraId="00000124">
            <w:pPr>
              <w:ind w:right="1"/>
              <w:rPr>
                <w:i w:val="0"/>
                <w:sz w:val="22"/>
                <w:szCs w:val="22"/>
              </w:rPr>
            </w:pPr>
            <w:r w:rsidDel="00000000" w:rsidR="00000000" w:rsidRPr="00000000">
              <w:rPr>
                <w:rtl w:val="0"/>
              </w:rPr>
            </w:r>
          </w:p>
        </w:tc>
      </w:tr>
    </w:tbl>
    <w:p w:rsidR="00000000" w:rsidDel="00000000" w:rsidP="00000000" w:rsidRDefault="00000000" w:rsidRPr="00000000" w14:paraId="00000125">
      <w:pPr>
        <w:ind w:right="1"/>
        <w:rPr>
          <w:i w:val="0"/>
          <w:sz w:val="22"/>
          <w:szCs w:val="22"/>
        </w:rPr>
      </w:pPr>
      <w:r w:rsidDel="00000000" w:rsidR="00000000" w:rsidRPr="00000000">
        <w:rPr>
          <w:rtl w:val="0"/>
        </w:rPr>
      </w:r>
    </w:p>
    <w:p w:rsidR="00000000" w:rsidDel="00000000" w:rsidP="00000000" w:rsidRDefault="00000000" w:rsidRPr="00000000" w14:paraId="00000126">
      <w:pPr>
        <w:numPr>
          <w:ilvl w:val="0"/>
          <w:numId w:val="8"/>
        </w:numPr>
        <w:ind w:left="360" w:right="1" w:hanging="360"/>
        <w:rPr>
          <w:i w:val="0"/>
          <w:sz w:val="22"/>
          <w:szCs w:val="22"/>
        </w:rPr>
      </w:pPr>
      <w:r w:rsidDel="00000000" w:rsidR="00000000" w:rsidRPr="00000000">
        <w:rPr>
          <w:i w:val="0"/>
          <w:sz w:val="22"/>
          <w:szCs w:val="22"/>
          <w:rtl w:val="0"/>
        </w:rPr>
        <w:t xml:space="preserve">Unión Temporal de Empresas U.T.E.</w:t>
      </w:r>
    </w:p>
    <w:p w:rsidR="00000000" w:rsidDel="00000000" w:rsidP="00000000" w:rsidRDefault="00000000" w:rsidRPr="00000000" w14:paraId="00000127">
      <w:pPr>
        <w:ind w:right="1"/>
        <w:rPr>
          <w:i w:val="0"/>
          <w:sz w:val="22"/>
          <w:szCs w:val="22"/>
        </w:rPr>
      </w:pPr>
      <w:r w:rsidDel="00000000" w:rsidR="00000000" w:rsidRPr="00000000">
        <w:rPr>
          <w:rtl w:val="0"/>
        </w:rPr>
      </w:r>
    </w:p>
    <w:tbl>
      <w:tblPr>
        <w:tblStyle w:val="Table10"/>
        <w:tblW w:w="8364.0" w:type="dxa"/>
        <w:jc w:val="left"/>
        <w:tblInd w:w="-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52"/>
        <w:gridCol w:w="4112"/>
        <w:tblGridChange w:id="0">
          <w:tblGrid>
            <w:gridCol w:w="4252"/>
            <w:gridCol w:w="4112"/>
          </w:tblGrid>
        </w:tblGridChange>
      </w:tblGrid>
      <w:tr>
        <w:trPr>
          <w:cantSplit w:val="0"/>
          <w:tblHeader w:val="0"/>
        </w:trPr>
        <w:tc>
          <w:tcPr>
            <w:vAlign w:val="center"/>
          </w:tcPr>
          <w:p w:rsidR="00000000" w:rsidDel="00000000" w:rsidP="00000000" w:rsidRDefault="00000000" w:rsidRPr="00000000" w14:paraId="00000128">
            <w:pPr>
              <w:ind w:right="1"/>
              <w:rPr>
                <w:i w:val="0"/>
                <w:sz w:val="22"/>
                <w:szCs w:val="22"/>
              </w:rPr>
            </w:pPr>
            <w:r w:rsidDel="00000000" w:rsidR="00000000" w:rsidRPr="00000000">
              <w:rPr>
                <w:i w:val="0"/>
                <w:sz w:val="22"/>
                <w:szCs w:val="22"/>
                <w:rtl w:val="0"/>
              </w:rPr>
              <w:t xml:space="preserve">Nombre de las empresas </w:t>
            </w:r>
          </w:p>
        </w:tc>
        <w:tc>
          <w:tcPr>
            <w:vAlign w:val="center"/>
          </w:tcPr>
          <w:p w:rsidR="00000000" w:rsidDel="00000000" w:rsidP="00000000" w:rsidRDefault="00000000" w:rsidRPr="00000000" w14:paraId="00000129">
            <w:pPr>
              <w:ind w:right="1"/>
              <w:rPr>
                <w:i w:val="0"/>
                <w:sz w:val="22"/>
                <w:szCs w:val="22"/>
              </w:rPr>
            </w:pPr>
            <w:r w:rsidDel="00000000" w:rsidR="00000000" w:rsidRPr="00000000">
              <w:rPr>
                <w:i w:val="0"/>
                <w:sz w:val="22"/>
                <w:szCs w:val="22"/>
                <w:rtl w:val="0"/>
              </w:rPr>
              <w:t xml:space="preserve"> % participación </w:t>
            </w:r>
          </w:p>
        </w:tc>
      </w:tr>
      <w:tr>
        <w:trPr>
          <w:cantSplit w:val="0"/>
          <w:trHeight w:val="681" w:hRule="atLeast"/>
          <w:tblHeader w:val="0"/>
        </w:trPr>
        <w:tc>
          <w:tcPr/>
          <w:p w:rsidR="00000000" w:rsidDel="00000000" w:rsidP="00000000" w:rsidRDefault="00000000" w:rsidRPr="00000000" w14:paraId="0000012A">
            <w:pPr>
              <w:ind w:right="1"/>
              <w:rPr>
                <w:i w:val="0"/>
                <w:sz w:val="22"/>
                <w:szCs w:val="22"/>
              </w:rPr>
            </w:pPr>
            <w:r w:rsidDel="00000000" w:rsidR="00000000" w:rsidRPr="00000000">
              <w:rPr>
                <w:rtl w:val="0"/>
              </w:rPr>
            </w:r>
          </w:p>
          <w:p w:rsidR="00000000" w:rsidDel="00000000" w:rsidP="00000000" w:rsidRDefault="00000000" w:rsidRPr="00000000" w14:paraId="0000012B">
            <w:pPr>
              <w:ind w:right="1"/>
              <w:rPr>
                <w:i w:val="0"/>
                <w:sz w:val="22"/>
                <w:szCs w:val="22"/>
              </w:rPr>
            </w:pPr>
            <w:r w:rsidDel="00000000" w:rsidR="00000000" w:rsidRPr="00000000">
              <w:rPr>
                <w:rtl w:val="0"/>
              </w:rPr>
            </w:r>
          </w:p>
        </w:tc>
        <w:tc>
          <w:tcPr/>
          <w:p w:rsidR="00000000" w:rsidDel="00000000" w:rsidP="00000000" w:rsidRDefault="00000000" w:rsidRPr="00000000" w14:paraId="0000012C">
            <w:pPr>
              <w:ind w:right="1"/>
              <w:rPr>
                <w:i w:val="0"/>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2D">
            <w:pPr>
              <w:ind w:right="1"/>
              <w:rPr>
                <w:i w:val="0"/>
                <w:sz w:val="22"/>
                <w:szCs w:val="22"/>
              </w:rPr>
            </w:pPr>
            <w:r w:rsidDel="00000000" w:rsidR="00000000" w:rsidRPr="00000000">
              <w:rPr>
                <w:rtl w:val="0"/>
              </w:rPr>
            </w:r>
          </w:p>
          <w:p w:rsidR="00000000" w:rsidDel="00000000" w:rsidP="00000000" w:rsidRDefault="00000000" w:rsidRPr="00000000" w14:paraId="0000012E">
            <w:pPr>
              <w:ind w:right="1"/>
              <w:rPr>
                <w:i w:val="0"/>
                <w:sz w:val="22"/>
                <w:szCs w:val="22"/>
              </w:rPr>
            </w:pPr>
            <w:r w:rsidDel="00000000" w:rsidR="00000000" w:rsidRPr="00000000">
              <w:rPr>
                <w:rtl w:val="0"/>
              </w:rPr>
            </w:r>
          </w:p>
          <w:p w:rsidR="00000000" w:rsidDel="00000000" w:rsidP="00000000" w:rsidRDefault="00000000" w:rsidRPr="00000000" w14:paraId="0000012F">
            <w:pPr>
              <w:ind w:right="1"/>
              <w:rPr>
                <w:i w:val="0"/>
                <w:sz w:val="22"/>
                <w:szCs w:val="22"/>
              </w:rPr>
            </w:pPr>
            <w:r w:rsidDel="00000000" w:rsidR="00000000" w:rsidRPr="00000000">
              <w:rPr>
                <w:rtl w:val="0"/>
              </w:rPr>
            </w:r>
          </w:p>
        </w:tc>
        <w:tc>
          <w:tcPr/>
          <w:p w:rsidR="00000000" w:rsidDel="00000000" w:rsidP="00000000" w:rsidRDefault="00000000" w:rsidRPr="00000000" w14:paraId="00000130">
            <w:pPr>
              <w:ind w:right="1"/>
              <w:rPr>
                <w:i w:val="0"/>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31">
            <w:pPr>
              <w:ind w:right="1"/>
              <w:rPr>
                <w:i w:val="0"/>
                <w:sz w:val="22"/>
                <w:szCs w:val="22"/>
              </w:rPr>
            </w:pPr>
            <w:r w:rsidDel="00000000" w:rsidR="00000000" w:rsidRPr="00000000">
              <w:rPr>
                <w:rtl w:val="0"/>
              </w:rPr>
            </w:r>
          </w:p>
          <w:p w:rsidR="00000000" w:rsidDel="00000000" w:rsidP="00000000" w:rsidRDefault="00000000" w:rsidRPr="00000000" w14:paraId="00000132">
            <w:pPr>
              <w:ind w:right="1"/>
              <w:rPr>
                <w:i w:val="0"/>
                <w:sz w:val="22"/>
                <w:szCs w:val="22"/>
              </w:rPr>
            </w:pPr>
            <w:r w:rsidDel="00000000" w:rsidR="00000000" w:rsidRPr="00000000">
              <w:rPr>
                <w:rtl w:val="0"/>
              </w:rPr>
            </w:r>
          </w:p>
          <w:p w:rsidR="00000000" w:rsidDel="00000000" w:rsidP="00000000" w:rsidRDefault="00000000" w:rsidRPr="00000000" w14:paraId="00000133">
            <w:pPr>
              <w:ind w:right="1"/>
              <w:rPr>
                <w:i w:val="0"/>
                <w:sz w:val="22"/>
                <w:szCs w:val="22"/>
              </w:rPr>
            </w:pPr>
            <w:r w:rsidDel="00000000" w:rsidR="00000000" w:rsidRPr="00000000">
              <w:rPr>
                <w:rtl w:val="0"/>
              </w:rPr>
            </w:r>
          </w:p>
        </w:tc>
        <w:tc>
          <w:tcPr/>
          <w:p w:rsidR="00000000" w:rsidDel="00000000" w:rsidP="00000000" w:rsidRDefault="00000000" w:rsidRPr="00000000" w14:paraId="00000134">
            <w:pPr>
              <w:ind w:right="1"/>
              <w:rPr>
                <w:i w:val="0"/>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35">
            <w:pPr>
              <w:ind w:right="1"/>
              <w:rPr>
                <w:i w:val="0"/>
                <w:sz w:val="22"/>
                <w:szCs w:val="22"/>
              </w:rPr>
            </w:pPr>
            <w:r w:rsidDel="00000000" w:rsidR="00000000" w:rsidRPr="00000000">
              <w:rPr>
                <w:rtl w:val="0"/>
              </w:rPr>
            </w:r>
          </w:p>
          <w:p w:rsidR="00000000" w:rsidDel="00000000" w:rsidP="00000000" w:rsidRDefault="00000000" w:rsidRPr="00000000" w14:paraId="00000136">
            <w:pPr>
              <w:ind w:right="1"/>
              <w:rPr>
                <w:i w:val="0"/>
                <w:sz w:val="22"/>
                <w:szCs w:val="22"/>
              </w:rPr>
            </w:pPr>
            <w:r w:rsidDel="00000000" w:rsidR="00000000" w:rsidRPr="00000000">
              <w:rPr>
                <w:rtl w:val="0"/>
              </w:rPr>
            </w:r>
          </w:p>
        </w:tc>
        <w:tc>
          <w:tcPr/>
          <w:p w:rsidR="00000000" w:rsidDel="00000000" w:rsidP="00000000" w:rsidRDefault="00000000" w:rsidRPr="00000000" w14:paraId="00000137">
            <w:pPr>
              <w:ind w:right="1"/>
              <w:rPr>
                <w:i w:val="0"/>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38">
            <w:pPr>
              <w:ind w:right="1"/>
              <w:rPr>
                <w:i w:val="0"/>
                <w:sz w:val="22"/>
                <w:szCs w:val="22"/>
              </w:rPr>
            </w:pPr>
            <w:r w:rsidDel="00000000" w:rsidR="00000000" w:rsidRPr="00000000">
              <w:rPr>
                <w:rtl w:val="0"/>
              </w:rPr>
            </w:r>
          </w:p>
          <w:p w:rsidR="00000000" w:rsidDel="00000000" w:rsidP="00000000" w:rsidRDefault="00000000" w:rsidRPr="00000000" w14:paraId="00000139">
            <w:pPr>
              <w:ind w:right="1"/>
              <w:rPr>
                <w:i w:val="0"/>
                <w:sz w:val="22"/>
                <w:szCs w:val="22"/>
              </w:rPr>
            </w:pPr>
            <w:r w:rsidDel="00000000" w:rsidR="00000000" w:rsidRPr="00000000">
              <w:rPr>
                <w:rtl w:val="0"/>
              </w:rPr>
            </w:r>
          </w:p>
        </w:tc>
        <w:tc>
          <w:tcPr/>
          <w:p w:rsidR="00000000" w:rsidDel="00000000" w:rsidP="00000000" w:rsidRDefault="00000000" w:rsidRPr="00000000" w14:paraId="0000013A">
            <w:pPr>
              <w:ind w:right="1"/>
              <w:rPr>
                <w:i w:val="0"/>
                <w:sz w:val="22"/>
                <w:szCs w:val="22"/>
              </w:rPr>
            </w:pPr>
            <w:r w:rsidDel="00000000" w:rsidR="00000000" w:rsidRPr="00000000">
              <w:rPr>
                <w:rtl w:val="0"/>
              </w:rPr>
            </w:r>
          </w:p>
        </w:tc>
      </w:tr>
    </w:tbl>
    <w:p w:rsidR="00000000" w:rsidDel="00000000" w:rsidP="00000000" w:rsidRDefault="00000000" w:rsidRPr="00000000" w14:paraId="0000013B">
      <w:pPr>
        <w:ind w:right="1"/>
        <w:rPr>
          <w:i w:val="0"/>
          <w:sz w:val="22"/>
          <w:szCs w:val="22"/>
        </w:rPr>
      </w:pPr>
      <w:r w:rsidDel="00000000" w:rsidR="00000000" w:rsidRPr="00000000">
        <w:rPr>
          <w:rtl w:val="0"/>
        </w:rPr>
      </w:r>
    </w:p>
    <w:p w:rsidR="00000000" w:rsidDel="00000000" w:rsidP="00000000" w:rsidRDefault="00000000" w:rsidRPr="00000000" w14:paraId="0000013C">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3D">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3E">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3F">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40">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41">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42">
      <w:pPr>
        <w:ind w:right="1"/>
        <w:rPr>
          <w:b w:val="1"/>
          <w:i w:val="0"/>
          <w:color w:val="0070c0"/>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143">
      <w:pPr>
        <w:ind w:right="1"/>
        <w:jc w:val="center"/>
        <w:rPr>
          <w:b w:val="1"/>
          <w:i w:val="0"/>
          <w:color w:val="0070c0"/>
          <w:sz w:val="22"/>
          <w:szCs w:val="22"/>
          <w:u w:val="single"/>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45">
      <w:pPr>
        <w:jc w:val="center"/>
        <w:rPr>
          <w:b w:val="1"/>
          <w:color w:val="0070c0"/>
          <w:u w:val="single"/>
        </w:rPr>
      </w:pPr>
      <w:r w:rsidDel="00000000" w:rsidR="00000000" w:rsidRPr="00000000">
        <w:rPr>
          <w:rtl w:val="0"/>
        </w:rPr>
      </w:r>
    </w:p>
    <w:tbl>
      <w:tblPr>
        <w:tblStyle w:val="Table11"/>
        <w:tblW w:w="9575.0" w:type="dxa"/>
        <w:jc w:val="left"/>
        <w:tblInd w:w="-115.0" w:type="dxa"/>
        <w:tblLayout w:type="fixed"/>
        <w:tblLook w:val="0400"/>
      </w:tblPr>
      <w:tblGrid>
        <w:gridCol w:w="9575"/>
        <w:tblGridChange w:id="0">
          <w:tblGrid>
            <w:gridCol w:w="9575"/>
          </w:tblGrid>
        </w:tblGridChange>
      </w:tblGrid>
      <w:tr>
        <w:trPr>
          <w:cantSplit w:val="0"/>
          <w:trHeight w:val="765" w:hRule="atLeast"/>
          <w:tblHeader w:val="0"/>
        </w:trPr>
        <w:tc>
          <w:tcPr>
            <w:shd w:fill="00b0f0" w:val="clear"/>
          </w:tcPr>
          <w:p w:rsidR="00000000" w:rsidDel="00000000" w:rsidP="00000000" w:rsidRDefault="00000000" w:rsidRPr="00000000" w14:paraId="00000146">
            <w:pPr>
              <w:jc w:val="center"/>
              <w:rPr>
                <w:b w:val="1"/>
                <w:i w:val="0"/>
                <w:color w:val="ffffff"/>
                <w:sz w:val="22"/>
                <w:szCs w:val="22"/>
              </w:rPr>
            </w:pPr>
            <w:r w:rsidDel="00000000" w:rsidR="00000000" w:rsidRPr="00000000">
              <w:rPr>
                <w:b w:val="1"/>
                <w:i w:val="0"/>
                <w:color w:val="ffffff"/>
                <w:sz w:val="22"/>
                <w:szCs w:val="22"/>
                <w:rtl w:val="0"/>
              </w:rPr>
              <w:t xml:space="preserve">Anexo IV.4</w:t>
            </w:r>
          </w:p>
          <w:p w:rsidR="00000000" w:rsidDel="00000000" w:rsidP="00000000" w:rsidRDefault="00000000" w:rsidRPr="00000000" w14:paraId="00000147">
            <w:pPr>
              <w:ind w:right="1"/>
              <w:jc w:val="center"/>
              <w:rPr>
                <w:i w:val="0"/>
                <w:color w:val="ffffff"/>
                <w:sz w:val="22"/>
                <w:szCs w:val="22"/>
              </w:rPr>
            </w:pPr>
            <w:r w:rsidDel="00000000" w:rsidR="00000000" w:rsidRPr="00000000">
              <w:rPr>
                <w:b w:val="1"/>
                <w:i w:val="0"/>
                <w:color w:val="ffffff"/>
                <w:sz w:val="24"/>
                <w:szCs w:val="24"/>
                <w:rtl w:val="0"/>
              </w:rPr>
              <w:t xml:space="preserve">Modelo de certificado de visitas al centro </w:t>
            </w:r>
            <w:r w:rsidDel="00000000" w:rsidR="00000000" w:rsidRPr="00000000">
              <w:rPr>
                <w:rtl w:val="0"/>
              </w:rPr>
            </w:r>
          </w:p>
          <w:p w:rsidR="00000000" w:rsidDel="00000000" w:rsidP="00000000" w:rsidRDefault="00000000" w:rsidRPr="00000000" w14:paraId="00000148">
            <w:pPr>
              <w:jc w:val="center"/>
              <w:rPr>
                <w:b w:val="1"/>
                <w:i w:val="0"/>
                <w:color w:val="ffffff"/>
                <w:sz w:val="22"/>
                <w:szCs w:val="22"/>
              </w:rPr>
            </w:pPr>
            <w:r w:rsidDel="00000000" w:rsidR="00000000" w:rsidRPr="00000000">
              <w:rPr>
                <w:b w:val="1"/>
                <w:i w:val="0"/>
                <w:color w:val="ffffff"/>
                <w:sz w:val="22"/>
                <w:szCs w:val="22"/>
                <w:rtl w:val="0"/>
              </w:rPr>
              <w:t xml:space="preserve"> </w:t>
            </w:r>
          </w:p>
        </w:tc>
      </w:tr>
    </w:tbl>
    <w:p w:rsidR="00000000" w:rsidDel="00000000" w:rsidP="00000000" w:rsidRDefault="00000000" w:rsidRPr="00000000" w14:paraId="00000149">
      <w:pPr>
        <w:rPr>
          <w:b w:val="1"/>
          <w:color w:val="0070c0"/>
          <w:u w:val="single"/>
        </w:rPr>
      </w:pPr>
      <w:r w:rsidDel="00000000" w:rsidR="00000000" w:rsidRPr="00000000">
        <w:rPr>
          <w:rtl w:val="0"/>
        </w:rPr>
      </w:r>
    </w:p>
    <w:p w:rsidR="00000000" w:rsidDel="00000000" w:rsidP="00000000" w:rsidRDefault="00000000" w:rsidRPr="00000000" w14:paraId="0000014A">
      <w:pPr>
        <w:ind w:right="1"/>
        <w:jc w:val="both"/>
        <w:rPr>
          <w:i w:val="0"/>
          <w:sz w:val="22"/>
          <w:szCs w:val="22"/>
        </w:rPr>
      </w:pPr>
      <w:r w:rsidDel="00000000" w:rsidR="00000000" w:rsidRPr="00000000">
        <w:rPr>
          <w:rtl w:val="0"/>
        </w:rPr>
      </w:r>
    </w:p>
    <w:p w:rsidR="00000000" w:rsidDel="00000000" w:rsidP="00000000" w:rsidRDefault="00000000" w:rsidRPr="00000000" w14:paraId="0000014B">
      <w:pPr>
        <w:ind w:right="1"/>
        <w:jc w:val="both"/>
        <w:rPr>
          <w:i w:val="0"/>
          <w:sz w:val="22"/>
          <w:szCs w:val="22"/>
        </w:rPr>
      </w:pPr>
      <w:r w:rsidDel="00000000" w:rsidR="00000000" w:rsidRPr="00000000">
        <w:rPr>
          <w:i w:val="0"/>
          <w:sz w:val="22"/>
          <w:szCs w:val="22"/>
          <w:rtl w:val="0"/>
        </w:rPr>
        <w:t xml:space="preserve">D./Dña. …………………………………………………………., en representación de la empresa …………………………………………………………………...……, ha visitado las instalaciones del centro asistencial de …………………….., tal y como establece el Pliego de cláusulas administrativas particulares regulador del contrato para las obras de …………………………………………………………………………………….</w:t>
      </w:r>
    </w:p>
    <w:p w:rsidR="00000000" w:rsidDel="00000000" w:rsidP="00000000" w:rsidRDefault="00000000" w:rsidRPr="00000000" w14:paraId="0000014C">
      <w:pPr>
        <w:ind w:right="1"/>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14D">
      <w:pPr>
        <w:ind w:right="1"/>
        <w:jc w:val="both"/>
        <w:rPr>
          <w:i w:val="0"/>
          <w:sz w:val="22"/>
          <w:szCs w:val="22"/>
        </w:rPr>
      </w:pPr>
      <w:r w:rsidDel="00000000" w:rsidR="00000000" w:rsidRPr="00000000">
        <w:rPr>
          <w:i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14E">
      <w:pPr>
        <w:ind w:right="1"/>
        <w:jc w:val="both"/>
        <w:rPr>
          <w:i w:val="0"/>
          <w:sz w:val="22"/>
          <w:szCs w:val="22"/>
        </w:rPr>
      </w:pPr>
      <w:r w:rsidDel="00000000" w:rsidR="00000000" w:rsidRPr="00000000">
        <w:rPr>
          <w:rtl w:val="0"/>
        </w:rPr>
      </w:r>
    </w:p>
    <w:p w:rsidR="00000000" w:rsidDel="00000000" w:rsidP="00000000" w:rsidRDefault="00000000" w:rsidRPr="00000000" w14:paraId="0000014F">
      <w:pPr>
        <w:ind w:right="1"/>
        <w:jc w:val="both"/>
        <w:rPr>
          <w:i w:val="0"/>
          <w:sz w:val="22"/>
          <w:szCs w:val="22"/>
        </w:rPr>
      </w:pPr>
      <w:r w:rsidDel="00000000" w:rsidR="00000000" w:rsidRPr="00000000">
        <w:rPr>
          <w:i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150">
      <w:pPr>
        <w:ind w:right="1"/>
        <w:jc w:val="both"/>
        <w:rPr>
          <w:i w:val="0"/>
          <w:sz w:val="22"/>
          <w:szCs w:val="22"/>
        </w:rPr>
      </w:pPr>
      <w:r w:rsidDel="00000000" w:rsidR="00000000" w:rsidRPr="00000000">
        <w:rPr>
          <w:rtl w:val="0"/>
        </w:rPr>
      </w:r>
    </w:p>
    <w:p w:rsidR="00000000" w:rsidDel="00000000" w:rsidP="00000000" w:rsidRDefault="00000000" w:rsidRPr="00000000" w14:paraId="00000151">
      <w:pPr>
        <w:ind w:right="1"/>
        <w:jc w:val="both"/>
        <w:rPr>
          <w:i w:val="0"/>
          <w:sz w:val="22"/>
          <w:szCs w:val="22"/>
        </w:rPr>
      </w:pPr>
      <w:r w:rsidDel="00000000" w:rsidR="00000000" w:rsidRPr="00000000">
        <w:rPr>
          <w:i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152">
      <w:pPr>
        <w:ind w:right="1"/>
        <w:jc w:val="both"/>
        <w:rPr>
          <w:i w:val="0"/>
          <w:sz w:val="22"/>
          <w:szCs w:val="22"/>
        </w:rPr>
      </w:pPr>
      <w:r w:rsidDel="00000000" w:rsidR="00000000" w:rsidRPr="00000000">
        <w:rPr>
          <w:rtl w:val="0"/>
        </w:rPr>
      </w:r>
    </w:p>
    <w:p w:rsidR="00000000" w:rsidDel="00000000" w:rsidP="00000000" w:rsidRDefault="00000000" w:rsidRPr="00000000" w14:paraId="00000153">
      <w:pPr>
        <w:ind w:right="1"/>
        <w:jc w:val="both"/>
        <w:rPr>
          <w:i w:val="0"/>
          <w:sz w:val="22"/>
          <w:szCs w:val="22"/>
        </w:rPr>
      </w:pPr>
      <w:r w:rsidDel="00000000" w:rsidR="00000000" w:rsidRPr="00000000">
        <w:rPr>
          <w:i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154">
      <w:pPr>
        <w:ind w:right="1"/>
        <w:jc w:val="both"/>
        <w:rPr>
          <w:i w:val="0"/>
          <w:sz w:val="22"/>
          <w:szCs w:val="22"/>
        </w:rPr>
      </w:pPr>
      <w:r w:rsidDel="00000000" w:rsidR="00000000" w:rsidRPr="00000000">
        <w:rPr>
          <w:rtl w:val="0"/>
        </w:rPr>
      </w:r>
    </w:p>
    <w:p w:rsidR="00000000" w:rsidDel="00000000" w:rsidP="00000000" w:rsidRDefault="00000000" w:rsidRPr="00000000" w14:paraId="00000155">
      <w:pPr>
        <w:ind w:right="1"/>
        <w:jc w:val="both"/>
        <w:rPr>
          <w:i w:val="0"/>
          <w:sz w:val="22"/>
          <w:szCs w:val="22"/>
        </w:rPr>
      </w:pPr>
      <w:r w:rsidDel="00000000" w:rsidR="00000000" w:rsidRPr="00000000">
        <w:rPr>
          <w:rtl w:val="0"/>
        </w:rPr>
      </w:r>
    </w:p>
    <w:p w:rsidR="00000000" w:rsidDel="00000000" w:rsidP="00000000" w:rsidRDefault="00000000" w:rsidRPr="00000000" w14:paraId="00000156">
      <w:pPr>
        <w:ind w:right="1"/>
        <w:jc w:val="both"/>
        <w:rPr>
          <w:i w:val="0"/>
          <w:sz w:val="22"/>
          <w:szCs w:val="22"/>
        </w:rPr>
      </w:pPr>
      <w:r w:rsidDel="00000000" w:rsidR="00000000" w:rsidRPr="00000000">
        <w:rPr>
          <w:i w:val="0"/>
          <w:sz w:val="22"/>
          <w:szCs w:val="22"/>
          <w:rtl w:val="0"/>
        </w:rPr>
        <w:t xml:space="preserve">Y para que conste y a los efectos oportunos, </w:t>
      </w:r>
    </w:p>
    <w:p w:rsidR="00000000" w:rsidDel="00000000" w:rsidP="00000000" w:rsidRDefault="00000000" w:rsidRPr="00000000" w14:paraId="00000157">
      <w:pPr>
        <w:ind w:right="1"/>
        <w:jc w:val="both"/>
        <w:rPr>
          <w:i w:val="0"/>
          <w:sz w:val="22"/>
          <w:szCs w:val="22"/>
        </w:rPr>
      </w:pPr>
      <w:r w:rsidDel="00000000" w:rsidR="00000000" w:rsidRPr="00000000">
        <w:rPr>
          <w:rtl w:val="0"/>
        </w:rPr>
      </w:r>
    </w:p>
    <w:p w:rsidR="00000000" w:rsidDel="00000000" w:rsidP="00000000" w:rsidRDefault="00000000" w:rsidRPr="00000000" w14:paraId="00000158">
      <w:pPr>
        <w:ind w:right="1"/>
        <w:jc w:val="both"/>
        <w:rPr>
          <w:i w:val="0"/>
          <w:sz w:val="22"/>
          <w:szCs w:val="22"/>
        </w:rPr>
      </w:pPr>
      <w:r w:rsidDel="00000000" w:rsidR="00000000" w:rsidRPr="00000000">
        <w:rPr>
          <w:rtl w:val="0"/>
        </w:rPr>
      </w:r>
    </w:p>
    <w:p w:rsidR="00000000" w:rsidDel="00000000" w:rsidP="00000000" w:rsidRDefault="00000000" w:rsidRPr="00000000" w14:paraId="00000159">
      <w:pPr>
        <w:ind w:right="1"/>
        <w:jc w:val="both"/>
        <w:rPr>
          <w:i w:val="0"/>
          <w:sz w:val="22"/>
          <w:szCs w:val="22"/>
        </w:rPr>
      </w:pPr>
      <w:r w:rsidDel="00000000" w:rsidR="00000000" w:rsidRPr="00000000">
        <w:rPr>
          <w:rtl w:val="0"/>
        </w:rPr>
      </w:r>
    </w:p>
    <w:p w:rsidR="00000000" w:rsidDel="00000000" w:rsidP="00000000" w:rsidRDefault="00000000" w:rsidRPr="00000000" w14:paraId="0000015A">
      <w:pPr>
        <w:ind w:left="1416" w:right="1" w:firstLine="0"/>
        <w:jc w:val="both"/>
        <w:rPr>
          <w:i w:val="0"/>
          <w:sz w:val="22"/>
          <w:szCs w:val="22"/>
        </w:rPr>
      </w:pPr>
      <w:r w:rsidDel="00000000" w:rsidR="00000000" w:rsidRPr="00000000">
        <w:rPr>
          <w:i w:val="0"/>
          <w:sz w:val="22"/>
          <w:szCs w:val="22"/>
          <w:rtl w:val="0"/>
        </w:rPr>
        <w:t xml:space="preserve">En................................., a ….. de…………... de ………... </w:t>
      </w:r>
    </w:p>
    <w:p w:rsidR="00000000" w:rsidDel="00000000" w:rsidP="00000000" w:rsidRDefault="00000000" w:rsidRPr="00000000" w14:paraId="0000015B">
      <w:pPr>
        <w:ind w:right="1"/>
        <w:rPr>
          <w:sz w:val="22"/>
          <w:szCs w:val="22"/>
        </w:rPr>
      </w:pPr>
      <w:r w:rsidDel="00000000" w:rsidR="00000000" w:rsidRPr="00000000">
        <w:rPr>
          <w:rtl w:val="0"/>
        </w:rPr>
      </w:r>
    </w:p>
    <w:p w:rsidR="00000000" w:rsidDel="00000000" w:rsidP="00000000" w:rsidRDefault="00000000" w:rsidRPr="00000000" w14:paraId="0000015C">
      <w:pPr>
        <w:ind w:right="1"/>
        <w:rPr>
          <w:sz w:val="22"/>
          <w:szCs w:val="22"/>
        </w:rPr>
      </w:pPr>
      <w:r w:rsidDel="00000000" w:rsidR="00000000" w:rsidRPr="00000000">
        <w:rPr>
          <w:rtl w:val="0"/>
        </w:rPr>
      </w:r>
    </w:p>
    <w:p w:rsidR="00000000" w:rsidDel="00000000" w:rsidP="00000000" w:rsidRDefault="00000000" w:rsidRPr="00000000" w14:paraId="0000015D">
      <w:pPr>
        <w:ind w:right="1"/>
        <w:rPr>
          <w:sz w:val="22"/>
          <w:szCs w:val="22"/>
        </w:rPr>
      </w:pPr>
      <w:r w:rsidDel="00000000" w:rsidR="00000000" w:rsidRPr="00000000">
        <w:rPr>
          <w:rtl w:val="0"/>
        </w:rPr>
      </w:r>
    </w:p>
    <w:p w:rsidR="00000000" w:rsidDel="00000000" w:rsidP="00000000" w:rsidRDefault="00000000" w:rsidRPr="00000000" w14:paraId="0000015E">
      <w:pPr>
        <w:ind w:right="1"/>
        <w:rPr>
          <w:sz w:val="22"/>
          <w:szCs w:val="22"/>
        </w:rPr>
      </w:pPr>
      <w:r w:rsidDel="00000000" w:rsidR="00000000" w:rsidRPr="00000000">
        <w:rPr>
          <w:rtl w:val="0"/>
        </w:rPr>
      </w:r>
    </w:p>
    <w:p w:rsidR="00000000" w:rsidDel="00000000" w:rsidP="00000000" w:rsidRDefault="00000000" w:rsidRPr="00000000" w14:paraId="0000015F">
      <w:pPr>
        <w:tabs>
          <w:tab w:val="left" w:leader="none" w:pos="567"/>
        </w:tabs>
        <w:ind w:right="1"/>
        <w:jc w:val="both"/>
        <w:rPr>
          <w:b w:val="1"/>
          <w:i w:val="0"/>
          <w:sz w:val="22"/>
          <w:szCs w:val="22"/>
        </w:rPr>
      </w:pPr>
      <w:r w:rsidDel="00000000" w:rsidR="00000000" w:rsidRPr="00000000">
        <w:rPr>
          <w:b w:val="1"/>
          <w:i w:val="0"/>
          <w:sz w:val="22"/>
          <w:szCs w:val="22"/>
          <w:rtl w:val="0"/>
        </w:rPr>
        <w:t xml:space="preserve">Por Asepeyo </w:t>
        <w:tab/>
        <w:tab/>
        <w:tab/>
        <w:tab/>
        <w:tab/>
        <w:tab/>
        <w:tab/>
        <w:t xml:space="preserve">Por el licitador/a</w:t>
      </w:r>
    </w:p>
    <w:p w:rsidR="00000000" w:rsidDel="00000000" w:rsidP="00000000" w:rsidRDefault="00000000" w:rsidRPr="00000000" w14:paraId="00000160">
      <w:pP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61">
      <w:pPr>
        <w:rPr>
          <w:b w:val="1"/>
          <w:color w:val="0070c0"/>
          <w:u w:val="single"/>
        </w:rPr>
      </w:pPr>
      <w:r w:rsidDel="00000000" w:rsidR="00000000" w:rsidRPr="00000000">
        <w:rPr>
          <w:rtl w:val="0"/>
        </w:rPr>
      </w:r>
    </w:p>
    <w:p w:rsidR="00000000" w:rsidDel="00000000" w:rsidP="00000000" w:rsidRDefault="00000000" w:rsidRPr="00000000" w14:paraId="00000162">
      <w:pPr>
        <w:rPr>
          <w:b w:val="1"/>
          <w:color w:val="0070c0"/>
          <w:u w:val="single"/>
        </w:rPr>
      </w:pPr>
      <w:r w:rsidDel="00000000" w:rsidR="00000000" w:rsidRPr="00000000">
        <w:rPr>
          <w:rtl w:val="0"/>
        </w:rPr>
      </w:r>
    </w:p>
    <w:p w:rsidR="00000000" w:rsidDel="00000000" w:rsidP="00000000" w:rsidRDefault="00000000" w:rsidRPr="00000000" w14:paraId="00000163">
      <w:pPr>
        <w:rPr>
          <w:b w:val="1"/>
          <w:color w:val="0070c0"/>
          <w:u w:val="single"/>
        </w:rPr>
      </w:pPr>
      <w:r w:rsidDel="00000000" w:rsidR="00000000" w:rsidRPr="00000000">
        <w:rPr>
          <w:rtl w:val="0"/>
        </w:rPr>
      </w:r>
    </w:p>
    <w:p w:rsidR="00000000" w:rsidDel="00000000" w:rsidP="00000000" w:rsidRDefault="00000000" w:rsidRPr="00000000" w14:paraId="00000164">
      <w:pPr>
        <w:rPr>
          <w:b w:val="1"/>
          <w:color w:val="0070c0"/>
          <w:u w:val="single"/>
        </w:rPr>
      </w:pPr>
      <w:r w:rsidDel="00000000" w:rsidR="00000000" w:rsidRPr="00000000">
        <w:rPr>
          <w:rtl w:val="0"/>
        </w:rPr>
      </w:r>
    </w:p>
    <w:p w:rsidR="00000000" w:rsidDel="00000000" w:rsidP="00000000" w:rsidRDefault="00000000" w:rsidRPr="00000000" w14:paraId="00000165">
      <w:pPr>
        <w:jc w:val="center"/>
        <w:rPr>
          <w:b w:val="1"/>
          <w:i w:val="0"/>
          <w:color w:val="0070c0"/>
          <w:u w:val="single"/>
        </w:rPr>
      </w:pPr>
      <w:r w:rsidDel="00000000" w:rsidR="00000000" w:rsidRPr="00000000">
        <w:rPr>
          <w:b w:val="1"/>
          <w:i w:val="0"/>
          <w:color w:val="0070c0"/>
          <w:u w:val="single"/>
          <w:rtl w:val="0"/>
        </w:rPr>
        <w:t xml:space="preserve">ÍNDICE DE DOCUMENTOS APORTADOS</w:t>
      </w:r>
    </w:p>
    <w:p w:rsidR="00000000" w:rsidDel="00000000" w:rsidP="00000000" w:rsidRDefault="00000000" w:rsidRPr="00000000" w14:paraId="00000166">
      <w:pPr>
        <w:jc w:val="center"/>
        <w:rPr>
          <w:b w:val="1"/>
          <w:i w:val="0"/>
          <w:color w:val="0070c0"/>
          <w:u w:val="single"/>
        </w:rPr>
      </w:pPr>
      <w:r w:rsidDel="00000000" w:rsidR="00000000" w:rsidRPr="00000000">
        <w:rPr>
          <w:rtl w:val="0"/>
        </w:rPr>
      </w:r>
    </w:p>
    <w:p w:rsidR="00000000" w:rsidDel="00000000" w:rsidP="00000000" w:rsidRDefault="00000000" w:rsidRPr="00000000" w14:paraId="00000167">
      <w:pPr>
        <w:jc w:val="center"/>
        <w:rPr>
          <w:b w:val="1"/>
          <w:i w:val="0"/>
          <w:color w:val="0070c0"/>
          <w:u w:val="single"/>
        </w:rPr>
      </w:pPr>
      <w:r w:rsidDel="00000000" w:rsidR="00000000" w:rsidRPr="00000000">
        <w:rPr>
          <w:rtl w:val="0"/>
        </w:rPr>
      </w:r>
    </w:p>
    <w:p w:rsidR="00000000" w:rsidDel="00000000" w:rsidP="00000000" w:rsidRDefault="00000000" w:rsidRPr="00000000" w14:paraId="00000168">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69">
      <w:pPr>
        <w:ind w:hanging="2"/>
        <w:jc w:val="both"/>
        <w:rPr>
          <w:b w:val="1"/>
          <w:i w:val="0"/>
          <w:sz w:val="22"/>
          <w:szCs w:val="22"/>
        </w:rPr>
      </w:pPr>
      <w:r w:rsidDel="00000000" w:rsidR="00000000" w:rsidRPr="00000000">
        <w:rPr>
          <w:rtl w:val="0"/>
        </w:rPr>
      </w:r>
    </w:p>
    <w:p w:rsidR="00000000" w:rsidDel="00000000" w:rsidP="00000000" w:rsidRDefault="00000000" w:rsidRPr="00000000" w14:paraId="0000016A">
      <w:pPr>
        <w:ind w:hanging="2"/>
        <w:jc w:val="both"/>
        <w:rPr>
          <w:b w:val="1"/>
          <w:i w:val="0"/>
        </w:rPr>
      </w:pPr>
      <w:r w:rsidDel="00000000" w:rsidR="00000000" w:rsidRPr="00000000">
        <w:rPr>
          <w:b w:val="1"/>
          <w:i w:val="0"/>
          <w:rtl w:val="0"/>
        </w:rPr>
        <w:t xml:space="preserve">Las empresas licitadoras deberán presentar la siguiente documentación en el SOBRE ÚNICO:</w:t>
      </w:r>
    </w:p>
    <w:p w:rsidR="00000000" w:rsidDel="00000000" w:rsidP="00000000" w:rsidRDefault="00000000" w:rsidRPr="00000000" w14:paraId="0000016B">
      <w:pPr>
        <w:ind w:hanging="2"/>
        <w:jc w:val="both"/>
        <w:rPr>
          <w:b w:val="1"/>
          <w:i w:val="0"/>
        </w:rPr>
      </w:pPr>
      <w:r w:rsidDel="00000000" w:rsidR="00000000" w:rsidRPr="00000000">
        <w:rPr>
          <w:rtl w:val="0"/>
        </w:rPr>
      </w:r>
    </w:p>
    <w:p w:rsidR="00000000" w:rsidDel="00000000" w:rsidP="00000000" w:rsidRDefault="00000000" w:rsidRPr="00000000" w14:paraId="0000016C">
      <w:pPr>
        <w:numPr>
          <w:ilvl w:val="0"/>
          <w:numId w:val="14"/>
        </w:numPr>
        <w:ind w:left="720" w:hanging="360"/>
        <w:jc w:val="both"/>
        <w:rPr>
          <w:b w:val="1"/>
          <w:i w:val="0"/>
        </w:rPr>
      </w:pPr>
      <w:r w:rsidDel="00000000" w:rsidR="00000000" w:rsidRPr="00000000">
        <w:rPr>
          <w:b w:val="1"/>
          <w:i w:val="0"/>
          <w:rtl w:val="0"/>
        </w:rPr>
        <w:t xml:space="preserve">El formulario normalizado del Documento Europeo Único de Contratación (DEUC), debidamente cumplimentado. </w:t>
      </w:r>
    </w:p>
    <w:p w:rsidR="00000000" w:rsidDel="00000000" w:rsidP="00000000" w:rsidRDefault="00000000" w:rsidRPr="00000000" w14:paraId="0000016D">
      <w:pPr>
        <w:ind w:left="720" w:firstLine="0"/>
        <w:jc w:val="both"/>
        <w:rPr>
          <w:b w:val="1"/>
          <w:i w:val="0"/>
        </w:rPr>
      </w:pPr>
      <w:r w:rsidDel="00000000" w:rsidR="00000000" w:rsidRPr="00000000">
        <w:rPr>
          <w:rtl w:val="0"/>
        </w:rPr>
      </w:r>
    </w:p>
    <w:p w:rsidR="00000000" w:rsidDel="00000000" w:rsidP="00000000" w:rsidRDefault="00000000" w:rsidRPr="00000000" w14:paraId="0000016E">
      <w:pPr>
        <w:numPr>
          <w:ilvl w:val="0"/>
          <w:numId w:val="14"/>
        </w:numPr>
        <w:ind w:left="720" w:hanging="360"/>
        <w:jc w:val="both"/>
        <w:rPr>
          <w:b w:val="1"/>
          <w:i w:val="0"/>
        </w:rPr>
      </w:pPr>
      <w:r w:rsidDel="00000000" w:rsidR="00000000" w:rsidRPr="00000000">
        <w:rPr>
          <w:b w:val="1"/>
          <w:i w:val="0"/>
          <w:rtl w:val="0"/>
        </w:rPr>
        <w:t xml:space="preserve">Proposición económica y demás información sometida a fórmulas automáticas, con arreglo al modelo inserto en el presente pliego (Anexo V)</w:t>
      </w:r>
    </w:p>
    <w:p w:rsidR="00000000" w:rsidDel="00000000" w:rsidP="00000000" w:rsidRDefault="00000000" w:rsidRPr="00000000" w14:paraId="0000016F">
      <w:pPr>
        <w:ind w:left="720" w:firstLine="0"/>
        <w:jc w:val="both"/>
        <w:rPr>
          <w:i w:val="0"/>
          <w:color w:val="00b050"/>
        </w:rPr>
      </w:pPr>
      <w:r w:rsidDel="00000000" w:rsidR="00000000" w:rsidRPr="00000000">
        <w:rPr>
          <w:rtl w:val="0"/>
        </w:rPr>
      </w:r>
    </w:p>
    <w:p w:rsidR="00000000" w:rsidDel="00000000" w:rsidP="00000000" w:rsidRDefault="00000000" w:rsidRPr="00000000" w14:paraId="00000170">
      <w:pPr>
        <w:numPr>
          <w:ilvl w:val="0"/>
          <w:numId w:val="14"/>
        </w:numPr>
        <w:ind w:left="720" w:hanging="360"/>
        <w:jc w:val="both"/>
        <w:rPr>
          <w:b w:val="1"/>
          <w:i w:val="0"/>
        </w:rPr>
      </w:pPr>
      <w:r w:rsidDel="00000000" w:rsidR="00000000" w:rsidRPr="00000000">
        <w:rPr>
          <w:b w:val="1"/>
          <w:i w:val="0"/>
          <w:rtl w:val="0"/>
        </w:rPr>
        <w:t xml:space="preserve">Documentación técnica, </w:t>
      </w:r>
      <w:r w:rsidDel="00000000" w:rsidR="00000000" w:rsidRPr="00000000">
        <w:rPr>
          <w:i w:val="0"/>
          <w:rtl w:val="0"/>
        </w:rPr>
        <w:t xml:space="preserve">en su caso</w:t>
      </w:r>
      <w:r w:rsidDel="00000000" w:rsidR="00000000" w:rsidRPr="00000000">
        <w:rPr>
          <w:rtl w:val="0"/>
        </w:rPr>
      </w:r>
    </w:p>
    <w:p w:rsidR="00000000" w:rsidDel="00000000" w:rsidP="00000000" w:rsidRDefault="00000000" w:rsidRPr="00000000" w14:paraId="00000171">
      <w:pPr>
        <w:ind w:hanging="2"/>
        <w:jc w:val="both"/>
        <w:rPr>
          <w:b w:val="1"/>
          <w:i w:val="0"/>
        </w:rPr>
      </w:pPr>
      <w:r w:rsidDel="00000000" w:rsidR="00000000" w:rsidRPr="00000000">
        <w:rPr>
          <w:rtl w:val="0"/>
        </w:rPr>
      </w:r>
    </w:p>
    <w:p w:rsidR="00000000" w:rsidDel="00000000" w:rsidP="00000000" w:rsidRDefault="00000000" w:rsidRPr="00000000" w14:paraId="00000172">
      <w:pPr>
        <w:ind w:hanging="2"/>
        <w:jc w:val="both"/>
        <w:rPr>
          <w:b w:val="1"/>
          <w:i w:val="0"/>
        </w:rPr>
      </w:pPr>
      <w:r w:rsidDel="00000000" w:rsidR="00000000" w:rsidRPr="00000000">
        <w:rPr>
          <w:rtl w:val="0"/>
        </w:rPr>
      </w:r>
    </w:p>
    <w:p w:rsidR="00000000" w:rsidDel="00000000" w:rsidP="00000000" w:rsidRDefault="00000000" w:rsidRPr="00000000" w14:paraId="00000173">
      <w:pPr>
        <w:ind w:hanging="2"/>
        <w:jc w:val="both"/>
        <w:rPr>
          <w:b w:val="1"/>
          <w:i w:val="0"/>
        </w:rPr>
      </w:pPr>
      <w:r w:rsidDel="00000000" w:rsidR="00000000" w:rsidRPr="00000000">
        <w:rPr>
          <w:rtl w:val="0"/>
        </w:rPr>
      </w:r>
    </w:p>
    <w:p w:rsidR="00000000" w:rsidDel="00000000" w:rsidP="00000000" w:rsidRDefault="00000000" w:rsidRPr="00000000" w14:paraId="00000174">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p w:rsidR="00000000" w:rsidDel="00000000" w:rsidP="00000000" w:rsidRDefault="00000000" w:rsidRPr="00000000" w14:paraId="00000175">
      <w:pPr>
        <w:jc w:val="center"/>
        <w:rPr>
          <w:b w:val="1"/>
          <w:i w:val="0"/>
          <w:sz w:val="22"/>
          <w:szCs w:val="22"/>
        </w:rPr>
      </w:pPr>
      <w:r w:rsidDel="00000000" w:rsidR="00000000" w:rsidRPr="00000000">
        <w:rPr>
          <w:rtl w:val="0"/>
        </w:rPr>
      </w:r>
    </w:p>
    <w:p w:rsidR="00000000" w:rsidDel="00000000" w:rsidP="00000000" w:rsidRDefault="00000000" w:rsidRPr="00000000" w14:paraId="00000176">
      <w:pPr>
        <w:jc w:val="center"/>
        <w:rPr>
          <w:b w:val="1"/>
          <w:i w:val="0"/>
          <w:sz w:val="22"/>
          <w:szCs w:val="22"/>
        </w:rPr>
      </w:pPr>
      <w:r w:rsidDel="00000000" w:rsidR="00000000" w:rsidRPr="00000000">
        <w:rPr>
          <w:rtl w:val="0"/>
        </w:rPr>
      </w:r>
    </w:p>
    <w:p w:rsidR="00000000" w:rsidDel="00000000" w:rsidP="00000000" w:rsidRDefault="00000000" w:rsidRPr="00000000" w14:paraId="00000177">
      <w:pPr>
        <w:jc w:val="both"/>
        <w:rPr>
          <w:i w:val="0"/>
        </w:rPr>
      </w:pPr>
      <w:r w:rsidDel="00000000" w:rsidR="00000000" w:rsidRPr="00000000">
        <w:rPr>
          <w:b w:val="1"/>
          <w:i w:val="0"/>
          <w:rtl w:val="0"/>
        </w:rPr>
        <w:t xml:space="preserve">Solamente las empresas en las que recaiga la propuesta de adjudicación deberán presentar:</w:t>
      </w:r>
      <w:r w:rsidDel="00000000" w:rsidR="00000000" w:rsidRPr="00000000">
        <w:rPr>
          <w:i w:val="0"/>
          <w:rtl w:val="0"/>
        </w:rPr>
        <w:t xml:space="preserve"> </w:t>
      </w:r>
    </w:p>
    <w:p w:rsidR="00000000" w:rsidDel="00000000" w:rsidP="00000000" w:rsidRDefault="00000000" w:rsidRPr="00000000" w14:paraId="00000178">
      <w:pPr>
        <w:jc w:val="both"/>
        <w:rPr>
          <w:b w:val="1"/>
          <w:i w:val="0"/>
        </w:rPr>
      </w:pPr>
      <w:r w:rsidDel="00000000" w:rsidR="00000000" w:rsidRPr="00000000">
        <w:rPr>
          <w:rtl w:val="0"/>
        </w:rPr>
      </w:r>
    </w:p>
    <w:p w:rsidR="00000000" w:rsidDel="00000000" w:rsidP="00000000" w:rsidRDefault="00000000" w:rsidRPr="00000000" w14:paraId="00000179">
      <w:pPr>
        <w:ind w:left="708" w:firstLine="0"/>
        <w:rPr>
          <w:i w:val="0"/>
          <w:color w:val="ff0000"/>
        </w:rPr>
      </w:pPr>
      <w:r w:rsidDel="00000000" w:rsidR="00000000" w:rsidRPr="00000000">
        <w:rPr>
          <w:rtl w:val="0"/>
        </w:rPr>
      </w:r>
    </w:p>
    <w:p w:rsidR="00000000" w:rsidDel="00000000" w:rsidP="00000000" w:rsidRDefault="00000000" w:rsidRPr="00000000" w14:paraId="0000017A">
      <w:pPr>
        <w:numPr>
          <w:ilvl w:val="0"/>
          <w:numId w:val="11"/>
        </w:numPr>
        <w:ind w:left="720" w:hanging="720"/>
        <w:jc w:val="both"/>
        <w:rPr>
          <w:i w:val="0"/>
        </w:rPr>
      </w:pPr>
      <w:r w:rsidDel="00000000" w:rsidR="00000000" w:rsidRPr="00000000">
        <w:rPr>
          <w:b w:val="1"/>
          <w:i w:val="0"/>
          <w:rtl w:val="0"/>
        </w:rPr>
        <w:t xml:space="preserve">Datos identificativos de la empresa participante en la licitación (Anexo II) </w:t>
      </w:r>
      <w:r w:rsidDel="00000000" w:rsidR="00000000" w:rsidRPr="00000000">
        <w:rPr>
          <w:rtl w:val="0"/>
        </w:rPr>
      </w:r>
    </w:p>
    <w:p w:rsidR="00000000" w:rsidDel="00000000" w:rsidP="00000000" w:rsidRDefault="00000000" w:rsidRPr="00000000" w14:paraId="0000017B">
      <w:pPr>
        <w:tabs>
          <w:tab w:val="left" w:leader="none" w:pos="567"/>
        </w:tabs>
        <w:jc w:val="both"/>
        <w:rPr>
          <w:b w:val="1"/>
        </w:rPr>
      </w:pPr>
      <w:r w:rsidDel="00000000" w:rsidR="00000000" w:rsidRPr="00000000">
        <w:rPr>
          <w:rtl w:val="0"/>
        </w:rPr>
      </w:r>
    </w:p>
    <w:p w:rsidR="00000000" w:rsidDel="00000000" w:rsidP="00000000" w:rsidRDefault="00000000" w:rsidRPr="00000000" w14:paraId="0000017C">
      <w:pPr>
        <w:keepNext w:val="1"/>
        <w:numPr>
          <w:ilvl w:val="0"/>
          <w:numId w:val="11"/>
        </w:numPr>
        <w:ind w:left="720" w:hanging="720"/>
        <w:rPr>
          <w:i w:val="0"/>
        </w:rPr>
      </w:pPr>
      <w:r w:rsidDel="00000000" w:rsidR="00000000" w:rsidRPr="00000000">
        <w:rPr>
          <w:b w:val="1"/>
          <w:i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17D">
      <w:pPr>
        <w:spacing w:after="200" w:line="276"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7E">
      <w:pPr>
        <w:keepNext w:val="1"/>
        <w:numPr>
          <w:ilvl w:val="0"/>
          <w:numId w:val="11"/>
        </w:numPr>
        <w:ind w:left="720" w:hanging="720"/>
        <w:rPr>
          <w:i w:val="0"/>
          <w:sz w:val="18"/>
          <w:szCs w:val="18"/>
        </w:rPr>
      </w:pPr>
      <w:r w:rsidDel="00000000" w:rsidR="00000000" w:rsidRPr="00000000">
        <w:rPr>
          <w:b w:val="1"/>
          <w:i w:val="0"/>
          <w:rtl w:val="0"/>
        </w:rPr>
        <w:t xml:space="preserve">Modelo de certificado de visita al centro con anterioridad a la presentación de la oferta (Anexo IV.4) expedido por persona designada por ASEPEYO o, en su caso, escrito de la empresa donde asuma el estado actual, excepto los vicios ocultos.</w:t>
      </w:r>
      <w:r w:rsidDel="00000000" w:rsidR="00000000" w:rsidRPr="00000000">
        <w:rPr>
          <w:rtl w:val="0"/>
        </w:rPr>
      </w:r>
    </w:p>
    <w:p w:rsidR="00000000" w:rsidDel="00000000" w:rsidP="00000000" w:rsidRDefault="00000000" w:rsidRPr="00000000" w14:paraId="0000017F">
      <w:pPr>
        <w:keepNext w:val="1"/>
        <w:ind w:left="720" w:firstLine="0"/>
        <w:rPr>
          <w:b w:val="1"/>
          <w:i w:val="0"/>
          <w:sz w:val="22"/>
          <w:szCs w:val="22"/>
        </w:rPr>
      </w:pPr>
      <w:r w:rsidDel="00000000" w:rsidR="00000000" w:rsidRPr="00000000">
        <w:rPr>
          <w:rtl w:val="0"/>
        </w:rPr>
      </w:r>
    </w:p>
    <w:p w:rsidR="00000000" w:rsidDel="00000000" w:rsidP="00000000" w:rsidRDefault="00000000" w:rsidRPr="00000000" w14:paraId="00000180">
      <w:pPr>
        <w:keepNext w:val="1"/>
        <w:numPr>
          <w:ilvl w:val="0"/>
          <w:numId w:val="11"/>
        </w:numPr>
        <w:ind w:left="720" w:hanging="720"/>
        <w:rPr>
          <w:i w:val="0"/>
        </w:rPr>
      </w:pPr>
      <w:r w:rsidDel="00000000" w:rsidR="00000000" w:rsidRPr="00000000">
        <w:rPr>
          <w:b w:val="1"/>
          <w:i w:val="0"/>
          <w:rtl w:val="0"/>
        </w:rPr>
        <w:t xml:space="preserve">Documentación justificativa de hallarse al corriente en el cumplimiento de sus obligaciones tributarias y con la Seguridad Social</w:t>
      </w:r>
      <w:r w:rsidDel="00000000" w:rsidR="00000000" w:rsidRPr="00000000">
        <w:rPr>
          <w:rtl w:val="0"/>
        </w:rPr>
      </w:r>
    </w:p>
    <w:p w:rsidR="00000000" w:rsidDel="00000000" w:rsidP="00000000" w:rsidRDefault="00000000" w:rsidRPr="00000000" w14:paraId="00000181">
      <w:pPr>
        <w:spacing w:after="20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2">
      <w:pPr>
        <w:keepNext w:val="1"/>
        <w:numPr>
          <w:ilvl w:val="0"/>
          <w:numId w:val="11"/>
        </w:numPr>
        <w:ind w:left="720" w:hanging="720"/>
        <w:rPr>
          <w:i w:val="0"/>
        </w:rPr>
      </w:pPr>
      <w:r w:rsidDel="00000000" w:rsidR="00000000" w:rsidRPr="00000000">
        <w:rPr>
          <w:b w:val="1"/>
          <w:i w:val="0"/>
          <w:rtl w:val="0"/>
        </w:rPr>
        <w:t xml:space="preserve">Certificado de la titularidad bancaria de la cuenta que designe la empresa para el pago de los servicios objeto del contrato</w:t>
      </w:r>
      <w:r w:rsidDel="00000000" w:rsidR="00000000" w:rsidRPr="00000000">
        <w:rPr>
          <w:rtl w:val="0"/>
        </w:rPr>
      </w:r>
    </w:p>
    <w:p w:rsidR="00000000" w:rsidDel="00000000" w:rsidP="00000000" w:rsidRDefault="00000000" w:rsidRPr="00000000" w14:paraId="00000183">
      <w:pPr>
        <w:rPr>
          <w:i w:val="0"/>
        </w:rPr>
      </w:pPr>
      <w:r w:rsidDel="00000000" w:rsidR="00000000" w:rsidRPr="00000000">
        <w:rPr>
          <w:rtl w:val="0"/>
        </w:rPr>
      </w:r>
    </w:p>
    <w:p w:rsidR="00000000" w:rsidDel="00000000" w:rsidP="00000000" w:rsidRDefault="00000000" w:rsidRPr="00000000" w14:paraId="00000184">
      <w:pPr>
        <w:keepNext w:val="1"/>
        <w:ind w:left="720" w:firstLine="0"/>
        <w:rPr>
          <w:b w:val="1"/>
        </w:rPr>
      </w:pPr>
      <w:r w:rsidDel="00000000" w:rsidR="00000000" w:rsidRPr="00000000">
        <w:rPr>
          <w:rtl w:val="0"/>
        </w:rPr>
      </w:r>
    </w:p>
    <w:p w:rsidR="00000000" w:rsidDel="00000000" w:rsidP="00000000" w:rsidRDefault="00000000" w:rsidRPr="00000000" w14:paraId="00000185">
      <w:pP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186">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87">
      <w:pPr>
        <w:tabs>
          <w:tab w:val="left" w:leader="none" w:pos="567"/>
        </w:tabs>
        <w:jc w:val="both"/>
        <w:rPr>
          <w:b w:val="1"/>
          <w:i w:val="0"/>
          <w:strike w:val="1"/>
          <w:color w:val="000080"/>
          <w:sz w:val="22"/>
          <w:szCs w:val="22"/>
        </w:rPr>
      </w:pPr>
      <w:r w:rsidDel="00000000" w:rsidR="00000000" w:rsidRPr="00000000">
        <w:rPr>
          <w:rtl w:val="0"/>
        </w:rPr>
      </w:r>
    </w:p>
    <w:p w:rsidR="00000000" w:rsidDel="00000000" w:rsidP="00000000" w:rsidRDefault="00000000" w:rsidRPr="00000000" w14:paraId="00000188">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89">
      <w:pPr>
        <w:ind w:hanging="2"/>
        <w:rPr>
          <w:b w:val="1"/>
          <w:i w:val="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tabs>
          <w:tab w:val="left" w:leader="none" w:pos="567"/>
        </w:tabs>
        <w:ind w:right="1"/>
        <w:jc w:val="both"/>
        <w:rPr>
          <w:b w:val="1"/>
          <w:i w:val="0"/>
          <w:color w:val="0070c0"/>
          <w:sz w:val="22"/>
          <w:szCs w:val="22"/>
          <w:u w:val="single"/>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tabs>
          <w:tab w:val="left" w:leader="none" w:pos="567"/>
        </w:tabs>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93">
      <w:pPr>
        <w:tabs>
          <w:tab w:val="left" w:leader="none" w:pos="567"/>
        </w:tabs>
        <w:jc w:val="both"/>
        <w:rPr>
          <w:b w:val="1"/>
          <w:i w:val="0"/>
          <w:color w:val="000080"/>
          <w:sz w:val="22"/>
          <w:szCs w:val="22"/>
        </w:rPr>
      </w:pPr>
      <w:r w:rsidDel="00000000" w:rsidR="00000000" w:rsidRPr="00000000">
        <w:rPr>
          <w:rtl w:val="0"/>
        </w:rPr>
      </w:r>
    </w:p>
    <w:tbl>
      <w:tblPr>
        <w:tblStyle w:val="Table12"/>
        <w:tblW w:w="9145.0" w:type="dxa"/>
        <w:jc w:val="left"/>
        <w:tblInd w:w="-324.00000000000006"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tcPr>
          <w:bookmarkStart w:colFirst="0" w:colLast="0" w:name="bookmark=kix.pnua1chwd148" w:id="7"/>
          <w:bookmarkEnd w:id="7"/>
          <w:p w:rsidR="00000000" w:rsidDel="00000000" w:rsidP="00000000" w:rsidRDefault="00000000" w:rsidRPr="00000000" w14:paraId="00000194">
            <w:pPr>
              <w:jc w:val="center"/>
              <w:rPr>
                <w:b w:val="1"/>
                <w:i w:val="0"/>
                <w:color w:val="ffffff"/>
                <w:sz w:val="24"/>
                <w:szCs w:val="24"/>
              </w:rPr>
            </w:pPr>
            <w:r w:rsidDel="00000000" w:rsidR="00000000" w:rsidRPr="00000000">
              <w:rPr>
                <w:b w:val="1"/>
                <w:i w:val="0"/>
                <w:color w:val="ffffff"/>
                <w:sz w:val="24"/>
                <w:szCs w:val="24"/>
                <w:rtl w:val="0"/>
              </w:rPr>
              <w:t xml:space="preserve">Anexo V</w:t>
            </w:r>
          </w:p>
          <w:p w:rsidR="00000000" w:rsidDel="00000000" w:rsidP="00000000" w:rsidRDefault="00000000" w:rsidRPr="00000000" w14:paraId="00000195">
            <w:pPr>
              <w:jc w:val="center"/>
              <w:rPr>
                <w:b w:val="1"/>
                <w:i w:val="0"/>
                <w:color w:val="ffffff"/>
                <w:sz w:val="24"/>
                <w:szCs w:val="24"/>
              </w:rPr>
            </w:pPr>
            <w:r w:rsidDel="00000000" w:rsidR="00000000" w:rsidRPr="00000000">
              <w:rPr>
                <w:b w:val="1"/>
                <w:i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196">
      <w:pPr>
        <w:jc w:val="both"/>
        <w:rPr>
          <w:i w:val="0"/>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ind w:right="1"/>
        <w:jc w:val="both"/>
        <w:rPr>
          <w:b w:val="1"/>
          <w:i w:val="0"/>
          <w:color w:val="000080"/>
          <w:sz w:val="22"/>
          <w:szCs w:val="22"/>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199">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19B">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sdt>
      <w:sdtPr>
        <w:tag w:val="goog_rdk_1"/>
      </w:sdtPr>
      <w:sdtContent>
        <w:p w:rsidR="00000000" w:rsidDel="00000000" w:rsidP="00000000" w:rsidRDefault="00000000" w:rsidRPr="00000000" w14:paraId="0000019C">
          <w:pPr>
            <w:pBdr>
              <w:top w:color="000000" w:space="1" w:sz="4" w:val="single"/>
              <w:left w:color="000000" w:space="0" w:sz="4" w:val="single"/>
              <w:bottom w:color="000000" w:space="1" w:sz="4" w:val="single"/>
              <w:right w:color="000000" w:space="0" w:sz="4" w:val="single"/>
              <w:between w:space="0" w:sz="0" w:val="nil"/>
            </w:pBdr>
            <w:ind w:right="1"/>
            <w:jc w:val="center"/>
            <w:rPr>
              <w:i w:val="0"/>
              <w:color w:val="000000"/>
              <w:sz w:val="22"/>
              <w:szCs w:val="22"/>
            </w:rPr>
          </w:pPr>
          <w:r w:rsidDel="00000000" w:rsidR="00000000" w:rsidRPr="00000000">
            <w:rPr>
              <w:i w:val="0"/>
              <w:color w:val="000000"/>
              <w:sz w:val="22"/>
              <w:szCs w:val="22"/>
              <w:rtl w:val="0"/>
            </w:rPr>
            <w:t xml:space="preserve">TANTAS PROPOSICIONES COMO A LOTES SE PRESENTE EL LICITADOR </w:t>
          </w:r>
        </w:p>
      </w:sdtContent>
    </w:sdt>
    <w:p w:rsidR="00000000" w:rsidDel="00000000" w:rsidP="00000000" w:rsidRDefault="00000000" w:rsidRPr="00000000" w14:paraId="0000019D">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b w:val="1"/>
          <w:i w:val="0"/>
          <w:color w:val="000000"/>
          <w:sz w:val="22"/>
          <w:szCs w:val="22"/>
          <w:rtl w:val="0"/>
        </w:rPr>
        <w:tab/>
      </w:r>
      <w:r w:rsidDel="00000000" w:rsidR="00000000" w:rsidRPr="00000000">
        <w:rPr>
          <w:i w:val="0"/>
          <w:color w:val="000000"/>
          <w:sz w:val="22"/>
          <w:szCs w:val="22"/>
          <w:rtl w:val="0"/>
        </w:rPr>
        <w:tab/>
        <w:tab/>
        <w:tab/>
      </w:r>
    </w:p>
    <w:p w:rsidR="00000000" w:rsidDel="00000000" w:rsidP="00000000" w:rsidRDefault="00000000" w:rsidRPr="00000000" w14:paraId="0000019E">
      <w:pPr>
        <w:ind w:right="1"/>
        <w:jc w:val="both"/>
        <w:rPr>
          <w:i w:val="0"/>
          <w:sz w:val="22"/>
          <w:szCs w:val="22"/>
        </w:rPr>
      </w:pPr>
      <w:r w:rsidDel="00000000" w:rsidR="00000000" w:rsidRPr="00000000">
        <w:rPr>
          <w:i w:val="0"/>
          <w:sz w:val="22"/>
          <w:szCs w:val="22"/>
          <w:rtl w:val="0"/>
        </w:rPr>
        <w:tab/>
        <w:tab/>
      </w:r>
    </w:p>
    <w:p w:rsidR="00000000" w:rsidDel="00000000" w:rsidP="00000000" w:rsidRDefault="00000000" w:rsidRPr="00000000" w14:paraId="0000019F">
      <w:pPr>
        <w:jc w:val="both"/>
        <w:rPr>
          <w:b w:val="1"/>
          <w:i w:val="0"/>
          <w:color w:val="0070c0"/>
        </w:rPr>
      </w:pPr>
      <w:r w:rsidDel="00000000" w:rsidR="00000000" w:rsidRPr="00000000">
        <w:rPr>
          <w:b w:val="1"/>
          <w:i w:val="0"/>
          <w:color w:val="0070c0"/>
          <w:rtl w:val="0"/>
        </w:rPr>
        <w:t xml:space="preserve">1.- </w:t>
      </w:r>
      <w:r w:rsidDel="00000000" w:rsidR="00000000" w:rsidRPr="00000000">
        <w:rPr>
          <w:b w:val="1"/>
          <w:i w:val="0"/>
          <w:color w:val="0070c0"/>
          <w:u w:val="single"/>
          <w:rtl w:val="0"/>
        </w:rPr>
        <w:t xml:space="preserve">CRITERIOS CUANTIFICABLES MEDIANTE APLICACIÓN DE FÓRMULAS</w:t>
      </w:r>
      <w:r w:rsidDel="00000000" w:rsidR="00000000" w:rsidRPr="00000000">
        <w:rPr>
          <w:rtl w:val="0"/>
        </w:rPr>
      </w:r>
    </w:p>
    <w:p w:rsidR="00000000" w:rsidDel="00000000" w:rsidP="00000000" w:rsidRDefault="00000000" w:rsidRPr="00000000" w14:paraId="000001A0">
      <w:pPr>
        <w:jc w:val="both"/>
        <w:rPr>
          <w:b w:val="1"/>
          <w:i w:val="0"/>
          <w:color w:val="0070c0"/>
        </w:rPr>
      </w:pPr>
      <w:r w:rsidDel="00000000" w:rsidR="00000000" w:rsidRPr="00000000">
        <w:rPr>
          <w:b w:val="1"/>
          <w:i w:val="0"/>
          <w:color w:val="0070c0"/>
          <w:rtl w:val="0"/>
        </w:rPr>
        <w:t xml:space="preserve">     </w:t>
        <w:tab/>
      </w:r>
    </w:p>
    <w:p w:rsidR="00000000" w:rsidDel="00000000" w:rsidP="00000000" w:rsidRDefault="00000000" w:rsidRPr="00000000" w14:paraId="000001A1">
      <w:pPr>
        <w:jc w:val="both"/>
        <w:rPr>
          <w:b w:val="1"/>
          <w:i w:val="0"/>
          <w:color w:val="0070c0"/>
        </w:rPr>
      </w:pPr>
      <w:r w:rsidDel="00000000" w:rsidR="00000000" w:rsidRPr="00000000">
        <w:rPr>
          <w:rtl w:val="0"/>
        </w:rPr>
      </w:r>
    </w:p>
    <w:sdt>
      <w:sdtPr>
        <w:tag w:val="goog_rdk_2"/>
      </w:sdtPr>
      <w:sdtContent>
        <w:p w:rsidR="00000000" w:rsidDel="00000000" w:rsidP="00000000" w:rsidRDefault="00000000" w:rsidRPr="00000000" w14:paraId="000001A2">
          <w:pPr>
            <w:spacing w:after="120" w:lineRule="auto"/>
            <w:jc w:val="both"/>
            <w:rPr>
              <w:b w:val="1"/>
              <w:i w:val="0"/>
              <w:color w:val="0070c0"/>
            </w:rPr>
          </w:pPr>
          <w:r w:rsidDel="00000000" w:rsidR="00000000" w:rsidRPr="00000000">
            <w:rPr>
              <w:b w:val="1"/>
              <w:i w:val="0"/>
              <w:color w:val="0070c0"/>
              <w:rtl w:val="0"/>
            </w:rPr>
            <w:t xml:space="preserve">Criterio 1.1.- OFERTA ECONÓMICA</w:t>
          </w:r>
        </w:p>
      </w:sdtContent>
    </w:sdt>
    <w:p w:rsidR="00000000" w:rsidDel="00000000" w:rsidP="00000000" w:rsidRDefault="00000000" w:rsidRPr="00000000" w14:paraId="000001A3">
      <w:pPr>
        <w:spacing w:after="120" w:lineRule="auto"/>
        <w:jc w:val="both"/>
        <w:rPr>
          <w:b w:val="1"/>
          <w:i w:val="0"/>
          <w:color w:val="0070c0"/>
        </w:rPr>
      </w:pPr>
      <w:r w:rsidDel="00000000" w:rsidR="00000000" w:rsidRPr="00000000">
        <w:rPr>
          <w:rtl w:val="0"/>
        </w:rPr>
      </w:r>
    </w:p>
    <w:tbl>
      <w:tblPr>
        <w:tblStyle w:val="Table13"/>
        <w:tblW w:w="8610.0" w:type="dxa"/>
        <w:jc w:val="left"/>
        <w:tblInd w:w="426.0" w:type="dxa"/>
        <w:tblLayout w:type="fixed"/>
        <w:tblLook w:val="0000"/>
      </w:tblPr>
      <w:tblGrid>
        <w:gridCol w:w="2152"/>
        <w:gridCol w:w="2152"/>
        <w:gridCol w:w="2153"/>
        <w:gridCol w:w="2153"/>
        <w:tblGridChange w:id="0">
          <w:tblGrid>
            <w:gridCol w:w="2152"/>
            <w:gridCol w:w="2152"/>
            <w:gridCol w:w="2153"/>
            <w:gridCol w:w="2153"/>
          </w:tblGrid>
        </w:tblGridChange>
      </w:tblGrid>
      <w:tr>
        <w:trPr>
          <w:cantSplit w:val="0"/>
          <w:trHeight w:val="460" w:hRule="atLeast"/>
          <w:tblHeader w:val="0"/>
        </w:trPr>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A4">
            <w:pPr>
              <w:widowControl w:val="0"/>
              <w:jc w:val="center"/>
              <w:rPr>
                <w:b w:val="1"/>
                <w:i w:val="0"/>
                <w:sz w:val="18"/>
                <w:szCs w:val="18"/>
              </w:rPr>
            </w:pPr>
            <w:r w:rsidDel="00000000" w:rsidR="00000000" w:rsidRPr="00000000">
              <w:rPr>
                <w:b w:val="1"/>
                <w:i w:val="0"/>
                <w:sz w:val="18"/>
                <w:szCs w:val="18"/>
                <w:rtl w:val="0"/>
              </w:rPr>
              <w:t xml:space="preserve">Presupuesto Base de Licitación</w:t>
            </w:r>
          </w:p>
          <w:p w:rsidR="00000000" w:rsidDel="00000000" w:rsidP="00000000" w:rsidRDefault="00000000" w:rsidRPr="00000000" w14:paraId="000001A5">
            <w:pPr>
              <w:widowControl w:val="0"/>
              <w:jc w:val="center"/>
              <w:rPr>
                <w:b w:val="1"/>
                <w:i w:val="0"/>
                <w:sz w:val="18"/>
                <w:szCs w:val="18"/>
              </w:rPr>
            </w:pPr>
            <w:r w:rsidDel="00000000" w:rsidR="00000000" w:rsidRPr="00000000">
              <w:rPr>
                <w:b w:val="1"/>
                <w:i w:val="0"/>
                <w:sz w:val="18"/>
                <w:szCs w:val="18"/>
                <w:rtl w:val="0"/>
              </w:rPr>
              <w:t xml:space="preserve">(IVA excluido)</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A6">
            <w:pPr>
              <w:widowControl w:val="0"/>
              <w:jc w:val="center"/>
              <w:rPr>
                <w:b w:val="1"/>
                <w:i w:val="0"/>
                <w:sz w:val="18"/>
                <w:szCs w:val="18"/>
              </w:rPr>
            </w:pPr>
            <w:r w:rsidDel="00000000" w:rsidR="00000000" w:rsidRPr="00000000">
              <w:rPr>
                <w:b w:val="1"/>
                <w:i w:val="0"/>
                <w:sz w:val="18"/>
                <w:szCs w:val="18"/>
                <w:rtl w:val="0"/>
              </w:rPr>
              <w:t xml:space="preserve">Importe ofertado</w:t>
            </w:r>
          </w:p>
          <w:p w:rsidR="00000000" w:rsidDel="00000000" w:rsidP="00000000" w:rsidRDefault="00000000" w:rsidRPr="00000000" w14:paraId="000001A7">
            <w:pPr>
              <w:widowControl w:val="0"/>
              <w:jc w:val="center"/>
              <w:rPr>
                <w:b w:val="1"/>
                <w:i w:val="0"/>
                <w:sz w:val="18"/>
                <w:szCs w:val="18"/>
              </w:rPr>
            </w:pPr>
            <w:r w:rsidDel="00000000" w:rsidR="00000000" w:rsidRPr="00000000">
              <w:rPr>
                <w:b w:val="1"/>
                <w:i w:val="0"/>
                <w:sz w:val="18"/>
                <w:szCs w:val="18"/>
                <w:rtl w:val="0"/>
              </w:rPr>
              <w:t xml:space="preserve"> (IVA excluido)</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A8">
            <w:pPr>
              <w:widowControl w:val="0"/>
              <w:jc w:val="center"/>
              <w:rPr>
                <w:i w:val="0"/>
                <w:sz w:val="18"/>
                <w:szCs w:val="18"/>
              </w:rPr>
            </w:pPr>
            <w:r w:rsidDel="00000000" w:rsidR="00000000" w:rsidRPr="00000000">
              <w:rPr>
                <w:i w:val="0"/>
                <w:sz w:val="18"/>
                <w:szCs w:val="18"/>
                <w:rtl w:val="0"/>
              </w:rPr>
              <w:t xml:space="preserve">Importe IVA</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1A9">
            <w:pPr>
              <w:widowControl w:val="0"/>
              <w:jc w:val="center"/>
              <w:rPr>
                <w:b w:val="1"/>
                <w:i w:val="0"/>
                <w:sz w:val="18"/>
                <w:szCs w:val="18"/>
              </w:rPr>
            </w:pPr>
            <w:r w:rsidDel="00000000" w:rsidR="00000000" w:rsidRPr="00000000">
              <w:rPr>
                <w:b w:val="1"/>
                <w:i w:val="0"/>
                <w:sz w:val="18"/>
                <w:szCs w:val="18"/>
                <w:rtl w:val="0"/>
              </w:rPr>
              <w:t xml:space="preserve">Importe ofertado</w:t>
            </w:r>
          </w:p>
          <w:p w:rsidR="00000000" w:rsidDel="00000000" w:rsidP="00000000" w:rsidRDefault="00000000" w:rsidRPr="00000000" w14:paraId="000001AA">
            <w:pPr>
              <w:widowControl w:val="0"/>
              <w:jc w:val="center"/>
              <w:rPr>
                <w:b w:val="1"/>
                <w:i w:val="0"/>
                <w:sz w:val="18"/>
                <w:szCs w:val="18"/>
              </w:rPr>
            </w:pPr>
            <w:r w:rsidDel="00000000" w:rsidR="00000000" w:rsidRPr="00000000">
              <w:rPr>
                <w:b w:val="1"/>
                <w:i w:val="0"/>
                <w:sz w:val="18"/>
                <w:szCs w:val="18"/>
                <w:rtl w:val="0"/>
              </w:rPr>
              <w:t xml:space="preserve">(IVA incluido)</w:t>
            </w:r>
          </w:p>
        </w:tc>
      </w:tr>
      <w:tr>
        <w:trPr>
          <w:cantSplit w:val="0"/>
          <w:trHeight w:val="447" w:hRule="atLeast"/>
          <w:tblHeader w:val="0"/>
        </w:trPr>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AB">
            <w:pPr>
              <w:widowControl w:val="0"/>
              <w:jc w:val="center"/>
              <w:rPr>
                <w:b w:val="1"/>
                <w:i w:val="0"/>
              </w:rPr>
            </w:pPr>
            <w:r w:rsidDel="00000000" w:rsidR="00000000" w:rsidRPr="00000000">
              <w:rPr>
                <w:b w:val="1"/>
                <w:i w:val="0"/>
                <w:rtl w:val="0"/>
              </w:rPr>
              <w:t xml:space="preserve">46.365,55 €</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AC">
            <w:pPr>
              <w:widowControl w:val="0"/>
              <w:jc w:val="center"/>
              <w:rPr>
                <w:b w:val="1"/>
                <w:i w:val="0"/>
              </w:rPr>
            </w:pPr>
            <w:r w:rsidDel="00000000" w:rsidR="00000000" w:rsidRPr="00000000">
              <w:rPr>
                <w:b w:val="1"/>
                <w:i w:val="0"/>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AD">
            <w:pPr>
              <w:widowControl w:val="0"/>
              <w:jc w:val="center"/>
              <w:rPr>
                <w:i w:val="0"/>
              </w:rPr>
            </w:pPr>
            <w:r w:rsidDel="00000000" w:rsidR="00000000" w:rsidRPr="00000000">
              <w:rPr>
                <w:i w:val="0"/>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1AE">
            <w:pPr>
              <w:keepNext w:val="1"/>
              <w:keepLines w:val="1"/>
              <w:widowControl w:val="0"/>
              <w:jc w:val="center"/>
              <w:rPr>
                <w:b w:val="1"/>
                <w:i w:val="0"/>
              </w:rPr>
            </w:pPr>
            <w:r w:rsidDel="00000000" w:rsidR="00000000" w:rsidRPr="00000000">
              <w:rPr>
                <w:b w:val="1"/>
                <w:i w:val="0"/>
                <w:rtl w:val="0"/>
              </w:rPr>
              <w:t xml:space="preserve">€</w:t>
            </w:r>
          </w:p>
        </w:tc>
      </w:tr>
    </w:tbl>
    <w:p w:rsidR="00000000" w:rsidDel="00000000" w:rsidP="00000000" w:rsidRDefault="00000000" w:rsidRPr="00000000" w14:paraId="000001AF">
      <w:pPr>
        <w:ind w:left="426" w:firstLine="0"/>
        <w:jc w:val="both"/>
        <w:rPr>
          <w:b w:val="1"/>
          <w:i w:val="0"/>
          <w:color w:val="0070c0"/>
        </w:rPr>
      </w:pPr>
      <w:r w:rsidDel="00000000" w:rsidR="00000000" w:rsidRPr="00000000">
        <w:rPr>
          <w:rtl w:val="0"/>
        </w:rPr>
      </w:r>
    </w:p>
    <w:p w:rsidR="00000000" w:rsidDel="00000000" w:rsidP="00000000" w:rsidRDefault="00000000" w:rsidRPr="00000000" w14:paraId="000001B0">
      <w:pPr>
        <w:ind w:left="426" w:firstLine="0"/>
        <w:jc w:val="both"/>
        <w:rPr>
          <w:i w:val="0"/>
        </w:rPr>
      </w:pPr>
      <w:r w:rsidDel="00000000" w:rsidR="00000000" w:rsidRPr="00000000">
        <w:rPr>
          <w:i w:val="0"/>
          <w:rtl w:val="0"/>
        </w:rPr>
        <w:t xml:space="preserve">El Importe Total ofertado es de ................................ (letra)………….……………. euros. Teniendo en cuenta que la expresada cantidad comprende tanto el precio ofertado como el IVA. </w:t>
      </w:r>
    </w:p>
    <w:p w:rsidR="00000000" w:rsidDel="00000000" w:rsidP="00000000" w:rsidRDefault="00000000" w:rsidRPr="00000000" w14:paraId="000001B1">
      <w:pPr>
        <w:ind w:left="426" w:firstLine="0"/>
        <w:jc w:val="both"/>
        <w:rPr>
          <w:i w:val="0"/>
        </w:rPr>
      </w:pPr>
      <w:r w:rsidDel="00000000" w:rsidR="00000000" w:rsidRPr="00000000">
        <w:rPr>
          <w:i w:val="0"/>
          <w:rtl w:val="0"/>
        </w:rPr>
        <w:t xml:space="preserve">(Se deberá adjuntar presupuesto por partidas y capítulos)</w:t>
      </w:r>
    </w:p>
    <w:p w:rsidR="00000000" w:rsidDel="00000000" w:rsidP="00000000" w:rsidRDefault="00000000" w:rsidRPr="00000000" w14:paraId="000001B2">
      <w:pPr>
        <w:ind w:left="426" w:firstLine="0"/>
        <w:jc w:val="both"/>
        <w:rPr>
          <w:i w:val="0"/>
        </w:rPr>
      </w:pPr>
      <w:r w:rsidDel="00000000" w:rsidR="00000000" w:rsidRPr="00000000">
        <w:rPr>
          <w:rtl w:val="0"/>
        </w:rPr>
      </w:r>
    </w:p>
    <w:p w:rsidR="00000000" w:rsidDel="00000000" w:rsidP="00000000" w:rsidRDefault="00000000" w:rsidRPr="00000000" w14:paraId="000001B3">
      <w:pPr>
        <w:ind w:left="426" w:firstLine="0"/>
        <w:jc w:val="both"/>
        <w:rPr>
          <w:i w:val="0"/>
        </w:rPr>
      </w:pPr>
      <w:r w:rsidDel="00000000" w:rsidR="00000000" w:rsidRPr="00000000">
        <w:rPr>
          <w:rtl w:val="0"/>
        </w:rPr>
      </w:r>
    </w:p>
    <w:sdt>
      <w:sdtPr>
        <w:tag w:val="goog_rdk_3"/>
      </w:sdtPr>
      <w:sdtContent>
        <w:p w:rsidR="00000000" w:rsidDel="00000000" w:rsidP="00000000" w:rsidRDefault="00000000" w:rsidRPr="00000000" w14:paraId="000001B4">
          <w:pPr>
            <w:jc w:val="both"/>
            <w:rPr>
              <w:b w:val="1"/>
              <w:i w:val="0"/>
              <w:color w:val="0070c0"/>
            </w:rPr>
          </w:pPr>
          <w:r w:rsidDel="00000000" w:rsidR="00000000" w:rsidRPr="00000000">
            <w:rPr>
              <w:b w:val="1"/>
              <w:i w:val="0"/>
              <w:color w:val="0070c0"/>
              <w:rtl w:val="0"/>
            </w:rPr>
            <w:t xml:space="preserve">Criterio 1.2.- MEJORAS SOBRE LA GARANTÍA DE OBRA</w:t>
          </w:r>
        </w:p>
      </w:sdtContent>
    </w:sdt>
    <w:p w:rsidR="00000000" w:rsidDel="00000000" w:rsidP="00000000" w:rsidRDefault="00000000" w:rsidRPr="00000000" w14:paraId="000001B5">
      <w:pPr>
        <w:spacing w:after="200" w:lineRule="auto"/>
        <w:jc w:val="both"/>
        <w:rPr>
          <w:b w:val="1"/>
          <w:i w:val="0"/>
          <w:color w:val="0070c0"/>
        </w:rPr>
      </w:pPr>
      <w:r w:rsidDel="00000000" w:rsidR="00000000" w:rsidRPr="00000000">
        <w:rPr>
          <w:rtl w:val="0"/>
        </w:rPr>
      </w:r>
    </w:p>
    <w:p w:rsidR="00000000" w:rsidDel="00000000" w:rsidP="00000000" w:rsidRDefault="00000000" w:rsidRPr="00000000" w14:paraId="000001B6">
      <w:pPr>
        <w:spacing w:after="120" w:lineRule="auto"/>
        <w:jc w:val="both"/>
        <w:rPr>
          <w:b w:val="1"/>
          <w:i w:val="0"/>
          <w:color w:val="0070c0"/>
        </w:rPr>
      </w:pPr>
      <w:r w:rsidDel="00000000" w:rsidR="00000000" w:rsidRPr="00000000">
        <w:rPr>
          <w:b w:val="1"/>
          <w:i w:val="0"/>
          <w:color w:val="0070c0"/>
          <w:rtl w:val="0"/>
        </w:rPr>
        <w:t xml:space="preserve">Criterio 1.2.1.- Ampliación del plazo de garantía de la obra.</w:t>
      </w:r>
    </w:p>
    <w:p w:rsidR="00000000" w:rsidDel="00000000" w:rsidP="00000000" w:rsidRDefault="00000000" w:rsidRPr="00000000" w14:paraId="000001B7">
      <w:pPr>
        <w:spacing w:after="120" w:lineRule="auto"/>
        <w:ind w:left="425" w:firstLine="0"/>
        <w:jc w:val="both"/>
        <w:rPr>
          <w:b w:val="1"/>
          <w:i w:val="0"/>
        </w:rPr>
      </w:pPr>
      <w:r w:rsidDel="00000000" w:rsidR="00000000" w:rsidRPr="00000000">
        <w:rPr>
          <w:b w:val="1"/>
          <w:i w:val="0"/>
          <w:rtl w:val="0"/>
        </w:rPr>
        <w:t xml:space="preserve">La ampliación del plazo de garantía ofertado es de _________ meses.</w:t>
      </w:r>
    </w:p>
    <w:p w:rsidR="00000000" w:rsidDel="00000000" w:rsidP="00000000" w:rsidRDefault="00000000" w:rsidRPr="00000000" w14:paraId="000001B8">
      <w:pPr>
        <w:ind w:left="425" w:firstLine="0"/>
        <w:jc w:val="both"/>
        <w:rPr>
          <w:i w:val="0"/>
        </w:rPr>
      </w:pPr>
      <w:r w:rsidDel="00000000" w:rsidR="00000000" w:rsidRPr="00000000">
        <w:rPr>
          <w:i w:val="0"/>
          <w:rtl w:val="0"/>
        </w:rPr>
        <w:t xml:space="preserve">La ampliación de plazo de garantía máxima que se valorará será de 60 meses (5 años).</w:t>
      </w:r>
    </w:p>
    <w:p w:rsidR="00000000" w:rsidDel="00000000" w:rsidP="00000000" w:rsidRDefault="00000000" w:rsidRPr="00000000" w14:paraId="000001B9">
      <w:pPr>
        <w:ind w:right="1"/>
        <w:jc w:val="both"/>
        <w:rPr>
          <w:i w:val="0"/>
          <w:sz w:val="22"/>
          <w:szCs w:val="22"/>
        </w:rPr>
      </w:pPr>
      <w:r w:rsidDel="00000000" w:rsidR="00000000" w:rsidRPr="00000000">
        <w:rPr>
          <w:rtl w:val="0"/>
        </w:rPr>
      </w:r>
    </w:p>
    <w:p w:rsidR="00000000" w:rsidDel="00000000" w:rsidP="00000000" w:rsidRDefault="00000000" w:rsidRPr="00000000" w14:paraId="000001BA">
      <w:pPr>
        <w:ind w:right="1"/>
        <w:jc w:val="both"/>
        <w:rPr>
          <w:i w:val="0"/>
          <w:sz w:val="22"/>
          <w:szCs w:val="22"/>
        </w:rPr>
      </w:pPr>
      <w:r w:rsidDel="00000000" w:rsidR="00000000" w:rsidRPr="00000000">
        <w:rPr>
          <w:rtl w:val="0"/>
        </w:rPr>
      </w:r>
    </w:p>
    <w:p w:rsidR="00000000" w:rsidDel="00000000" w:rsidP="00000000" w:rsidRDefault="00000000" w:rsidRPr="00000000" w14:paraId="000001BB">
      <w:pPr>
        <w:spacing w:after="120" w:lineRule="auto"/>
        <w:jc w:val="both"/>
        <w:rPr>
          <w:i w:val="0"/>
        </w:rPr>
      </w:pPr>
      <w:r w:rsidDel="00000000" w:rsidR="00000000" w:rsidRPr="00000000">
        <w:rPr>
          <w:b w:val="1"/>
          <w:i w:val="0"/>
          <w:color w:val="0070c0"/>
          <w:rtl w:val="0"/>
        </w:rPr>
        <w:t xml:space="preserve">Criterio 1.2.2.- Visitas durante el periodo de garantía de la obra.</w:t>
      </w:r>
      <w:r w:rsidDel="00000000" w:rsidR="00000000" w:rsidRPr="00000000">
        <w:rPr>
          <w:rtl w:val="0"/>
        </w:rPr>
      </w:r>
    </w:p>
    <w:tbl>
      <w:tblPr>
        <w:tblStyle w:val="Table14"/>
        <w:tblW w:w="778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65"/>
        <w:gridCol w:w="1920"/>
        <w:tblGridChange w:id="0">
          <w:tblGrid>
            <w:gridCol w:w="5865"/>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1BC">
            <w:pPr>
              <w:rPr>
                <w:i w:val="0"/>
              </w:rPr>
            </w:pPr>
            <w:r w:rsidDel="00000000" w:rsidR="00000000" w:rsidRPr="00000000">
              <w:rPr>
                <w:i w:val="0"/>
                <w:rtl w:val="0"/>
              </w:rPr>
              <w:t xml:space="preserve">Se realizarán visitas anuales durante el periodo de garantía de obra ofertado, para la verificación del estado de conservación y funcionamiento de la obra ejecutada. En cada una de las visitas anuales se realizará un informe técnico firmado por el responsable del contrato, o persona que la sustituya en caso de ausencia.</w:t>
            </w:r>
          </w:p>
        </w:tc>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1BD">
            <w:pPr>
              <w:jc w:val="center"/>
              <w:rPr>
                <w:b w:val="1"/>
                <w:i w:val="0"/>
              </w:rPr>
            </w:pPr>
            <w:r w:rsidDel="00000000" w:rsidR="00000000" w:rsidRPr="00000000">
              <w:rPr>
                <w:b w:val="1"/>
                <w:i w:val="0"/>
                <w:rtl w:val="0"/>
              </w:rPr>
              <w:t xml:space="preserve">☐ Sí      ☐ No</w:t>
            </w:r>
          </w:p>
        </w:tc>
      </w:tr>
    </w:tbl>
    <w:p w:rsidR="00000000" w:rsidDel="00000000" w:rsidP="00000000" w:rsidRDefault="00000000" w:rsidRPr="00000000" w14:paraId="000001BE">
      <w:pPr>
        <w:ind w:left="0" w:firstLine="0"/>
        <w:jc w:val="both"/>
        <w:rPr>
          <w:i w:val="0"/>
        </w:rPr>
      </w:pPr>
      <w:r w:rsidDel="00000000" w:rsidR="00000000" w:rsidRPr="00000000">
        <w:rPr>
          <w:rtl w:val="0"/>
        </w:rPr>
      </w:r>
    </w:p>
    <w:sdt>
      <w:sdtPr>
        <w:tag w:val="goog_rdk_4"/>
      </w:sdtPr>
      <w:sdtContent>
        <w:p w:rsidR="00000000" w:rsidDel="00000000" w:rsidP="00000000" w:rsidRDefault="00000000" w:rsidRPr="00000000" w14:paraId="000001BF">
          <w:pPr>
            <w:jc w:val="both"/>
            <w:rPr>
              <w:b w:val="1"/>
              <w:i w:val="0"/>
              <w:color w:val="0070c0"/>
            </w:rPr>
          </w:pPr>
          <w:r w:rsidDel="00000000" w:rsidR="00000000" w:rsidRPr="00000000">
            <w:rPr>
              <w:b w:val="1"/>
              <w:i w:val="0"/>
              <w:color w:val="0070c0"/>
              <w:rtl w:val="0"/>
            </w:rPr>
            <w:t xml:space="preserve">Criterio 1.3.- MEJORAS DE CARÁCTER MEDIOAMBIENTAL.</w:t>
          </w:r>
        </w:p>
      </w:sdtContent>
    </w:sdt>
    <w:p w:rsidR="00000000" w:rsidDel="00000000" w:rsidP="00000000" w:rsidRDefault="00000000" w:rsidRPr="00000000" w14:paraId="000001C0">
      <w:pPr>
        <w:spacing w:after="200" w:lineRule="auto"/>
        <w:ind w:right="1"/>
        <w:jc w:val="both"/>
        <w:rPr>
          <w:i w:val="0"/>
          <w:sz w:val="22"/>
          <w:szCs w:val="22"/>
        </w:rPr>
      </w:pPr>
      <w:r w:rsidDel="00000000" w:rsidR="00000000" w:rsidRPr="00000000">
        <w:rPr>
          <w:rtl w:val="0"/>
        </w:rPr>
      </w:r>
    </w:p>
    <w:sdt>
      <w:sdtPr>
        <w:tag w:val="goog_rdk_5"/>
      </w:sdtPr>
      <w:sdtContent>
        <w:p w:rsidR="00000000" w:rsidDel="00000000" w:rsidP="00000000" w:rsidRDefault="00000000" w:rsidRPr="00000000" w14:paraId="000001C1">
          <w:pPr>
            <w:spacing w:after="200" w:lineRule="auto"/>
            <w:rPr>
              <w:i w:val="0"/>
            </w:rPr>
          </w:pPr>
          <w:r w:rsidDel="00000000" w:rsidR="00000000" w:rsidRPr="00000000">
            <w:rPr>
              <w:b w:val="1"/>
              <w:i w:val="0"/>
              <w:color w:val="0070c0"/>
              <w:rtl w:val="0"/>
            </w:rPr>
            <w:t xml:space="preserve">Criterio 1.3.1.- Minimización de generación de residuos.</w:t>
          </w:r>
          <w:r w:rsidDel="00000000" w:rsidR="00000000" w:rsidRPr="00000000">
            <w:rPr>
              <w:rtl w:val="0"/>
            </w:rPr>
          </w:r>
        </w:p>
      </w:sdtContent>
    </w:sdt>
    <w:tbl>
      <w:tblPr>
        <w:tblStyle w:val="Table15"/>
        <w:tblW w:w="778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65"/>
        <w:gridCol w:w="1920"/>
        <w:tblGridChange w:id="0">
          <w:tblGrid>
            <w:gridCol w:w="5865"/>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1C2">
            <w:pPr>
              <w:rPr>
                <w:i w:val="0"/>
              </w:rPr>
            </w:pPr>
            <w:r w:rsidDel="00000000" w:rsidR="00000000" w:rsidRPr="00000000">
              <w:rPr>
                <w:i w:val="0"/>
                <w:rtl w:val="0"/>
              </w:rPr>
              <w:t xml:space="preserve">En la gestión de los residuos previstos en obra se garantizará que, al menos, un 75% de los Residuos de Construcción y Demolición (RCD), así como de sus instalaciones o componentes constructivos, serán reciclados y/o reutilizados para otros fines.</w:t>
            </w:r>
          </w:p>
        </w:tc>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1C3">
            <w:pPr>
              <w:jc w:val="center"/>
              <w:rPr>
                <w:b w:val="1"/>
                <w:i w:val="0"/>
              </w:rPr>
            </w:pPr>
            <w:r w:rsidDel="00000000" w:rsidR="00000000" w:rsidRPr="00000000">
              <w:rPr>
                <w:b w:val="1"/>
                <w:i w:val="0"/>
                <w:rtl w:val="0"/>
              </w:rPr>
              <w:t xml:space="preserve">☐ Sí      ☐ No</w:t>
            </w:r>
          </w:p>
        </w:tc>
      </w:tr>
    </w:tbl>
    <w:p w:rsidR="00000000" w:rsidDel="00000000" w:rsidP="00000000" w:rsidRDefault="00000000" w:rsidRPr="00000000" w14:paraId="000001C4">
      <w:pPr>
        <w:spacing w:after="200" w:lineRule="auto"/>
        <w:rPr>
          <w:i w:val="0"/>
          <w:highlight w:val="yellow"/>
        </w:rPr>
      </w:pPr>
      <w:r w:rsidDel="00000000" w:rsidR="00000000" w:rsidRPr="00000000">
        <w:rPr>
          <w:rtl w:val="0"/>
        </w:rPr>
      </w:r>
    </w:p>
    <w:p w:rsidR="00000000" w:rsidDel="00000000" w:rsidP="00000000" w:rsidRDefault="00000000" w:rsidRPr="00000000" w14:paraId="000001C5">
      <w:pPr>
        <w:spacing w:after="200" w:lineRule="auto"/>
        <w:rPr>
          <w:i w:val="0"/>
        </w:rPr>
      </w:pPr>
      <w:r w:rsidDel="00000000" w:rsidR="00000000" w:rsidRPr="00000000">
        <w:rPr>
          <w:rtl w:val="0"/>
        </w:rPr>
      </w:r>
    </w:p>
    <w:p w:rsidR="00000000" w:rsidDel="00000000" w:rsidP="00000000" w:rsidRDefault="00000000" w:rsidRPr="00000000" w14:paraId="000001C6">
      <w:pPr>
        <w:spacing w:after="200" w:lineRule="auto"/>
        <w:rPr>
          <w:b w:val="1"/>
          <w:i w:val="0"/>
          <w:color w:val="0070c0"/>
        </w:rPr>
      </w:pPr>
      <w:r w:rsidDel="00000000" w:rsidR="00000000" w:rsidRPr="00000000">
        <w:rPr>
          <w:rtl w:val="0"/>
        </w:rPr>
      </w:r>
    </w:p>
    <w:p w:rsidR="00000000" w:rsidDel="00000000" w:rsidP="00000000" w:rsidRDefault="00000000" w:rsidRPr="00000000" w14:paraId="000001C7">
      <w:pPr>
        <w:ind w:right="1"/>
        <w:jc w:val="both"/>
        <w:rPr>
          <w:i w:val="0"/>
          <w:sz w:val="22"/>
          <w:szCs w:val="22"/>
        </w:rPr>
      </w:pPr>
      <w:r w:rsidDel="00000000" w:rsidR="00000000" w:rsidRPr="00000000">
        <w:rPr>
          <w:rtl w:val="0"/>
        </w:rPr>
      </w:r>
    </w:p>
    <w:p w:rsidR="00000000" w:rsidDel="00000000" w:rsidP="00000000" w:rsidRDefault="00000000" w:rsidRPr="00000000" w14:paraId="000001C8">
      <w:pPr>
        <w:ind w:right="1"/>
        <w:jc w:val="both"/>
        <w:rPr>
          <w:i w:val="0"/>
          <w:sz w:val="22"/>
          <w:szCs w:val="22"/>
        </w:rPr>
      </w:pPr>
      <w:r w:rsidDel="00000000" w:rsidR="00000000" w:rsidRPr="00000000">
        <w:rPr>
          <w:rtl w:val="0"/>
        </w:rPr>
      </w:r>
    </w:p>
    <w:p w:rsidR="00000000" w:rsidDel="00000000" w:rsidP="00000000" w:rsidRDefault="00000000" w:rsidRPr="00000000" w14:paraId="000001C9">
      <w:pPr>
        <w:ind w:right="1"/>
        <w:jc w:val="both"/>
        <w:rPr>
          <w:i w:val="0"/>
          <w:sz w:val="22"/>
          <w:szCs w:val="22"/>
        </w:rPr>
      </w:pPr>
      <w:r w:rsidDel="00000000" w:rsidR="00000000" w:rsidRPr="00000000">
        <w:rPr>
          <w:rtl w:val="0"/>
        </w:rPr>
      </w:r>
    </w:p>
    <w:p w:rsidR="00000000" w:rsidDel="00000000" w:rsidP="00000000" w:rsidRDefault="00000000" w:rsidRPr="00000000" w14:paraId="000001CA">
      <w:pPr>
        <w:ind w:right="1"/>
        <w:jc w:val="both"/>
        <w:rPr>
          <w:i w:val="0"/>
          <w:sz w:val="22"/>
          <w:szCs w:val="22"/>
        </w:rPr>
      </w:pP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En ...................................., a ....... de ................... de 20__</w:t>
      </w:r>
    </w:p>
    <w:p w:rsidR="00000000" w:rsidDel="00000000" w:rsidP="00000000" w:rsidRDefault="00000000" w:rsidRPr="00000000" w14:paraId="000001CC">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PRESIDENCIA DE LA MESA DE CONTRATACIÓN.</w:t>
      </w:r>
    </w:p>
    <w:p w:rsidR="00000000" w:rsidDel="00000000" w:rsidP="00000000" w:rsidRDefault="00000000" w:rsidRPr="00000000" w14:paraId="000001CE">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ASEPEYO</w:t>
      </w:r>
    </w:p>
    <w:p w:rsidR="00000000" w:rsidDel="00000000" w:rsidP="00000000" w:rsidRDefault="00000000" w:rsidRPr="00000000" w14:paraId="000001CF">
      <w:pPr>
        <w:pBdr>
          <w:top w:space="0" w:sz="0" w:val="nil"/>
          <w:left w:space="0" w:sz="0" w:val="nil"/>
          <w:bottom w:space="0" w:sz="0" w:val="nil"/>
          <w:right w:space="0" w:sz="0" w:val="nil"/>
          <w:between w:space="0" w:sz="0" w:val="nil"/>
        </w:pBdr>
        <w:ind w:right="1"/>
        <w:jc w:val="both"/>
        <w:rPr>
          <w:i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D0">
      <w:pPr>
        <w:jc w:val="both"/>
        <w:rPr>
          <w:i w:val="0"/>
        </w:rPr>
      </w:pPr>
      <w:r w:rsidDel="00000000" w:rsidR="00000000" w:rsidRPr="00000000">
        <w:rPr>
          <w:rtl w:val="0"/>
        </w:rPr>
      </w:r>
    </w:p>
    <w:tbl>
      <w:tblPr>
        <w:tblStyle w:val="Table16"/>
        <w:tblW w:w="9145.0" w:type="dxa"/>
        <w:jc w:val="left"/>
        <w:tblInd w:w="-324.00000000000006"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kix.1tbrzy1rb2y4" w:id="8"/>
          <w:bookmarkEnd w:id="8"/>
          <w:p w:rsidR="00000000" w:rsidDel="00000000" w:rsidP="00000000" w:rsidRDefault="00000000" w:rsidRPr="00000000" w14:paraId="000001D1">
            <w:pPr>
              <w:jc w:val="center"/>
              <w:rPr>
                <w:b w:val="1"/>
                <w:i w:val="0"/>
                <w:color w:val="ffffff"/>
                <w:sz w:val="24"/>
                <w:szCs w:val="24"/>
              </w:rPr>
            </w:pPr>
            <w:r w:rsidDel="00000000" w:rsidR="00000000" w:rsidRPr="00000000">
              <w:rPr>
                <w:b w:val="1"/>
                <w:i w:val="0"/>
                <w:color w:val="ffffff"/>
                <w:sz w:val="24"/>
                <w:szCs w:val="24"/>
                <w:rtl w:val="0"/>
              </w:rPr>
              <w:t xml:space="preserve">Anexo VI</w:t>
            </w:r>
          </w:p>
          <w:p w:rsidR="00000000" w:rsidDel="00000000" w:rsidP="00000000" w:rsidRDefault="00000000" w:rsidRPr="00000000" w14:paraId="000001D2">
            <w:pPr>
              <w:jc w:val="center"/>
              <w:rPr>
                <w:b w:val="1"/>
                <w:i w:val="0"/>
                <w:color w:val="ffffff"/>
                <w:sz w:val="24"/>
                <w:szCs w:val="24"/>
              </w:rPr>
            </w:pPr>
            <w:r w:rsidDel="00000000" w:rsidR="00000000" w:rsidRPr="00000000">
              <w:rPr>
                <w:b w:val="1"/>
                <w:i w:val="0"/>
                <w:color w:val="ffffff"/>
                <w:sz w:val="24"/>
                <w:szCs w:val="24"/>
                <w:rtl w:val="0"/>
              </w:rPr>
              <w:t xml:space="preserve">Condiciones especiales de ejecución </w:t>
            </w:r>
          </w:p>
        </w:tc>
      </w:tr>
    </w:tbl>
    <w:p w:rsidR="00000000" w:rsidDel="00000000" w:rsidP="00000000" w:rsidRDefault="00000000" w:rsidRPr="00000000" w14:paraId="000001D3">
      <w:pPr>
        <w:pBdr>
          <w:top w:space="0" w:sz="0" w:val="nil"/>
          <w:left w:space="0" w:sz="0" w:val="nil"/>
          <w:bottom w:space="0" w:sz="0" w:val="nil"/>
          <w:right w:space="0" w:sz="0" w:val="nil"/>
          <w:between w:space="0" w:sz="0" w:val="nil"/>
        </w:pBdr>
        <w:ind w:right="1"/>
        <w:jc w:val="both"/>
        <w:rPr>
          <w:i w:val="0"/>
          <w:sz w:val="22"/>
          <w:szCs w:val="22"/>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ind w:right="1"/>
        <w:jc w:val="both"/>
        <w:rPr>
          <w:b w:val="1"/>
          <w:i w:val="0"/>
          <w:color w:val="000000"/>
          <w:sz w:val="22"/>
          <w:szCs w:val="22"/>
        </w:rPr>
      </w:pPr>
      <w:r w:rsidDel="00000000" w:rsidR="00000000" w:rsidRPr="00000000">
        <w:rPr>
          <w:rtl w:val="0"/>
        </w:rPr>
      </w:r>
    </w:p>
    <w:p w:rsidR="00000000" w:rsidDel="00000000" w:rsidP="00000000" w:rsidRDefault="00000000" w:rsidRPr="00000000" w14:paraId="000001D5">
      <w:pPr>
        <w:jc w:val="both"/>
        <w:rPr>
          <w:i w:val="0"/>
        </w:rPr>
      </w:pPr>
      <w:r w:rsidDel="00000000" w:rsidR="00000000" w:rsidRPr="00000000">
        <w:rPr>
          <w:i w:val="0"/>
          <w:rtl w:val="0"/>
        </w:rPr>
        <w:t xml:space="preserve">1.-La ejecución del contrato se sujetará a la siguiente condición de carácter social:</w:t>
      </w:r>
    </w:p>
    <w:p w:rsidR="00000000" w:rsidDel="00000000" w:rsidP="00000000" w:rsidRDefault="00000000" w:rsidRPr="00000000" w14:paraId="000001D6">
      <w:pPr>
        <w:jc w:val="both"/>
        <w:rPr>
          <w:i w:val="0"/>
        </w:rPr>
      </w:pPr>
      <w:r w:rsidDel="00000000" w:rsidR="00000000" w:rsidRPr="00000000">
        <w:rPr>
          <w:rtl w:val="0"/>
        </w:rPr>
      </w:r>
    </w:p>
    <w:p w:rsidR="00000000" w:rsidDel="00000000" w:rsidP="00000000" w:rsidRDefault="00000000" w:rsidRPr="00000000" w14:paraId="000001D7">
      <w:pPr>
        <w:jc w:val="both"/>
        <w:rPr>
          <w:i w:val="0"/>
        </w:rPr>
      </w:pPr>
      <w:r w:rsidDel="00000000" w:rsidR="00000000" w:rsidRPr="00000000">
        <w:rPr>
          <w:i w:val="0"/>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1D8">
      <w:pPr>
        <w:jc w:val="both"/>
        <w:rPr>
          <w:i w:val="0"/>
        </w:rPr>
      </w:pPr>
      <w:r w:rsidDel="00000000" w:rsidR="00000000" w:rsidRPr="00000000">
        <w:rPr>
          <w:rtl w:val="0"/>
        </w:rPr>
      </w:r>
    </w:p>
    <w:p w:rsidR="00000000" w:rsidDel="00000000" w:rsidP="00000000" w:rsidRDefault="00000000" w:rsidRPr="00000000" w14:paraId="000001D9">
      <w:pPr>
        <w:numPr>
          <w:ilvl w:val="0"/>
          <w:numId w:val="5"/>
        </w:numPr>
        <w:ind w:left="718" w:hanging="360"/>
        <w:jc w:val="both"/>
        <w:rPr>
          <w:rFonts w:ascii="Arial" w:cs="Arial" w:eastAsia="Arial" w:hAnsi="Arial"/>
          <w:i w:val="0"/>
        </w:rPr>
      </w:pPr>
      <w:r w:rsidDel="00000000" w:rsidR="00000000" w:rsidRPr="00000000">
        <w:rPr>
          <w:i w:val="0"/>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1DA">
      <w:pPr>
        <w:ind w:hanging="2"/>
        <w:jc w:val="both"/>
        <w:rPr>
          <w:i w:val="0"/>
        </w:rPr>
      </w:pPr>
      <w:r w:rsidDel="00000000" w:rsidR="00000000" w:rsidRPr="00000000">
        <w:rPr>
          <w:rtl w:val="0"/>
        </w:rPr>
      </w:r>
    </w:p>
    <w:p w:rsidR="00000000" w:rsidDel="00000000" w:rsidP="00000000" w:rsidRDefault="00000000" w:rsidRPr="00000000" w14:paraId="000001DB">
      <w:pPr>
        <w:numPr>
          <w:ilvl w:val="0"/>
          <w:numId w:val="5"/>
        </w:numPr>
        <w:ind w:left="718" w:hanging="360"/>
        <w:jc w:val="both"/>
        <w:rPr>
          <w:rFonts w:ascii="Arial" w:cs="Arial" w:eastAsia="Arial" w:hAnsi="Arial"/>
          <w:i w:val="0"/>
        </w:rPr>
      </w:pPr>
      <w:r w:rsidDel="00000000" w:rsidR="00000000" w:rsidRPr="00000000">
        <w:rPr>
          <w:i w:val="0"/>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1DC">
      <w:pPr>
        <w:ind w:hanging="2"/>
        <w:jc w:val="both"/>
        <w:rPr>
          <w:i w:val="0"/>
        </w:rPr>
      </w:pPr>
      <w:r w:rsidDel="00000000" w:rsidR="00000000" w:rsidRPr="00000000">
        <w:rPr>
          <w:rtl w:val="0"/>
        </w:rPr>
      </w:r>
    </w:p>
    <w:p w:rsidR="00000000" w:rsidDel="00000000" w:rsidP="00000000" w:rsidRDefault="00000000" w:rsidRPr="00000000" w14:paraId="000001DD">
      <w:pPr>
        <w:numPr>
          <w:ilvl w:val="0"/>
          <w:numId w:val="5"/>
        </w:numPr>
        <w:ind w:left="718" w:hanging="360"/>
        <w:jc w:val="both"/>
        <w:rPr>
          <w:rFonts w:ascii="Arial" w:cs="Arial" w:eastAsia="Arial" w:hAnsi="Arial"/>
          <w:i w:val="0"/>
        </w:rPr>
      </w:pPr>
      <w:r w:rsidDel="00000000" w:rsidR="00000000" w:rsidRPr="00000000">
        <w:rPr>
          <w:i w:val="0"/>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1DE">
      <w:pPr>
        <w:ind w:hanging="2"/>
        <w:jc w:val="both"/>
        <w:rPr>
          <w:i w:val="0"/>
        </w:rPr>
      </w:pPr>
      <w:r w:rsidDel="00000000" w:rsidR="00000000" w:rsidRPr="00000000">
        <w:rPr>
          <w:rtl w:val="0"/>
        </w:rPr>
      </w:r>
    </w:p>
    <w:p w:rsidR="00000000" w:rsidDel="00000000" w:rsidP="00000000" w:rsidRDefault="00000000" w:rsidRPr="00000000" w14:paraId="000001DF">
      <w:pPr>
        <w:numPr>
          <w:ilvl w:val="0"/>
          <w:numId w:val="5"/>
        </w:numPr>
        <w:ind w:left="718" w:hanging="360"/>
        <w:jc w:val="both"/>
        <w:rPr>
          <w:rFonts w:ascii="Arial" w:cs="Arial" w:eastAsia="Arial" w:hAnsi="Arial"/>
          <w:i w:val="0"/>
        </w:rPr>
      </w:pPr>
      <w:r w:rsidDel="00000000" w:rsidR="00000000" w:rsidRPr="00000000">
        <w:rPr>
          <w:i w:val="0"/>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1E0">
      <w:pPr>
        <w:ind w:hanging="2"/>
        <w:jc w:val="both"/>
        <w:rPr>
          <w:i w:val="0"/>
        </w:rPr>
      </w:pPr>
      <w:r w:rsidDel="00000000" w:rsidR="00000000" w:rsidRPr="00000000">
        <w:rPr>
          <w:rtl w:val="0"/>
        </w:rPr>
      </w:r>
    </w:p>
    <w:p w:rsidR="00000000" w:rsidDel="00000000" w:rsidP="00000000" w:rsidRDefault="00000000" w:rsidRPr="00000000" w14:paraId="000001E1">
      <w:pPr>
        <w:numPr>
          <w:ilvl w:val="0"/>
          <w:numId w:val="5"/>
        </w:numPr>
        <w:ind w:left="718" w:hanging="360"/>
        <w:jc w:val="both"/>
        <w:rPr>
          <w:rFonts w:ascii="Arial" w:cs="Arial" w:eastAsia="Arial" w:hAnsi="Arial"/>
          <w:i w:val="0"/>
        </w:rPr>
      </w:pPr>
      <w:r w:rsidDel="00000000" w:rsidR="00000000" w:rsidRPr="00000000">
        <w:rPr>
          <w:i w:val="0"/>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1E2">
      <w:pPr>
        <w:ind w:left="718" w:firstLine="0"/>
        <w:jc w:val="both"/>
        <w:rPr>
          <w:i w:val="0"/>
        </w:rPr>
      </w:pPr>
      <w:r w:rsidDel="00000000" w:rsidR="00000000" w:rsidRPr="00000000">
        <w:rPr>
          <w:rtl w:val="0"/>
        </w:rPr>
      </w:r>
    </w:p>
    <w:p w:rsidR="00000000" w:rsidDel="00000000" w:rsidP="00000000" w:rsidRDefault="00000000" w:rsidRPr="00000000" w14:paraId="000001E3">
      <w:pPr>
        <w:numPr>
          <w:ilvl w:val="0"/>
          <w:numId w:val="5"/>
        </w:numPr>
        <w:ind w:left="718" w:hanging="360"/>
        <w:jc w:val="both"/>
        <w:rPr>
          <w:rFonts w:ascii="Arial" w:cs="Arial" w:eastAsia="Arial" w:hAnsi="Arial"/>
          <w:i w:val="0"/>
        </w:rPr>
      </w:pPr>
      <w:r w:rsidDel="00000000" w:rsidR="00000000" w:rsidRPr="00000000">
        <w:rPr>
          <w:i w:val="0"/>
          <w:rtl w:val="0"/>
        </w:rPr>
        <w:t xml:space="preserve">No establecer  reuniones en tiempos límites de descanso</w:t>
      </w:r>
      <w:r w:rsidDel="00000000" w:rsidR="00000000" w:rsidRPr="00000000">
        <w:rPr>
          <w:rtl w:val="0"/>
        </w:rPr>
      </w:r>
    </w:p>
    <w:p w:rsidR="00000000" w:rsidDel="00000000" w:rsidP="00000000" w:rsidRDefault="00000000" w:rsidRPr="00000000" w14:paraId="000001E4">
      <w:pPr>
        <w:ind w:firstLine="720"/>
        <w:jc w:val="both"/>
        <w:rPr>
          <w:i w:val="0"/>
        </w:rPr>
      </w:pPr>
      <w:r w:rsidDel="00000000" w:rsidR="00000000" w:rsidRPr="00000000">
        <w:rPr>
          <w:rtl w:val="0"/>
        </w:rPr>
      </w:r>
    </w:p>
    <w:p w:rsidR="00000000" w:rsidDel="00000000" w:rsidP="00000000" w:rsidRDefault="00000000" w:rsidRPr="00000000" w14:paraId="000001E5">
      <w:pPr>
        <w:jc w:val="both"/>
        <w:rPr>
          <w:i w:val="0"/>
        </w:rPr>
      </w:pPr>
      <w:r w:rsidDel="00000000" w:rsidR="00000000" w:rsidRPr="00000000">
        <w:rPr>
          <w:i w:val="0"/>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1E6">
      <w:pPr>
        <w:jc w:val="both"/>
        <w:rPr>
          <w:i w:val="0"/>
        </w:rPr>
      </w:pPr>
      <w:r w:rsidDel="00000000" w:rsidR="00000000" w:rsidRPr="00000000">
        <w:rPr>
          <w:rtl w:val="0"/>
        </w:rPr>
      </w:r>
    </w:p>
    <w:p w:rsidR="00000000" w:rsidDel="00000000" w:rsidP="00000000" w:rsidRDefault="00000000" w:rsidRPr="00000000" w14:paraId="000001E7">
      <w:pPr>
        <w:jc w:val="both"/>
        <w:rPr>
          <w:i w:val="0"/>
        </w:rPr>
      </w:pPr>
      <w:r w:rsidDel="00000000" w:rsidR="00000000" w:rsidRPr="00000000">
        <w:rPr>
          <w:i w:val="0"/>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1E8">
      <w:pPr>
        <w:jc w:val="both"/>
        <w:rPr>
          <w:i w:val="0"/>
        </w:rPr>
      </w:pPr>
      <w:r w:rsidDel="00000000" w:rsidR="00000000" w:rsidRPr="00000000">
        <w:rPr>
          <w:rtl w:val="0"/>
        </w:rPr>
      </w:r>
    </w:p>
    <w:p w:rsidR="00000000" w:rsidDel="00000000" w:rsidP="00000000" w:rsidRDefault="00000000" w:rsidRPr="00000000" w14:paraId="000001E9">
      <w:pPr>
        <w:jc w:val="both"/>
        <w:rPr>
          <w:i w:val="0"/>
        </w:rPr>
      </w:pPr>
      <w:r w:rsidDel="00000000" w:rsidR="00000000" w:rsidRPr="00000000">
        <w:rPr>
          <w:i w:val="0"/>
          <w:rtl w:val="0"/>
        </w:rPr>
        <w:t xml:space="preserve">2.- Si la ejecución del contrato implica la cesión de datos de carácter personal , la empresa</w:t>
      </w:r>
    </w:p>
    <w:p w:rsidR="00000000" w:rsidDel="00000000" w:rsidP="00000000" w:rsidRDefault="00000000" w:rsidRPr="00000000" w14:paraId="000001EA">
      <w:pPr>
        <w:jc w:val="both"/>
        <w:rPr>
          <w:i w:val="0"/>
        </w:rPr>
      </w:pPr>
      <w:r w:rsidDel="00000000" w:rsidR="00000000" w:rsidRPr="00000000">
        <w:rPr>
          <w:i w:val="0"/>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1EB">
      <w:pPr>
        <w:jc w:val="both"/>
        <w:rPr>
          <w:i w:val="0"/>
        </w:rPr>
      </w:pPr>
      <w:r w:rsidDel="00000000" w:rsidR="00000000" w:rsidRPr="00000000">
        <w:rPr>
          <w:rtl w:val="0"/>
        </w:rPr>
      </w:r>
    </w:p>
    <w:p w:rsidR="00000000" w:rsidDel="00000000" w:rsidP="00000000" w:rsidRDefault="00000000" w:rsidRPr="00000000" w14:paraId="000001EC">
      <w:pPr>
        <w:jc w:val="both"/>
        <w:rPr>
          <w:i w:val="0"/>
        </w:rPr>
      </w:pPr>
      <w:r w:rsidDel="00000000" w:rsidR="00000000" w:rsidRPr="00000000">
        <w:rPr>
          <w:i w:val="0"/>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1ED">
      <w:pPr>
        <w:pBdr>
          <w:top w:space="0" w:sz="0" w:val="nil"/>
          <w:left w:space="0" w:sz="0" w:val="nil"/>
          <w:bottom w:space="0" w:sz="0" w:val="nil"/>
          <w:right w:space="0" w:sz="0" w:val="nil"/>
          <w:between w:space="0" w:sz="0" w:val="nil"/>
        </w:pBdr>
        <w:ind w:right="1"/>
        <w:jc w:val="both"/>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EE">
      <w:pPr>
        <w:jc w:val="both"/>
        <w:rPr>
          <w:sz w:val="18"/>
          <w:szCs w:val="18"/>
        </w:rPr>
      </w:pPr>
      <w:r w:rsidDel="00000000" w:rsidR="00000000" w:rsidRPr="00000000">
        <w:rPr>
          <w:rtl w:val="0"/>
        </w:rPr>
      </w:r>
    </w:p>
    <w:tbl>
      <w:tblPr>
        <w:tblStyle w:val="Table17"/>
        <w:tblW w:w="9145.0" w:type="dxa"/>
        <w:jc w:val="left"/>
        <w:tblInd w:w="-324.00000000000006"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kix.hhstk7un6zue" w:id="9"/>
          <w:bookmarkEnd w:id="9"/>
          <w:p w:rsidR="00000000" w:rsidDel="00000000" w:rsidP="00000000" w:rsidRDefault="00000000" w:rsidRPr="00000000" w14:paraId="000001EF">
            <w:pPr>
              <w:jc w:val="center"/>
              <w:rPr>
                <w:b w:val="1"/>
                <w:i w:val="0"/>
                <w:color w:val="ffffff"/>
                <w:sz w:val="24"/>
                <w:szCs w:val="24"/>
              </w:rPr>
            </w:pPr>
            <w:r w:rsidDel="00000000" w:rsidR="00000000" w:rsidRPr="00000000">
              <w:rPr>
                <w:b w:val="1"/>
                <w:i w:val="0"/>
                <w:color w:val="ffffff"/>
                <w:sz w:val="24"/>
                <w:szCs w:val="24"/>
                <w:rtl w:val="0"/>
              </w:rPr>
              <w:t xml:space="preserve">Anexo VII</w:t>
            </w:r>
          </w:p>
          <w:p w:rsidR="00000000" w:rsidDel="00000000" w:rsidP="00000000" w:rsidRDefault="00000000" w:rsidRPr="00000000" w14:paraId="000001F0">
            <w:pPr>
              <w:jc w:val="center"/>
              <w:rPr>
                <w:b w:val="1"/>
                <w:i w:val="0"/>
                <w:color w:val="ffffff"/>
                <w:sz w:val="24"/>
                <w:szCs w:val="24"/>
              </w:rPr>
            </w:pPr>
            <w:r w:rsidDel="00000000" w:rsidR="00000000" w:rsidRPr="00000000">
              <w:rPr>
                <w:b w:val="1"/>
                <w:i w:val="0"/>
                <w:color w:val="ffffff"/>
                <w:sz w:val="24"/>
                <w:szCs w:val="24"/>
                <w:rtl w:val="0"/>
              </w:rPr>
              <w:t xml:space="preserve"> Documento Europeo Único de Contratación  </w:t>
            </w:r>
          </w:p>
        </w:tc>
      </w:tr>
    </w:tbl>
    <w:p w:rsidR="00000000" w:rsidDel="00000000" w:rsidP="00000000" w:rsidRDefault="00000000" w:rsidRPr="00000000" w14:paraId="000001F1">
      <w:pPr>
        <w:jc w:val="both"/>
        <w:rPr>
          <w:b w:val="1"/>
          <w:i w:val="0"/>
          <w:color w:val="000080"/>
          <w:sz w:val="22"/>
          <w:szCs w:val="22"/>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ind w:right="1"/>
        <w:jc w:val="both"/>
        <w:rPr>
          <w:sz w:val="22"/>
          <w:szCs w:val="22"/>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ind w:right="1"/>
        <w:jc w:val="both"/>
        <w:rPr>
          <w:color w:val="000000"/>
          <w:sz w:val="22"/>
          <w:szCs w:val="22"/>
        </w:rPr>
      </w:pPr>
      <w:r w:rsidDel="00000000" w:rsidR="00000000" w:rsidRPr="00000000">
        <w:rPr>
          <w:rtl w:val="0"/>
        </w:rPr>
      </w:r>
    </w:p>
    <w:p w:rsidR="00000000" w:rsidDel="00000000" w:rsidP="00000000" w:rsidRDefault="00000000" w:rsidRPr="00000000" w14:paraId="000001F4">
      <w:pPr>
        <w:shd w:fill="ffffff" w:val="clear"/>
        <w:ind w:hanging="2"/>
        <w:jc w:val="both"/>
        <w:rPr>
          <w:i w:val="0"/>
          <w:sz w:val="22"/>
          <w:szCs w:val="22"/>
        </w:rPr>
      </w:pPr>
      <w:r w:rsidDel="00000000" w:rsidR="00000000" w:rsidRPr="00000000">
        <w:rPr>
          <w:i w:val="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1F5">
      <w:pPr>
        <w:pBdr>
          <w:top w:space="0" w:sz="0" w:val="nil"/>
          <w:left w:space="0" w:sz="0" w:val="nil"/>
          <w:bottom w:space="0" w:sz="0" w:val="nil"/>
          <w:right w:space="0" w:sz="0" w:val="nil"/>
          <w:between w:space="0" w:sz="0" w:val="nil"/>
        </w:pBdr>
        <w:ind w:right="1"/>
        <w:jc w:val="both"/>
        <w:rPr>
          <w:i w:val="0"/>
          <w:sz w:val="22"/>
          <w:szCs w:val="22"/>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ind w:right="1"/>
        <w:jc w:val="both"/>
        <w:rPr>
          <w:color w:val="000000"/>
          <w:sz w:val="22"/>
          <w:szCs w:val="22"/>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ind w:right="1"/>
        <w:jc w:val="both"/>
        <w:rPr>
          <w:color w:val="000000"/>
          <w:sz w:val="22"/>
          <w:szCs w:val="22"/>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ind w:right="1"/>
        <w:jc w:val="both"/>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9">
      <w:pPr>
        <w:jc w:val="both"/>
        <w:rPr>
          <w:sz w:val="18"/>
          <w:szCs w:val="18"/>
        </w:rPr>
      </w:pPr>
      <w:r w:rsidDel="00000000" w:rsidR="00000000" w:rsidRPr="00000000">
        <w:rPr>
          <w:rtl w:val="0"/>
        </w:rPr>
      </w:r>
    </w:p>
    <w:tbl>
      <w:tblPr>
        <w:tblStyle w:val="Table18"/>
        <w:tblW w:w="9145.0" w:type="dxa"/>
        <w:jc w:val="left"/>
        <w:tblInd w:w="-324.00000000000006" w:type="dxa"/>
        <w:tblLayout w:type="fixed"/>
        <w:tblLook w:val="0000"/>
      </w:tblPr>
      <w:tblGrid>
        <w:gridCol w:w="9145"/>
        <w:tblGridChange w:id="0">
          <w:tblGrid>
            <w:gridCol w:w="9145"/>
          </w:tblGrid>
        </w:tblGridChange>
      </w:tblGrid>
      <w:tr>
        <w:trPr>
          <w:cantSplit w:val="0"/>
          <w:trHeight w:val="566.953125" w:hRule="atLeast"/>
          <w:tblHeader w:val="0"/>
        </w:trPr>
        <w:tc>
          <w:tcPr>
            <w:shd w:fill="00b0f0" w:val="clear"/>
          </w:tcPr>
          <w:bookmarkStart w:colFirst="0" w:colLast="0" w:name="bookmark=kix.rbrps6s59fqc" w:id="10"/>
          <w:bookmarkEnd w:id="10"/>
          <w:p w:rsidR="00000000" w:rsidDel="00000000" w:rsidP="00000000" w:rsidRDefault="00000000" w:rsidRPr="00000000" w14:paraId="000001FA">
            <w:pPr>
              <w:jc w:val="center"/>
              <w:rPr>
                <w:b w:val="1"/>
                <w:i w:val="0"/>
                <w:color w:val="ffffff"/>
                <w:sz w:val="24"/>
                <w:szCs w:val="24"/>
              </w:rPr>
            </w:pPr>
            <w:r w:rsidDel="00000000" w:rsidR="00000000" w:rsidRPr="00000000">
              <w:rPr>
                <w:b w:val="1"/>
                <w:i w:val="0"/>
                <w:color w:val="ffffff"/>
                <w:sz w:val="24"/>
                <w:szCs w:val="24"/>
                <w:rtl w:val="0"/>
              </w:rPr>
              <w:t xml:space="preserve">Anexo VIII</w:t>
            </w:r>
          </w:p>
          <w:p w:rsidR="00000000" w:rsidDel="00000000" w:rsidP="00000000" w:rsidRDefault="00000000" w:rsidRPr="00000000" w14:paraId="000001FB">
            <w:pPr>
              <w:jc w:val="center"/>
              <w:rPr>
                <w:b w:val="1"/>
                <w:i w:val="0"/>
                <w:color w:val="ffffff"/>
                <w:sz w:val="24"/>
                <w:szCs w:val="24"/>
              </w:rPr>
            </w:pPr>
            <w:r w:rsidDel="00000000" w:rsidR="00000000" w:rsidRPr="00000000">
              <w:rPr>
                <w:b w:val="1"/>
                <w:i w:val="0"/>
                <w:color w:val="ffffff"/>
                <w:sz w:val="24"/>
                <w:szCs w:val="24"/>
                <w:rtl w:val="0"/>
              </w:rPr>
              <w:t xml:space="preserve">Penalidades   </w:t>
            </w:r>
          </w:p>
        </w:tc>
      </w:tr>
    </w:tbl>
    <w:p w:rsidR="00000000" w:rsidDel="00000000" w:rsidP="00000000" w:rsidRDefault="00000000" w:rsidRPr="00000000" w14:paraId="000001FC">
      <w:pPr>
        <w:jc w:val="both"/>
        <w:rPr>
          <w:b w:val="1"/>
          <w:i w:val="0"/>
          <w:color w:val="000080"/>
          <w:sz w:val="22"/>
          <w:szCs w:val="22"/>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ind w:right="1"/>
        <w:jc w:val="both"/>
        <w:rPr>
          <w:color w:val="000000"/>
          <w:sz w:val="22"/>
          <w:szCs w:val="22"/>
        </w:rPr>
      </w:pPr>
      <w:r w:rsidDel="00000000" w:rsidR="00000000" w:rsidRPr="00000000">
        <w:rPr>
          <w:rtl w:val="0"/>
        </w:rPr>
      </w:r>
    </w:p>
    <w:p w:rsidR="00000000" w:rsidDel="00000000" w:rsidP="00000000" w:rsidRDefault="00000000" w:rsidRPr="00000000" w14:paraId="000001FE">
      <w:pPr>
        <w:jc w:val="both"/>
        <w:rPr>
          <w:i w:val="0"/>
          <w:color w:val="222222"/>
          <w:sz w:val="22"/>
          <w:szCs w:val="22"/>
        </w:rPr>
      </w:pPr>
      <w:r w:rsidDel="00000000" w:rsidR="00000000" w:rsidRPr="00000000">
        <w:rPr>
          <w:i w:val="0"/>
          <w:color w:val="222222"/>
          <w:sz w:val="22"/>
          <w:szCs w:val="22"/>
          <w:rtl w:val="0"/>
        </w:rPr>
        <w:t xml:space="preserve">La/s empresa/s contratistas/s podrá/n incurrir en los siguientes incumplimientos: </w:t>
      </w:r>
    </w:p>
    <w:p w:rsidR="00000000" w:rsidDel="00000000" w:rsidP="00000000" w:rsidRDefault="00000000" w:rsidRPr="00000000" w14:paraId="000001FF">
      <w:pPr>
        <w:jc w:val="both"/>
        <w:rPr>
          <w:b w:val="1"/>
          <w:i w:val="0"/>
          <w:color w:val="222222"/>
          <w:sz w:val="22"/>
          <w:szCs w:val="22"/>
        </w:rPr>
      </w:pPr>
      <w:r w:rsidDel="00000000" w:rsidR="00000000" w:rsidRPr="00000000">
        <w:rPr>
          <w:rtl w:val="0"/>
        </w:rPr>
      </w:r>
    </w:p>
    <w:p w:rsidR="00000000" w:rsidDel="00000000" w:rsidP="00000000" w:rsidRDefault="00000000" w:rsidRPr="00000000" w14:paraId="00000200">
      <w:pPr>
        <w:jc w:val="both"/>
        <w:rPr>
          <w:b w:val="1"/>
          <w:i w:val="0"/>
          <w:color w:val="222222"/>
          <w:sz w:val="22"/>
          <w:szCs w:val="22"/>
        </w:rPr>
      </w:pPr>
      <w:r w:rsidDel="00000000" w:rsidR="00000000" w:rsidRPr="00000000">
        <w:rPr>
          <w:b w:val="1"/>
          <w:i w:val="0"/>
          <w:color w:val="222222"/>
          <w:sz w:val="22"/>
          <w:szCs w:val="22"/>
          <w:rtl w:val="0"/>
        </w:rPr>
        <w:t xml:space="preserve">INCUMPLIMIENTOS LEVES</w:t>
      </w:r>
    </w:p>
    <w:p w:rsidR="00000000" w:rsidDel="00000000" w:rsidP="00000000" w:rsidRDefault="00000000" w:rsidRPr="00000000" w14:paraId="00000201">
      <w:pPr>
        <w:jc w:val="both"/>
        <w:rPr>
          <w:i w:val="0"/>
          <w:color w:val="222222"/>
          <w:sz w:val="22"/>
          <w:szCs w:val="22"/>
        </w:rPr>
      </w:pPr>
      <w:r w:rsidDel="00000000" w:rsidR="00000000" w:rsidRPr="00000000">
        <w:rPr>
          <w:rtl w:val="0"/>
        </w:rPr>
      </w:r>
    </w:p>
    <w:p w:rsidR="00000000" w:rsidDel="00000000" w:rsidP="00000000" w:rsidRDefault="00000000" w:rsidRPr="00000000" w14:paraId="00000202">
      <w:pPr>
        <w:numPr>
          <w:ilvl w:val="0"/>
          <w:numId w:val="15"/>
        </w:numPr>
        <w:spacing w:after="200" w:lineRule="auto"/>
        <w:ind w:left="720" w:hanging="360"/>
        <w:jc w:val="both"/>
        <w:rPr>
          <w:i w:val="0"/>
          <w:sz w:val="22"/>
          <w:szCs w:val="22"/>
        </w:rPr>
      </w:pPr>
      <w:r w:rsidDel="00000000" w:rsidR="00000000" w:rsidRPr="00000000">
        <w:rPr>
          <w:i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03">
      <w:pPr>
        <w:jc w:val="both"/>
        <w:rPr>
          <w:i w:val="0"/>
          <w:sz w:val="22"/>
          <w:szCs w:val="22"/>
        </w:rPr>
      </w:pPr>
      <w:r w:rsidDel="00000000" w:rsidR="00000000" w:rsidRPr="00000000">
        <w:rPr>
          <w:rtl w:val="0"/>
        </w:rPr>
      </w:r>
    </w:p>
    <w:p w:rsidR="00000000" w:rsidDel="00000000" w:rsidP="00000000" w:rsidRDefault="00000000" w:rsidRPr="00000000" w14:paraId="00000204">
      <w:pPr>
        <w:jc w:val="both"/>
        <w:rPr>
          <w:b w:val="1"/>
          <w:i w:val="0"/>
          <w:sz w:val="22"/>
          <w:szCs w:val="22"/>
        </w:rPr>
      </w:pPr>
      <w:r w:rsidDel="00000000" w:rsidR="00000000" w:rsidRPr="00000000">
        <w:rPr>
          <w:b w:val="1"/>
          <w:i w:val="0"/>
          <w:sz w:val="22"/>
          <w:szCs w:val="22"/>
          <w:rtl w:val="0"/>
        </w:rPr>
        <w:t xml:space="preserve">INCUMPLIMIENTOS GRAVES</w:t>
      </w:r>
    </w:p>
    <w:p w:rsidR="00000000" w:rsidDel="00000000" w:rsidP="00000000" w:rsidRDefault="00000000" w:rsidRPr="00000000" w14:paraId="00000205">
      <w:pPr>
        <w:jc w:val="both"/>
        <w:rPr>
          <w:i w:val="0"/>
          <w:sz w:val="22"/>
          <w:szCs w:val="22"/>
        </w:rPr>
      </w:pPr>
      <w:r w:rsidDel="00000000" w:rsidR="00000000" w:rsidRPr="00000000">
        <w:rPr>
          <w:rtl w:val="0"/>
        </w:rPr>
      </w:r>
    </w:p>
    <w:p w:rsidR="00000000" w:rsidDel="00000000" w:rsidP="00000000" w:rsidRDefault="00000000" w:rsidRPr="00000000" w14:paraId="00000206">
      <w:pPr>
        <w:numPr>
          <w:ilvl w:val="0"/>
          <w:numId w:val="2"/>
        </w:numPr>
        <w:ind w:left="720" w:hanging="360"/>
        <w:jc w:val="both"/>
        <w:rPr>
          <w:i w:val="0"/>
          <w:sz w:val="22"/>
          <w:szCs w:val="22"/>
        </w:rPr>
      </w:pPr>
      <w:r w:rsidDel="00000000" w:rsidR="00000000" w:rsidRPr="00000000">
        <w:rPr>
          <w:i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07">
      <w:pPr>
        <w:numPr>
          <w:ilvl w:val="0"/>
          <w:numId w:val="2"/>
        </w:numPr>
        <w:ind w:left="720" w:hanging="360"/>
        <w:jc w:val="both"/>
        <w:rPr>
          <w:i w:val="0"/>
          <w:sz w:val="22"/>
          <w:szCs w:val="22"/>
        </w:rPr>
      </w:pPr>
      <w:r w:rsidDel="00000000" w:rsidR="00000000" w:rsidRPr="00000000">
        <w:rPr>
          <w:i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08">
      <w:pPr>
        <w:numPr>
          <w:ilvl w:val="0"/>
          <w:numId w:val="2"/>
        </w:numPr>
        <w:ind w:left="720" w:hanging="360"/>
        <w:rPr>
          <w:i w:val="0"/>
          <w:sz w:val="22"/>
          <w:szCs w:val="22"/>
        </w:rPr>
      </w:pPr>
      <w:r w:rsidDel="00000000" w:rsidR="00000000" w:rsidRPr="00000000">
        <w:rPr>
          <w:i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209">
      <w:pPr>
        <w:numPr>
          <w:ilvl w:val="0"/>
          <w:numId w:val="2"/>
        </w:numPr>
        <w:ind w:left="720" w:hanging="360"/>
        <w:jc w:val="both"/>
        <w:rPr>
          <w:i w:val="0"/>
          <w:sz w:val="22"/>
          <w:szCs w:val="22"/>
        </w:rPr>
      </w:pPr>
      <w:r w:rsidDel="00000000" w:rsidR="00000000" w:rsidRPr="00000000">
        <w:rPr>
          <w:i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0A">
      <w:pPr>
        <w:numPr>
          <w:ilvl w:val="0"/>
          <w:numId w:val="2"/>
        </w:numPr>
        <w:ind w:left="720" w:hanging="360"/>
        <w:jc w:val="both"/>
        <w:rPr>
          <w:i w:val="0"/>
          <w:sz w:val="22"/>
          <w:szCs w:val="22"/>
        </w:rPr>
      </w:pPr>
      <w:r w:rsidDel="00000000" w:rsidR="00000000" w:rsidRPr="00000000">
        <w:rPr>
          <w:i w:val="0"/>
          <w:sz w:val="22"/>
          <w:szCs w:val="22"/>
          <w:rtl w:val="0"/>
        </w:rPr>
        <w:t xml:space="preserve">No proporcionar la documentación requerida en relación con la Subcontratación</w:t>
      </w:r>
    </w:p>
    <w:p w:rsidR="00000000" w:rsidDel="00000000" w:rsidP="00000000" w:rsidRDefault="00000000" w:rsidRPr="00000000" w14:paraId="0000020B">
      <w:pPr>
        <w:numPr>
          <w:ilvl w:val="0"/>
          <w:numId w:val="2"/>
        </w:numPr>
        <w:spacing w:after="200" w:lineRule="auto"/>
        <w:ind w:left="720" w:hanging="360"/>
        <w:jc w:val="both"/>
        <w:rPr>
          <w:i w:val="0"/>
          <w:sz w:val="22"/>
          <w:szCs w:val="22"/>
        </w:rPr>
      </w:pPr>
      <w:r w:rsidDel="00000000" w:rsidR="00000000" w:rsidRPr="00000000">
        <w:rPr>
          <w:i w:val="0"/>
          <w:sz w:val="22"/>
          <w:szCs w:val="22"/>
          <w:rtl w:val="0"/>
        </w:rPr>
        <w:t xml:space="preserve">A partir del cuarto incumplimiento leve, se considerará un incumplimiento grave.</w:t>
      </w:r>
    </w:p>
    <w:p w:rsidR="00000000" w:rsidDel="00000000" w:rsidP="00000000" w:rsidRDefault="00000000" w:rsidRPr="00000000" w14:paraId="0000020C">
      <w:pPr>
        <w:jc w:val="both"/>
        <w:rPr>
          <w:b w:val="1"/>
          <w:i w:val="0"/>
          <w:sz w:val="22"/>
          <w:szCs w:val="22"/>
        </w:rPr>
      </w:pPr>
      <w:r w:rsidDel="00000000" w:rsidR="00000000" w:rsidRPr="00000000">
        <w:rPr>
          <w:rtl w:val="0"/>
        </w:rPr>
      </w:r>
    </w:p>
    <w:p w:rsidR="00000000" w:rsidDel="00000000" w:rsidP="00000000" w:rsidRDefault="00000000" w:rsidRPr="00000000" w14:paraId="0000020D">
      <w:pPr>
        <w:jc w:val="both"/>
        <w:rPr>
          <w:b w:val="1"/>
          <w:i w:val="0"/>
          <w:sz w:val="22"/>
          <w:szCs w:val="22"/>
        </w:rPr>
      </w:pPr>
      <w:r w:rsidDel="00000000" w:rsidR="00000000" w:rsidRPr="00000000">
        <w:rPr>
          <w:b w:val="1"/>
          <w:i w:val="0"/>
          <w:sz w:val="22"/>
          <w:szCs w:val="22"/>
          <w:rtl w:val="0"/>
        </w:rPr>
        <w:t xml:space="preserve">INCUMPLIMIENTOS MUY GRAVES</w:t>
      </w:r>
    </w:p>
    <w:p w:rsidR="00000000" w:rsidDel="00000000" w:rsidP="00000000" w:rsidRDefault="00000000" w:rsidRPr="00000000" w14:paraId="0000020E">
      <w:pPr>
        <w:jc w:val="both"/>
        <w:rPr>
          <w:i w:val="0"/>
          <w:sz w:val="22"/>
          <w:szCs w:val="22"/>
        </w:rPr>
      </w:pPr>
      <w:r w:rsidDel="00000000" w:rsidR="00000000" w:rsidRPr="00000000">
        <w:rPr>
          <w:rtl w:val="0"/>
        </w:rPr>
      </w:r>
    </w:p>
    <w:p w:rsidR="00000000" w:rsidDel="00000000" w:rsidP="00000000" w:rsidRDefault="00000000" w:rsidRPr="00000000" w14:paraId="0000020F">
      <w:pPr>
        <w:numPr>
          <w:ilvl w:val="0"/>
          <w:numId w:val="1"/>
        </w:numPr>
        <w:ind w:left="720" w:hanging="360"/>
        <w:jc w:val="both"/>
        <w:rPr>
          <w:i w:val="0"/>
          <w:sz w:val="22"/>
          <w:szCs w:val="22"/>
        </w:rPr>
      </w:pPr>
      <w:r w:rsidDel="00000000" w:rsidR="00000000" w:rsidRPr="00000000">
        <w:rPr>
          <w:i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10">
      <w:pPr>
        <w:numPr>
          <w:ilvl w:val="0"/>
          <w:numId w:val="1"/>
        </w:numPr>
        <w:ind w:left="720" w:hanging="360"/>
        <w:jc w:val="both"/>
        <w:rPr>
          <w:i w:val="0"/>
          <w:sz w:val="22"/>
          <w:szCs w:val="22"/>
        </w:rPr>
      </w:pPr>
      <w:r w:rsidDel="00000000" w:rsidR="00000000" w:rsidRPr="00000000">
        <w:rPr>
          <w:i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11">
      <w:pPr>
        <w:numPr>
          <w:ilvl w:val="0"/>
          <w:numId w:val="1"/>
        </w:numPr>
        <w:ind w:left="720" w:hanging="360"/>
        <w:jc w:val="both"/>
        <w:rPr>
          <w:i w:val="0"/>
          <w:sz w:val="22"/>
          <w:szCs w:val="22"/>
        </w:rPr>
      </w:pPr>
      <w:r w:rsidDel="00000000" w:rsidR="00000000" w:rsidRPr="00000000">
        <w:rPr>
          <w:i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212">
      <w:pPr>
        <w:numPr>
          <w:ilvl w:val="0"/>
          <w:numId w:val="16"/>
        </w:numPr>
        <w:spacing w:after="200" w:lineRule="auto"/>
        <w:ind w:left="720" w:hanging="360"/>
        <w:jc w:val="both"/>
        <w:rPr>
          <w:i w:val="0"/>
          <w:color w:val="222222"/>
          <w:sz w:val="22"/>
          <w:szCs w:val="22"/>
        </w:rPr>
      </w:pPr>
      <w:r w:rsidDel="00000000" w:rsidR="00000000" w:rsidRPr="00000000">
        <w:rPr>
          <w:i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213">
      <w:pPr>
        <w:spacing w:after="200" w:lineRule="auto"/>
        <w:ind w:left="720" w:firstLine="0"/>
        <w:jc w:val="both"/>
        <w:rPr>
          <w:i w:val="0"/>
          <w:color w:val="222222"/>
          <w:sz w:val="22"/>
          <w:szCs w:val="22"/>
        </w:rPr>
      </w:pPr>
      <w:r w:rsidDel="00000000" w:rsidR="00000000" w:rsidRPr="00000000">
        <w:rPr>
          <w:rtl w:val="0"/>
        </w:rPr>
      </w:r>
    </w:p>
    <w:p w:rsidR="00000000" w:rsidDel="00000000" w:rsidP="00000000" w:rsidRDefault="00000000" w:rsidRPr="00000000" w14:paraId="00000214">
      <w:pPr>
        <w:spacing w:after="200" w:lineRule="auto"/>
        <w:jc w:val="both"/>
        <w:rPr>
          <w:i w:val="0"/>
          <w:sz w:val="22"/>
          <w:szCs w:val="22"/>
        </w:rPr>
      </w:pPr>
      <w:r w:rsidDel="00000000" w:rsidR="00000000" w:rsidRPr="00000000">
        <w:rPr>
          <w:i w:val="0"/>
          <w:sz w:val="22"/>
          <w:szCs w:val="22"/>
          <w:rtl w:val="0"/>
        </w:rPr>
        <w:t xml:space="preserve">INCUMPLIMIENTOS ESPECÍFICOS</w:t>
      </w:r>
    </w:p>
    <w:p w:rsidR="00000000" w:rsidDel="00000000" w:rsidP="00000000" w:rsidRDefault="00000000" w:rsidRPr="00000000" w14:paraId="00000215">
      <w:pPr>
        <w:numPr>
          <w:ilvl w:val="0"/>
          <w:numId w:val="15"/>
        </w:numPr>
        <w:ind w:left="720" w:right="1" w:hanging="360"/>
        <w:jc w:val="both"/>
        <w:rPr>
          <w:i w:val="0"/>
          <w:sz w:val="22"/>
          <w:szCs w:val="22"/>
        </w:rPr>
      </w:pPr>
      <w:r w:rsidDel="00000000" w:rsidR="00000000" w:rsidRPr="00000000">
        <w:rPr>
          <w:b w:val="1"/>
          <w:i w:val="0"/>
          <w:sz w:val="22"/>
          <w:szCs w:val="22"/>
          <w:rtl w:val="0"/>
        </w:rPr>
        <w:t xml:space="preserve">Por demora</w:t>
      </w:r>
      <w:r w:rsidDel="00000000" w:rsidR="00000000" w:rsidRPr="00000000">
        <w:rPr>
          <w:i w:val="0"/>
          <w:sz w:val="22"/>
          <w:szCs w:val="22"/>
          <w:rtl w:val="0"/>
        </w:rPr>
        <w:t xml:space="preserve">.</w:t>
      </w:r>
    </w:p>
    <w:p w:rsidR="00000000" w:rsidDel="00000000" w:rsidP="00000000" w:rsidRDefault="00000000" w:rsidRPr="00000000" w14:paraId="00000216">
      <w:pPr>
        <w:numPr>
          <w:ilvl w:val="0"/>
          <w:numId w:val="15"/>
        </w:numPr>
        <w:ind w:left="720" w:right="1" w:hanging="360"/>
        <w:jc w:val="both"/>
        <w:rPr>
          <w:i w:val="0"/>
          <w:sz w:val="22"/>
          <w:szCs w:val="22"/>
        </w:rPr>
      </w:pPr>
      <w:r w:rsidDel="00000000" w:rsidR="00000000" w:rsidRPr="00000000">
        <w:rPr>
          <w:b w:val="1"/>
          <w:i w:val="0"/>
          <w:sz w:val="22"/>
          <w:szCs w:val="22"/>
          <w:rtl w:val="0"/>
        </w:rPr>
        <w:t xml:space="preserve">Por incumplimiento de la ejecución parcial (hitos intermedios con un mínimo de dos) de las prestaciones definidas en el contrato:</w:t>
      </w:r>
      <w:r w:rsidDel="00000000" w:rsidR="00000000" w:rsidRPr="00000000">
        <w:rPr>
          <w:i w:val="0"/>
          <w:sz w:val="22"/>
          <w:szCs w:val="22"/>
          <w:rtl w:val="0"/>
        </w:rPr>
        <w:t xml:space="preserve"> 2% del presupuesto del lote por semana de retraso con un máximo del 10%. Si al final de la obra se recupera el plazo perdido, se devolverán las penalizaciones aplicadas proporcionalmente, en función del plazo recuperado.</w:t>
      </w:r>
    </w:p>
    <w:p w:rsidR="00000000" w:rsidDel="00000000" w:rsidP="00000000" w:rsidRDefault="00000000" w:rsidRPr="00000000" w14:paraId="00000217">
      <w:pPr>
        <w:jc w:val="both"/>
        <w:rPr>
          <w:i w:val="0"/>
          <w:color w:val="222222"/>
          <w:sz w:val="22"/>
          <w:szCs w:val="22"/>
        </w:rPr>
      </w:pPr>
      <w:r w:rsidDel="00000000" w:rsidR="00000000" w:rsidRPr="00000000">
        <w:rPr>
          <w:rtl w:val="0"/>
        </w:rPr>
      </w:r>
    </w:p>
    <w:p w:rsidR="00000000" w:rsidDel="00000000" w:rsidP="00000000" w:rsidRDefault="00000000" w:rsidRPr="00000000" w14:paraId="00000218">
      <w:pPr>
        <w:jc w:val="both"/>
        <w:rPr>
          <w:i w:val="0"/>
          <w:color w:val="222222"/>
          <w:sz w:val="22"/>
          <w:szCs w:val="22"/>
        </w:rPr>
      </w:pPr>
      <w:r w:rsidDel="00000000" w:rsidR="00000000" w:rsidRPr="00000000">
        <w:rPr>
          <w:rtl w:val="0"/>
        </w:rPr>
      </w:r>
    </w:p>
    <w:p w:rsidR="00000000" w:rsidDel="00000000" w:rsidP="00000000" w:rsidRDefault="00000000" w:rsidRPr="00000000" w14:paraId="00000219">
      <w:pPr>
        <w:jc w:val="both"/>
        <w:rPr>
          <w:i w:val="0"/>
          <w:color w:val="222222"/>
          <w:sz w:val="22"/>
          <w:szCs w:val="22"/>
        </w:rPr>
      </w:pPr>
      <w:r w:rsidDel="00000000" w:rsidR="00000000" w:rsidRPr="00000000">
        <w:rPr>
          <w:rtl w:val="0"/>
        </w:rPr>
      </w:r>
    </w:p>
    <w:p w:rsidR="00000000" w:rsidDel="00000000" w:rsidP="00000000" w:rsidRDefault="00000000" w:rsidRPr="00000000" w14:paraId="0000021A">
      <w:pPr>
        <w:jc w:val="both"/>
        <w:rPr>
          <w:i w:val="0"/>
          <w:color w:val="222222"/>
          <w:sz w:val="22"/>
          <w:szCs w:val="22"/>
        </w:rPr>
      </w:pPr>
      <w:r w:rsidDel="00000000" w:rsidR="00000000" w:rsidRPr="00000000">
        <w:rPr>
          <w:rtl w:val="0"/>
        </w:rPr>
      </w:r>
    </w:p>
    <w:p w:rsidR="00000000" w:rsidDel="00000000" w:rsidP="00000000" w:rsidRDefault="00000000" w:rsidRPr="00000000" w14:paraId="0000021B">
      <w:pPr>
        <w:jc w:val="both"/>
        <w:rPr>
          <w:i w:val="0"/>
          <w:color w:val="222222"/>
          <w:sz w:val="22"/>
          <w:szCs w:val="22"/>
        </w:rPr>
      </w:pPr>
      <w:r w:rsidDel="00000000" w:rsidR="00000000" w:rsidRPr="00000000">
        <w:rPr>
          <w:rtl w:val="0"/>
        </w:rPr>
      </w:r>
    </w:p>
    <w:p w:rsidR="00000000" w:rsidDel="00000000" w:rsidP="00000000" w:rsidRDefault="00000000" w:rsidRPr="00000000" w14:paraId="0000021C">
      <w:pPr>
        <w:jc w:val="both"/>
        <w:rPr>
          <w:i w:val="0"/>
          <w:color w:val="222222"/>
          <w:sz w:val="22"/>
          <w:szCs w:val="22"/>
        </w:rPr>
      </w:pPr>
      <w:r w:rsidDel="00000000" w:rsidR="00000000" w:rsidRPr="00000000">
        <w:rPr>
          <w:rtl w:val="0"/>
        </w:rPr>
      </w:r>
    </w:p>
    <w:p w:rsidR="00000000" w:rsidDel="00000000" w:rsidP="00000000" w:rsidRDefault="00000000" w:rsidRPr="00000000" w14:paraId="0000021D">
      <w:pPr>
        <w:jc w:val="both"/>
        <w:rPr>
          <w:i w:val="0"/>
          <w:color w:val="222222"/>
          <w:sz w:val="22"/>
          <w:szCs w:val="22"/>
        </w:rPr>
      </w:pPr>
      <w:r w:rsidDel="00000000" w:rsidR="00000000" w:rsidRPr="00000000">
        <w:rPr>
          <w:i w:val="0"/>
          <w:color w:val="222222"/>
          <w:sz w:val="22"/>
          <w:szCs w:val="22"/>
          <w:rtl w:val="0"/>
        </w:rPr>
        <w:t xml:space="preserve">Las penalidades a aplicar en función de la falta cometida serán:</w:t>
      </w:r>
    </w:p>
    <w:p w:rsidR="00000000" w:rsidDel="00000000" w:rsidP="00000000" w:rsidRDefault="00000000" w:rsidRPr="00000000" w14:paraId="0000021E">
      <w:pPr>
        <w:jc w:val="both"/>
        <w:rPr>
          <w:i w:val="0"/>
          <w:color w:val="222222"/>
          <w:sz w:val="22"/>
          <w:szCs w:val="22"/>
        </w:rPr>
      </w:pPr>
      <w:r w:rsidDel="00000000" w:rsidR="00000000" w:rsidRPr="00000000">
        <w:rPr>
          <w:rtl w:val="0"/>
        </w:rPr>
      </w:r>
    </w:p>
    <w:p w:rsidR="00000000" w:rsidDel="00000000" w:rsidP="00000000" w:rsidRDefault="00000000" w:rsidRPr="00000000" w14:paraId="0000021F">
      <w:pPr>
        <w:numPr>
          <w:ilvl w:val="0"/>
          <w:numId w:val="10"/>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leve</w:t>
      </w:r>
      <w:r w:rsidDel="00000000" w:rsidR="00000000" w:rsidRPr="00000000">
        <w:rPr>
          <w:i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i w:val="0"/>
          <w:sz w:val="22"/>
          <w:szCs w:val="22"/>
          <w:rtl w:val="0"/>
        </w:rPr>
        <w:t xml:space="preserve"> 0,50 %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200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20">
      <w:pPr>
        <w:numPr>
          <w:ilvl w:val="0"/>
          <w:numId w:val="10"/>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grave</w:t>
      </w:r>
      <w:r w:rsidDel="00000000" w:rsidR="00000000" w:rsidRPr="00000000">
        <w:rPr>
          <w:i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i w:val="0"/>
          <w:sz w:val="22"/>
          <w:szCs w:val="22"/>
          <w:rtl w:val="0"/>
        </w:rPr>
        <w:t xml:space="preserve"> 1,50 %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550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21">
      <w:pPr>
        <w:numPr>
          <w:ilvl w:val="0"/>
          <w:numId w:val="10"/>
        </w:numPr>
        <w:spacing w:after="200" w:lineRule="auto"/>
        <w:ind w:left="720" w:hanging="360"/>
        <w:jc w:val="both"/>
        <w:rPr>
          <w:rFonts w:ascii="Arial" w:cs="Arial" w:eastAsia="Arial" w:hAnsi="Arial"/>
          <w:i w:val="0"/>
          <w:sz w:val="22"/>
          <w:szCs w:val="22"/>
        </w:rPr>
      </w:pPr>
      <w:r w:rsidDel="00000000" w:rsidR="00000000" w:rsidRPr="00000000">
        <w:rPr>
          <w:b w:val="1"/>
          <w:i w:val="0"/>
          <w:sz w:val="22"/>
          <w:szCs w:val="22"/>
          <w:u w:val="single"/>
          <w:rtl w:val="0"/>
        </w:rPr>
        <w:t xml:space="preserve">Penalización por incumplimiento muy grave</w:t>
      </w:r>
      <w:r w:rsidDel="00000000" w:rsidR="00000000" w:rsidRPr="00000000">
        <w:rPr>
          <w:i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i w:val="0"/>
          <w:sz w:val="22"/>
          <w:szCs w:val="22"/>
          <w:rtl w:val="0"/>
        </w:rPr>
        <w:t xml:space="preserve"> 2,50 % del importe de adjudicación del contrato</w:t>
      </w:r>
      <w:r w:rsidDel="00000000" w:rsidR="00000000" w:rsidRPr="00000000">
        <w:rPr>
          <w:i w:val="0"/>
          <w:sz w:val="22"/>
          <w:szCs w:val="22"/>
          <w:rtl w:val="0"/>
        </w:rPr>
        <w:t xml:space="preserve">. En cualquier caso, el</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importe mínimo de dicha penalización será de</w:t>
      </w:r>
      <w:r w:rsidDel="00000000" w:rsidR="00000000" w:rsidRPr="00000000">
        <w:rPr>
          <w:b w:val="1"/>
          <w:i w:val="0"/>
          <w:color w:val="ff0000"/>
          <w:sz w:val="22"/>
          <w:szCs w:val="22"/>
          <w:rtl w:val="0"/>
        </w:rPr>
        <w:t xml:space="preserve"> </w:t>
      </w:r>
      <w:r w:rsidDel="00000000" w:rsidR="00000000" w:rsidRPr="00000000">
        <w:rPr>
          <w:b w:val="1"/>
          <w:i w:val="0"/>
          <w:sz w:val="22"/>
          <w:szCs w:val="22"/>
          <w:rtl w:val="0"/>
        </w:rPr>
        <w:t xml:space="preserve">900 euros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(impuestos excluidos). </w:t>
      </w:r>
      <w:r w:rsidDel="00000000" w:rsidR="00000000" w:rsidRPr="00000000">
        <w:rPr>
          <w:rtl w:val="0"/>
        </w:rPr>
      </w:r>
    </w:p>
    <w:p w:rsidR="00000000" w:rsidDel="00000000" w:rsidP="00000000" w:rsidRDefault="00000000" w:rsidRPr="00000000" w14:paraId="00000222">
      <w:pPr>
        <w:numPr>
          <w:ilvl w:val="0"/>
          <w:numId w:val="10"/>
        </w:numPr>
        <w:spacing w:after="200" w:lineRule="auto"/>
        <w:ind w:left="720" w:hanging="360"/>
        <w:jc w:val="both"/>
        <w:rPr>
          <w:i w:val="0"/>
          <w:sz w:val="22"/>
          <w:szCs w:val="22"/>
        </w:rPr>
      </w:pPr>
      <w:r w:rsidDel="00000000" w:rsidR="00000000" w:rsidRPr="00000000">
        <w:rPr>
          <w:b w:val="1"/>
          <w:i w:val="0"/>
          <w:sz w:val="22"/>
          <w:szCs w:val="22"/>
          <w:u w:val="single"/>
          <w:rtl w:val="0"/>
        </w:rPr>
        <w:t xml:space="preserve">Penalización por incumplimiento específicos</w:t>
      </w:r>
      <w:r w:rsidDel="00000000" w:rsidR="00000000" w:rsidRPr="00000000">
        <w:rPr>
          <w:i w:val="0"/>
          <w:sz w:val="22"/>
          <w:szCs w:val="22"/>
          <w:rtl w:val="0"/>
        </w:rPr>
        <w:t xml:space="preserve">. </w:t>
      </w:r>
    </w:p>
    <w:p w:rsidR="00000000" w:rsidDel="00000000" w:rsidP="00000000" w:rsidRDefault="00000000" w:rsidRPr="00000000" w14:paraId="00000223">
      <w:pPr>
        <w:ind w:left="1133.858267716535" w:right="1" w:hanging="425.19685039370046"/>
        <w:jc w:val="both"/>
        <w:rPr>
          <w:i w:val="0"/>
          <w:sz w:val="22"/>
          <w:szCs w:val="22"/>
        </w:rPr>
      </w:pPr>
      <w:r w:rsidDel="00000000" w:rsidR="00000000" w:rsidRPr="00000000">
        <w:rPr>
          <w:i w:val="0"/>
          <w:sz w:val="22"/>
          <w:szCs w:val="22"/>
          <w:rtl w:val="0"/>
        </w:rPr>
        <w:t xml:space="preserve">- </w:t>
        <w:tab/>
      </w:r>
      <w:r w:rsidDel="00000000" w:rsidR="00000000" w:rsidRPr="00000000">
        <w:rPr>
          <w:i w:val="0"/>
          <w:sz w:val="22"/>
          <w:szCs w:val="22"/>
          <w:u w:val="single"/>
          <w:rtl w:val="0"/>
        </w:rPr>
        <w:t xml:space="preserve">Por demora</w:t>
      </w:r>
      <w:r w:rsidDel="00000000" w:rsidR="00000000" w:rsidRPr="00000000">
        <w:rPr>
          <w:i w:val="0"/>
          <w:sz w:val="22"/>
          <w:szCs w:val="22"/>
          <w:rtl w:val="0"/>
        </w:rPr>
        <w:t xml:space="preserve">: ASEPEYO penalizará a la empresa contratista con un 2% del presupuesto del lote por semana de retraso con un máximo del 10%.</w:t>
      </w:r>
    </w:p>
    <w:p w:rsidR="00000000" w:rsidDel="00000000" w:rsidP="00000000" w:rsidRDefault="00000000" w:rsidRPr="00000000" w14:paraId="00000224">
      <w:pPr>
        <w:ind w:left="1133.858267716535" w:right="1" w:hanging="425.19685039370046"/>
        <w:jc w:val="both"/>
        <w:rPr>
          <w:i w:val="0"/>
          <w:sz w:val="22"/>
          <w:szCs w:val="22"/>
        </w:rPr>
      </w:pPr>
      <w:r w:rsidDel="00000000" w:rsidR="00000000" w:rsidRPr="00000000">
        <w:rPr>
          <w:i w:val="0"/>
          <w:sz w:val="22"/>
          <w:szCs w:val="22"/>
          <w:rtl w:val="0"/>
        </w:rPr>
        <w:t xml:space="preserve">- </w:t>
        <w:tab/>
      </w:r>
      <w:r w:rsidDel="00000000" w:rsidR="00000000" w:rsidRPr="00000000">
        <w:rPr>
          <w:i w:val="0"/>
          <w:sz w:val="22"/>
          <w:szCs w:val="22"/>
          <w:u w:val="single"/>
          <w:rtl w:val="0"/>
        </w:rPr>
        <w:t xml:space="preserve">Por incumplimiento de la ejecución parcial (hitos intermedios con un mínimo de dos) de las prestaciones definidas en el contrato</w:t>
      </w:r>
      <w:r w:rsidDel="00000000" w:rsidR="00000000" w:rsidRPr="00000000">
        <w:rPr>
          <w:i w:val="0"/>
          <w:sz w:val="22"/>
          <w:szCs w:val="22"/>
          <w:rtl w:val="0"/>
        </w:rPr>
        <w:t xml:space="preserve">: ASEPEYO penalizará a la empresa contratista con un 2% del presupuesto del lote por semana de retraso con un máximo del 10%. </w:t>
      </w:r>
    </w:p>
    <w:p w:rsidR="00000000" w:rsidDel="00000000" w:rsidP="00000000" w:rsidRDefault="00000000" w:rsidRPr="00000000" w14:paraId="00000225">
      <w:pPr>
        <w:ind w:left="1133.858267716535" w:right="1" w:firstLine="0"/>
        <w:jc w:val="both"/>
        <w:rPr>
          <w:i w:val="0"/>
          <w:sz w:val="22"/>
          <w:szCs w:val="22"/>
        </w:rPr>
      </w:pPr>
      <w:r w:rsidDel="00000000" w:rsidR="00000000" w:rsidRPr="00000000">
        <w:rPr>
          <w:i w:val="0"/>
          <w:sz w:val="22"/>
          <w:szCs w:val="22"/>
          <w:rtl w:val="0"/>
        </w:rPr>
        <w:t xml:space="preserve">Si al final de la obra se recupera el plazo perdido, se devolverán las penalizaciones aplicadas proporcionalmente, en función del plazo recuperado.</w:t>
      </w:r>
    </w:p>
    <w:p w:rsidR="00000000" w:rsidDel="00000000" w:rsidP="00000000" w:rsidRDefault="00000000" w:rsidRPr="00000000" w14:paraId="00000226">
      <w:pPr>
        <w:ind w:right="1"/>
        <w:rPr>
          <w:b w:val="1"/>
          <w:i w:val="0"/>
          <w:sz w:val="22"/>
          <w:szCs w:val="22"/>
        </w:rPr>
      </w:pPr>
      <w:r w:rsidDel="00000000" w:rsidR="00000000" w:rsidRPr="00000000">
        <w:rPr>
          <w:rtl w:val="0"/>
        </w:rPr>
      </w:r>
    </w:p>
    <w:p w:rsidR="00000000" w:rsidDel="00000000" w:rsidP="00000000" w:rsidRDefault="00000000" w:rsidRPr="00000000" w14:paraId="00000227">
      <w:pPr>
        <w:ind w:right="1"/>
        <w:rPr>
          <w:b w:val="1"/>
          <w:i w:val="0"/>
          <w:sz w:val="22"/>
          <w:szCs w:val="22"/>
        </w:rPr>
      </w:pPr>
      <w:r w:rsidDel="00000000" w:rsidR="00000000" w:rsidRPr="00000000">
        <w:rPr>
          <w:rtl w:val="0"/>
        </w:rPr>
      </w:r>
    </w:p>
    <w:p w:rsidR="00000000" w:rsidDel="00000000" w:rsidP="00000000" w:rsidRDefault="00000000" w:rsidRPr="00000000" w14:paraId="00000228">
      <w:pPr>
        <w:ind w:right="1"/>
        <w:rPr>
          <w:b w:val="1"/>
          <w:i w:val="0"/>
          <w:sz w:val="22"/>
          <w:szCs w:val="22"/>
        </w:rPr>
      </w:pPr>
      <w:r w:rsidDel="00000000" w:rsidR="00000000" w:rsidRPr="00000000">
        <w:rPr>
          <w:rtl w:val="0"/>
        </w:rPr>
      </w:r>
    </w:p>
    <w:p w:rsidR="00000000" w:rsidDel="00000000" w:rsidP="00000000" w:rsidRDefault="00000000" w:rsidRPr="00000000" w14:paraId="00000229">
      <w:pPr>
        <w:ind w:right="1"/>
        <w:rPr>
          <w:b w:val="1"/>
          <w:i w:val="0"/>
          <w:sz w:val="22"/>
          <w:szCs w:val="22"/>
        </w:rPr>
      </w:pPr>
      <w:r w:rsidDel="00000000" w:rsidR="00000000" w:rsidRPr="00000000">
        <w:rPr>
          <w:rtl w:val="0"/>
        </w:rPr>
      </w:r>
    </w:p>
    <w:p w:rsidR="00000000" w:rsidDel="00000000" w:rsidP="00000000" w:rsidRDefault="00000000" w:rsidRPr="00000000" w14:paraId="0000022A">
      <w:pPr>
        <w:ind w:right="1"/>
        <w:rPr>
          <w:b w:val="1"/>
          <w:i w:val="0"/>
          <w:sz w:val="22"/>
          <w:szCs w:val="22"/>
        </w:rPr>
      </w:pPr>
      <w:r w:rsidDel="00000000" w:rsidR="00000000" w:rsidRPr="00000000">
        <w:rPr>
          <w:rtl w:val="0"/>
        </w:rPr>
      </w:r>
    </w:p>
    <w:p w:rsidR="00000000" w:rsidDel="00000000" w:rsidP="00000000" w:rsidRDefault="00000000" w:rsidRPr="00000000" w14:paraId="0000022B">
      <w:pPr>
        <w:ind w:right="1"/>
        <w:rPr>
          <w:b w:val="1"/>
          <w:i w:val="0"/>
          <w:sz w:val="22"/>
          <w:szCs w:val="22"/>
        </w:rPr>
      </w:pPr>
      <w:r w:rsidDel="00000000" w:rsidR="00000000" w:rsidRPr="00000000">
        <w:rPr>
          <w:rtl w:val="0"/>
        </w:rPr>
      </w:r>
    </w:p>
    <w:p w:rsidR="00000000" w:rsidDel="00000000" w:rsidP="00000000" w:rsidRDefault="00000000" w:rsidRPr="00000000" w14:paraId="0000022C">
      <w:pPr>
        <w:ind w:right="1"/>
        <w:rPr>
          <w:b w:val="1"/>
          <w:i w:val="0"/>
          <w:sz w:val="22"/>
          <w:szCs w:val="22"/>
        </w:rPr>
      </w:pPr>
      <w:r w:rsidDel="00000000" w:rsidR="00000000" w:rsidRPr="00000000">
        <w:rPr>
          <w:rtl w:val="0"/>
        </w:rPr>
      </w:r>
    </w:p>
    <w:p w:rsidR="00000000" w:rsidDel="00000000" w:rsidP="00000000" w:rsidRDefault="00000000" w:rsidRPr="00000000" w14:paraId="0000022D">
      <w:pPr>
        <w:ind w:right="1"/>
        <w:rPr>
          <w:b w:val="1"/>
          <w:i w:val="0"/>
          <w:sz w:val="22"/>
          <w:szCs w:val="22"/>
        </w:rPr>
      </w:pPr>
      <w:r w:rsidDel="00000000" w:rsidR="00000000" w:rsidRPr="00000000">
        <w:rPr>
          <w:rtl w:val="0"/>
        </w:rPr>
      </w:r>
    </w:p>
    <w:p w:rsidR="00000000" w:rsidDel="00000000" w:rsidP="00000000" w:rsidRDefault="00000000" w:rsidRPr="00000000" w14:paraId="0000022E">
      <w:pPr>
        <w:ind w:right="1"/>
        <w:rPr>
          <w:b w:val="1"/>
          <w:i w:val="0"/>
          <w:sz w:val="22"/>
          <w:szCs w:val="22"/>
        </w:rPr>
      </w:pPr>
      <w:r w:rsidDel="00000000" w:rsidR="00000000" w:rsidRPr="00000000">
        <w:rPr>
          <w:rtl w:val="0"/>
        </w:rPr>
      </w:r>
    </w:p>
    <w:p w:rsidR="00000000" w:rsidDel="00000000" w:rsidP="00000000" w:rsidRDefault="00000000" w:rsidRPr="00000000" w14:paraId="0000022F">
      <w:pPr>
        <w:ind w:right="1"/>
        <w:rPr>
          <w:b w:val="1"/>
          <w:i w:val="0"/>
          <w:sz w:val="22"/>
          <w:szCs w:val="22"/>
        </w:rPr>
      </w:pPr>
      <w:r w:rsidDel="00000000" w:rsidR="00000000" w:rsidRPr="00000000">
        <w:rPr>
          <w:rtl w:val="0"/>
        </w:rPr>
      </w:r>
    </w:p>
    <w:p w:rsidR="00000000" w:rsidDel="00000000" w:rsidP="00000000" w:rsidRDefault="00000000" w:rsidRPr="00000000" w14:paraId="00000230">
      <w:pPr>
        <w:ind w:right="1"/>
        <w:rPr>
          <w:b w:val="1"/>
          <w:i w:val="0"/>
          <w:sz w:val="22"/>
          <w:szCs w:val="22"/>
        </w:rPr>
      </w:pPr>
      <w:r w:rsidDel="00000000" w:rsidR="00000000" w:rsidRPr="00000000">
        <w:rPr>
          <w:rtl w:val="0"/>
        </w:rPr>
      </w:r>
    </w:p>
    <w:p w:rsidR="00000000" w:rsidDel="00000000" w:rsidP="00000000" w:rsidRDefault="00000000" w:rsidRPr="00000000" w14:paraId="00000231">
      <w:pPr>
        <w:ind w:right="1"/>
        <w:rPr>
          <w:b w:val="1"/>
          <w:i w:val="0"/>
          <w:sz w:val="22"/>
          <w:szCs w:val="22"/>
        </w:rPr>
      </w:pPr>
      <w:r w:rsidDel="00000000" w:rsidR="00000000" w:rsidRPr="00000000">
        <w:rPr>
          <w:rtl w:val="0"/>
        </w:rPr>
      </w:r>
    </w:p>
    <w:p w:rsidR="00000000" w:rsidDel="00000000" w:rsidP="00000000" w:rsidRDefault="00000000" w:rsidRPr="00000000" w14:paraId="00000232">
      <w:pPr>
        <w:ind w:right="1"/>
        <w:rPr>
          <w:b w:val="1"/>
          <w:i w:val="0"/>
          <w:sz w:val="22"/>
          <w:szCs w:val="22"/>
        </w:rPr>
      </w:pPr>
      <w:r w:rsidDel="00000000" w:rsidR="00000000" w:rsidRPr="00000000">
        <w:rPr>
          <w:rtl w:val="0"/>
        </w:rPr>
      </w:r>
    </w:p>
    <w:p w:rsidR="00000000" w:rsidDel="00000000" w:rsidP="00000000" w:rsidRDefault="00000000" w:rsidRPr="00000000" w14:paraId="00000233">
      <w:pPr>
        <w:ind w:right="1"/>
        <w:rPr>
          <w:b w:val="1"/>
          <w:i w:val="0"/>
          <w:sz w:val="22"/>
          <w:szCs w:val="22"/>
        </w:rPr>
      </w:pPr>
      <w:r w:rsidDel="00000000" w:rsidR="00000000" w:rsidRPr="00000000">
        <w:rPr>
          <w:rtl w:val="0"/>
        </w:rPr>
      </w:r>
    </w:p>
    <w:p w:rsidR="00000000" w:rsidDel="00000000" w:rsidP="00000000" w:rsidRDefault="00000000" w:rsidRPr="00000000" w14:paraId="00000234">
      <w:pPr>
        <w:ind w:right="1"/>
        <w:rPr>
          <w:b w:val="1"/>
          <w:i w:val="0"/>
          <w:sz w:val="22"/>
          <w:szCs w:val="22"/>
        </w:rPr>
      </w:pPr>
      <w:r w:rsidDel="00000000" w:rsidR="00000000" w:rsidRPr="00000000">
        <w:rPr>
          <w:rtl w:val="0"/>
        </w:rPr>
      </w:r>
    </w:p>
    <w:p w:rsidR="00000000" w:rsidDel="00000000" w:rsidP="00000000" w:rsidRDefault="00000000" w:rsidRPr="00000000" w14:paraId="00000235">
      <w:pPr>
        <w:ind w:right="1"/>
        <w:rPr>
          <w:b w:val="1"/>
          <w:i w:val="0"/>
          <w:sz w:val="22"/>
          <w:szCs w:val="22"/>
        </w:rPr>
      </w:pPr>
      <w:r w:rsidDel="00000000" w:rsidR="00000000" w:rsidRPr="00000000">
        <w:rPr>
          <w:rtl w:val="0"/>
        </w:rPr>
      </w:r>
    </w:p>
    <w:p w:rsidR="00000000" w:rsidDel="00000000" w:rsidP="00000000" w:rsidRDefault="00000000" w:rsidRPr="00000000" w14:paraId="00000236">
      <w:pPr>
        <w:ind w:right="1"/>
        <w:rPr>
          <w:b w:val="1"/>
          <w:i w:val="0"/>
          <w:sz w:val="22"/>
          <w:szCs w:val="22"/>
        </w:rPr>
      </w:pPr>
      <w:r w:rsidDel="00000000" w:rsidR="00000000" w:rsidRPr="00000000">
        <w:rPr>
          <w:rtl w:val="0"/>
        </w:rPr>
      </w:r>
    </w:p>
    <w:p w:rsidR="00000000" w:rsidDel="00000000" w:rsidP="00000000" w:rsidRDefault="00000000" w:rsidRPr="00000000" w14:paraId="00000237">
      <w:pPr>
        <w:ind w:right="1"/>
        <w:rPr>
          <w:b w:val="1"/>
          <w:i w:val="0"/>
          <w:sz w:val="22"/>
          <w:szCs w:val="22"/>
        </w:rPr>
      </w:pPr>
      <w:r w:rsidDel="00000000" w:rsidR="00000000" w:rsidRPr="00000000">
        <w:rPr>
          <w:rtl w:val="0"/>
        </w:rPr>
      </w:r>
    </w:p>
    <w:p w:rsidR="00000000" w:rsidDel="00000000" w:rsidP="00000000" w:rsidRDefault="00000000" w:rsidRPr="00000000" w14:paraId="00000238">
      <w:pPr>
        <w:ind w:right="1"/>
        <w:rPr>
          <w:b w:val="1"/>
          <w:i w:val="0"/>
          <w:sz w:val="22"/>
          <w:szCs w:val="22"/>
        </w:rPr>
      </w:pPr>
      <w:r w:rsidDel="00000000" w:rsidR="00000000" w:rsidRPr="00000000">
        <w:rPr>
          <w:rtl w:val="0"/>
        </w:rPr>
      </w:r>
    </w:p>
    <w:p w:rsidR="00000000" w:rsidDel="00000000" w:rsidP="00000000" w:rsidRDefault="00000000" w:rsidRPr="00000000" w14:paraId="00000239">
      <w:pPr>
        <w:ind w:right="1"/>
        <w:rPr>
          <w:b w:val="1"/>
          <w:i w:val="0"/>
          <w:sz w:val="22"/>
          <w:szCs w:val="22"/>
        </w:rPr>
      </w:pPr>
      <w:r w:rsidDel="00000000" w:rsidR="00000000" w:rsidRPr="00000000">
        <w:rPr>
          <w:rtl w:val="0"/>
        </w:rPr>
      </w:r>
    </w:p>
    <w:p w:rsidR="00000000" w:rsidDel="00000000" w:rsidP="00000000" w:rsidRDefault="00000000" w:rsidRPr="00000000" w14:paraId="0000023A">
      <w:pPr>
        <w:ind w:right="1"/>
        <w:rPr>
          <w:b w:val="1"/>
          <w:i w:val="0"/>
          <w:sz w:val="22"/>
          <w:szCs w:val="22"/>
        </w:rPr>
      </w:pPr>
      <w:r w:rsidDel="00000000" w:rsidR="00000000" w:rsidRPr="00000000">
        <w:rPr>
          <w:rtl w:val="0"/>
        </w:rPr>
      </w:r>
    </w:p>
    <w:p w:rsidR="00000000" w:rsidDel="00000000" w:rsidP="00000000" w:rsidRDefault="00000000" w:rsidRPr="00000000" w14:paraId="0000023B">
      <w:pPr>
        <w:ind w:right="1"/>
        <w:rPr>
          <w:b w:val="1"/>
          <w:i w:val="0"/>
          <w:sz w:val="22"/>
          <w:szCs w:val="22"/>
        </w:rPr>
      </w:pPr>
      <w:r w:rsidDel="00000000" w:rsidR="00000000" w:rsidRPr="00000000">
        <w:rPr>
          <w:rtl w:val="0"/>
        </w:rPr>
      </w:r>
    </w:p>
    <w:p w:rsidR="00000000" w:rsidDel="00000000" w:rsidP="00000000" w:rsidRDefault="00000000" w:rsidRPr="00000000" w14:paraId="0000023C">
      <w:pPr>
        <w:ind w:right="1"/>
        <w:rPr>
          <w:b w:val="1"/>
          <w:i w:val="0"/>
          <w:sz w:val="22"/>
          <w:szCs w:val="22"/>
        </w:rPr>
      </w:pPr>
      <w:r w:rsidDel="00000000" w:rsidR="00000000" w:rsidRPr="00000000">
        <w:rPr>
          <w:rtl w:val="0"/>
        </w:rPr>
      </w:r>
    </w:p>
    <w:p w:rsidR="00000000" w:rsidDel="00000000" w:rsidP="00000000" w:rsidRDefault="00000000" w:rsidRPr="00000000" w14:paraId="0000023D">
      <w:pPr>
        <w:rPr>
          <w:b w:val="1"/>
          <w:i w:val="0"/>
          <w:sz w:val="18"/>
          <w:szCs w:val="18"/>
        </w:rPr>
      </w:pPr>
      <w:r w:rsidDel="00000000" w:rsidR="00000000" w:rsidRPr="00000000">
        <w:rPr>
          <w:rtl w:val="0"/>
        </w:rPr>
      </w:r>
    </w:p>
    <w:tbl>
      <w:tblPr>
        <w:tblStyle w:val="Table19"/>
        <w:tblW w:w="9145.0" w:type="dxa"/>
        <w:jc w:val="left"/>
        <w:tblInd w:w="-324.00000000000006" w:type="dxa"/>
        <w:tblLayout w:type="fixed"/>
        <w:tblLook w:val="0000"/>
      </w:tblPr>
      <w:tblGrid>
        <w:gridCol w:w="9145"/>
        <w:tblGridChange w:id="0">
          <w:tblGrid>
            <w:gridCol w:w="9145"/>
          </w:tblGrid>
        </w:tblGridChange>
      </w:tblGrid>
      <w:tr>
        <w:trPr>
          <w:cantSplit w:val="0"/>
          <w:trHeight w:val="536.953125" w:hRule="atLeast"/>
          <w:tblHeader w:val="0"/>
        </w:trPr>
        <w:tc>
          <w:tcPr>
            <w:shd w:fill="00b0f0" w:val="clear"/>
          </w:tcPr>
          <w:bookmarkStart w:colFirst="0" w:colLast="0" w:name="bookmark=kix.plcb1g55jq6z" w:id="11"/>
          <w:bookmarkEnd w:id="11"/>
          <w:p w:rsidR="00000000" w:rsidDel="00000000" w:rsidP="00000000" w:rsidRDefault="00000000" w:rsidRPr="00000000" w14:paraId="0000023E">
            <w:pPr>
              <w:jc w:val="center"/>
              <w:rPr>
                <w:b w:val="1"/>
                <w:i w:val="0"/>
                <w:color w:val="ffffff"/>
                <w:sz w:val="24"/>
                <w:szCs w:val="24"/>
              </w:rPr>
            </w:pPr>
            <w:r w:rsidDel="00000000" w:rsidR="00000000" w:rsidRPr="00000000">
              <w:rPr>
                <w:b w:val="1"/>
                <w:i w:val="0"/>
                <w:color w:val="ffffff"/>
                <w:sz w:val="24"/>
                <w:szCs w:val="24"/>
                <w:rtl w:val="0"/>
              </w:rPr>
              <w:t xml:space="preserve">Anexo IX</w:t>
            </w:r>
          </w:p>
          <w:p w:rsidR="00000000" w:rsidDel="00000000" w:rsidP="00000000" w:rsidRDefault="00000000" w:rsidRPr="00000000" w14:paraId="0000023F">
            <w:pPr>
              <w:jc w:val="center"/>
              <w:rPr>
                <w:b w:val="1"/>
                <w:i w:val="0"/>
                <w:color w:val="ffffff"/>
                <w:sz w:val="24"/>
                <w:szCs w:val="24"/>
              </w:rPr>
            </w:pPr>
            <w:r w:rsidDel="00000000" w:rsidR="00000000" w:rsidRPr="00000000">
              <w:rPr>
                <w:b w:val="1"/>
                <w:i w:val="0"/>
                <w:color w:val="ffffff"/>
                <w:sz w:val="24"/>
                <w:szCs w:val="24"/>
                <w:rtl w:val="0"/>
              </w:rPr>
              <w:t xml:space="preserve"> Modificaciones contractuales previstas  </w:t>
            </w:r>
          </w:p>
        </w:tc>
      </w:tr>
    </w:tbl>
    <w:p w:rsidR="00000000" w:rsidDel="00000000" w:rsidP="00000000" w:rsidRDefault="00000000" w:rsidRPr="00000000" w14:paraId="00000240">
      <w:pPr>
        <w:jc w:val="both"/>
        <w:rPr>
          <w:b w:val="1"/>
          <w:i w:val="0"/>
          <w:color w:val="000080"/>
          <w:sz w:val="22"/>
          <w:szCs w:val="22"/>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ind w:right="1"/>
        <w:jc w:val="both"/>
        <w:rPr>
          <w:b w:val="1"/>
          <w:i w:val="0"/>
          <w:sz w:val="22"/>
          <w:szCs w:val="22"/>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ind w:right="1"/>
        <w:jc w:val="both"/>
        <w:rPr>
          <w:b w:val="1"/>
          <w:i w:val="0"/>
          <w:color w:val="000080"/>
          <w:sz w:val="22"/>
          <w:szCs w:val="22"/>
        </w:rPr>
      </w:pPr>
      <w:r w:rsidDel="00000000" w:rsidR="00000000" w:rsidRPr="00000000">
        <w:rPr>
          <w:rtl w:val="0"/>
        </w:rPr>
      </w:r>
    </w:p>
    <w:sdt>
      <w:sdtPr>
        <w:tag w:val="goog_rdk_6"/>
      </w:sdtPr>
      <w:sdtContent>
        <w:p w:rsidR="00000000" w:rsidDel="00000000" w:rsidP="00000000" w:rsidRDefault="00000000" w:rsidRPr="00000000" w14:paraId="00000243">
          <w:pPr>
            <w:ind w:right="1"/>
            <w:rPr>
              <w:b w:val="1"/>
              <w:i w:val="0"/>
              <w:sz w:val="22"/>
              <w:szCs w:val="22"/>
            </w:rPr>
          </w:pPr>
          <w:r w:rsidDel="00000000" w:rsidR="00000000" w:rsidRPr="00000000">
            <w:rPr>
              <w:b w:val="1"/>
              <w:i w:val="0"/>
              <w:sz w:val="22"/>
              <w:szCs w:val="22"/>
              <w:rtl w:val="0"/>
            </w:rPr>
            <w:t xml:space="preserve">1. Causas generales. </w:t>
          </w:r>
        </w:p>
      </w:sdtContent>
    </w:sdt>
    <w:p w:rsidR="00000000" w:rsidDel="00000000" w:rsidP="00000000" w:rsidRDefault="00000000" w:rsidRPr="00000000" w14:paraId="00000244">
      <w:pPr>
        <w:ind w:right="1"/>
        <w:jc w:val="both"/>
        <w:rPr>
          <w:b w:val="1"/>
          <w:i w:val="0"/>
          <w:sz w:val="22"/>
          <w:szCs w:val="22"/>
        </w:rPr>
      </w:pPr>
      <w:r w:rsidDel="00000000" w:rsidR="00000000" w:rsidRPr="00000000">
        <w:rPr>
          <w:rtl w:val="0"/>
        </w:rPr>
      </w:r>
    </w:p>
    <w:p w:rsidR="00000000" w:rsidDel="00000000" w:rsidP="00000000" w:rsidRDefault="00000000" w:rsidRPr="00000000" w14:paraId="00000245">
      <w:pPr>
        <w:ind w:right="1"/>
        <w:jc w:val="both"/>
        <w:rPr>
          <w:i w:val="0"/>
          <w:sz w:val="22"/>
          <w:szCs w:val="22"/>
        </w:rPr>
      </w:pPr>
      <w:r w:rsidDel="00000000" w:rsidR="00000000" w:rsidRPr="00000000">
        <w:rPr>
          <w:i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46">
      <w:pPr>
        <w:ind w:right="1"/>
        <w:jc w:val="both"/>
        <w:rPr>
          <w:i w:val="0"/>
          <w:sz w:val="22"/>
          <w:szCs w:val="22"/>
        </w:rPr>
      </w:pPr>
      <w:r w:rsidDel="00000000" w:rsidR="00000000" w:rsidRPr="00000000">
        <w:rPr>
          <w:rtl w:val="0"/>
        </w:rPr>
      </w:r>
    </w:p>
    <w:p w:rsidR="00000000" w:rsidDel="00000000" w:rsidP="00000000" w:rsidRDefault="00000000" w:rsidRPr="00000000" w14:paraId="00000247">
      <w:pPr>
        <w:ind w:right="1"/>
        <w:jc w:val="both"/>
        <w:rPr>
          <w:i w:val="0"/>
          <w:sz w:val="22"/>
          <w:szCs w:val="22"/>
        </w:rPr>
      </w:pPr>
      <w:r w:rsidDel="00000000" w:rsidR="00000000" w:rsidRPr="00000000">
        <w:rPr>
          <w:i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48">
      <w:pPr>
        <w:ind w:right="1"/>
        <w:jc w:val="both"/>
        <w:rPr>
          <w:i w:val="0"/>
          <w:sz w:val="22"/>
          <w:szCs w:val="22"/>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4A">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4C">
      <w:pPr>
        <w:ind w:right="1"/>
        <w:rPr>
          <w:b w:val="1"/>
          <w:i w:val="0"/>
          <w:sz w:val="22"/>
          <w:szCs w:val="22"/>
        </w:rPr>
      </w:pPr>
      <w:r w:rsidDel="00000000" w:rsidR="00000000" w:rsidRPr="00000000">
        <w:rPr>
          <w:rtl w:val="0"/>
        </w:rPr>
      </w:r>
    </w:p>
    <w:sdt>
      <w:sdtPr>
        <w:tag w:val="goog_rdk_7"/>
      </w:sdtPr>
      <w:sdtContent>
        <w:p w:rsidR="00000000" w:rsidDel="00000000" w:rsidP="00000000" w:rsidRDefault="00000000" w:rsidRPr="00000000" w14:paraId="0000024D">
          <w:pPr>
            <w:ind w:right="1"/>
            <w:rPr>
              <w:b w:val="1"/>
              <w:i w:val="0"/>
              <w:sz w:val="22"/>
              <w:szCs w:val="22"/>
            </w:rPr>
          </w:pPr>
          <w:r w:rsidDel="00000000" w:rsidR="00000000" w:rsidRPr="00000000">
            <w:rPr>
              <w:b w:val="1"/>
              <w:i w:val="0"/>
              <w:sz w:val="22"/>
              <w:szCs w:val="22"/>
              <w:rtl w:val="0"/>
            </w:rPr>
            <w:t xml:space="preserve">2. Otras modificaciones previstas</w:t>
          </w:r>
        </w:p>
      </w:sdtContent>
    </w:sdt>
    <w:p w:rsidR="00000000" w:rsidDel="00000000" w:rsidP="00000000" w:rsidRDefault="00000000" w:rsidRPr="00000000" w14:paraId="0000024E">
      <w:pPr>
        <w:ind w:right="1"/>
        <w:rPr>
          <w:b w:val="1"/>
          <w:i w:val="0"/>
          <w:sz w:val="22"/>
          <w:szCs w:val="22"/>
        </w:rPr>
      </w:pPr>
      <w:r w:rsidDel="00000000" w:rsidR="00000000" w:rsidRPr="00000000">
        <w:rPr>
          <w:rtl w:val="0"/>
        </w:rPr>
      </w:r>
    </w:p>
    <w:p w:rsidR="00000000" w:rsidDel="00000000" w:rsidP="00000000" w:rsidRDefault="00000000" w:rsidRPr="00000000" w14:paraId="0000024F">
      <w:pPr>
        <w:spacing w:after="120" w:before="120" w:lineRule="auto"/>
        <w:ind w:right="1"/>
        <w:jc w:val="both"/>
        <w:rPr>
          <w:i w:val="0"/>
          <w:color w:val="000000"/>
          <w:sz w:val="22"/>
          <w:szCs w:val="22"/>
        </w:rPr>
      </w:pPr>
      <w:r w:rsidDel="00000000" w:rsidR="00000000" w:rsidRPr="00000000">
        <w:rPr>
          <w:i w:val="0"/>
          <w:color w:val="000000"/>
          <w:sz w:val="22"/>
          <w:szCs w:val="22"/>
          <w:rtl w:val="0"/>
        </w:rPr>
        <w:t xml:space="preserve">De acuerdo con lo previsto en el art. 204 LCSP, se prevé la posibilidad de realizar las siguientes modificaciones del proyecto, pudiendo dar lugar a un incremento o disminución del precio inicial: </w:t>
      </w:r>
    </w:p>
    <w:p w:rsidR="00000000" w:rsidDel="00000000" w:rsidP="00000000" w:rsidRDefault="00000000" w:rsidRPr="00000000" w14:paraId="00000250">
      <w:pPr>
        <w:numPr>
          <w:ilvl w:val="0"/>
          <w:numId w:val="6"/>
        </w:numPr>
        <w:spacing w:before="120" w:lineRule="auto"/>
        <w:ind w:left="720" w:hanging="360"/>
        <w:jc w:val="both"/>
        <w:rPr>
          <w:i w:val="0"/>
          <w:sz w:val="22"/>
          <w:szCs w:val="22"/>
        </w:rPr>
      </w:pPr>
      <w:r w:rsidDel="00000000" w:rsidR="00000000" w:rsidRPr="00000000">
        <w:rPr>
          <w:i w:val="0"/>
          <w:sz w:val="22"/>
          <w:szCs w:val="22"/>
          <w:rtl w:val="0"/>
        </w:rPr>
        <w:t xml:space="preserve">Modificación debidamente justificada de los materiales inicialmente previstos en el proyecto.</w:t>
      </w:r>
    </w:p>
    <w:p w:rsidR="00000000" w:rsidDel="00000000" w:rsidP="00000000" w:rsidRDefault="00000000" w:rsidRPr="00000000" w14:paraId="00000251">
      <w:pPr>
        <w:numPr>
          <w:ilvl w:val="0"/>
          <w:numId w:val="6"/>
        </w:numPr>
        <w:ind w:left="720" w:hanging="360"/>
        <w:jc w:val="both"/>
        <w:rPr>
          <w:i w:val="0"/>
          <w:sz w:val="22"/>
          <w:szCs w:val="22"/>
        </w:rPr>
      </w:pPr>
      <w:r w:rsidDel="00000000" w:rsidR="00000000" w:rsidRPr="00000000">
        <w:rPr>
          <w:i w:val="0"/>
          <w:sz w:val="22"/>
          <w:szCs w:val="22"/>
          <w:rtl w:val="0"/>
        </w:rPr>
        <w:t xml:space="preserve">Modificación por mejoras tecnológicas no contempladas inicialmente en el proyecto, que se consideren necesarias y que aporten un valor añadido. </w:t>
      </w:r>
    </w:p>
    <w:p w:rsidR="00000000" w:rsidDel="00000000" w:rsidP="00000000" w:rsidRDefault="00000000" w:rsidRPr="00000000" w14:paraId="00000252">
      <w:pPr>
        <w:numPr>
          <w:ilvl w:val="0"/>
          <w:numId w:val="6"/>
        </w:numPr>
        <w:ind w:left="720" w:hanging="360"/>
        <w:jc w:val="both"/>
        <w:rPr>
          <w:i w:val="0"/>
          <w:sz w:val="22"/>
          <w:szCs w:val="22"/>
        </w:rPr>
      </w:pPr>
      <w:r w:rsidDel="00000000" w:rsidR="00000000" w:rsidRPr="00000000">
        <w:rPr>
          <w:i w:val="0"/>
          <w:sz w:val="22"/>
          <w:szCs w:val="22"/>
          <w:rtl w:val="0"/>
        </w:rPr>
        <w:t xml:space="preserve">Modificación debidamente justificada por cambios de distribución en relación con lo inicialmente previsto en el proyecto por necesidades constructivas o funcionales. </w:t>
      </w:r>
    </w:p>
    <w:p w:rsidR="00000000" w:rsidDel="00000000" w:rsidP="00000000" w:rsidRDefault="00000000" w:rsidRPr="00000000" w14:paraId="00000253">
      <w:pPr>
        <w:numPr>
          <w:ilvl w:val="0"/>
          <w:numId w:val="6"/>
        </w:numPr>
        <w:ind w:left="720" w:hanging="360"/>
        <w:jc w:val="both"/>
        <w:rPr>
          <w:i w:val="0"/>
          <w:sz w:val="22"/>
          <w:szCs w:val="22"/>
        </w:rPr>
      </w:pPr>
      <w:r w:rsidDel="00000000" w:rsidR="00000000" w:rsidRPr="00000000">
        <w:rPr>
          <w:i w:val="0"/>
          <w:sz w:val="22"/>
          <w:szCs w:val="22"/>
          <w:rtl w:val="0"/>
        </w:rPr>
        <w:t xml:space="preserve">Modificación por error u omisión debidamente justificada en el proyecto inicial no alterándose en ningún caso las condiciones esenciales de la licitación y de la adjudicación efectuada.</w:t>
      </w:r>
    </w:p>
    <w:p w:rsidR="00000000" w:rsidDel="00000000" w:rsidP="00000000" w:rsidRDefault="00000000" w:rsidRPr="00000000" w14:paraId="00000254">
      <w:pPr>
        <w:numPr>
          <w:ilvl w:val="0"/>
          <w:numId w:val="6"/>
        </w:numPr>
        <w:ind w:left="720" w:hanging="360"/>
        <w:jc w:val="both"/>
        <w:rPr>
          <w:i w:val="0"/>
          <w:sz w:val="22"/>
          <w:szCs w:val="22"/>
        </w:rPr>
      </w:pPr>
      <w:r w:rsidDel="00000000" w:rsidR="00000000" w:rsidRPr="00000000">
        <w:rPr>
          <w:i w:val="0"/>
          <w:sz w:val="22"/>
          <w:szCs w:val="22"/>
          <w:rtl w:val="0"/>
        </w:rPr>
        <w:t xml:space="preserve">Modificación en caso de no coincidencia entre las mediciones iniciales y las mediciones finales de la obra, debidamente justificadas y con indicación de los motivos por los que no coinciden las mediciones mencionadas.</w:t>
      </w:r>
    </w:p>
    <w:p w:rsidR="00000000" w:rsidDel="00000000" w:rsidP="00000000" w:rsidRDefault="00000000" w:rsidRPr="00000000" w14:paraId="00000255">
      <w:pPr>
        <w:numPr>
          <w:ilvl w:val="0"/>
          <w:numId w:val="6"/>
        </w:numPr>
        <w:spacing w:after="120" w:lineRule="auto"/>
        <w:ind w:left="720" w:hanging="360"/>
        <w:jc w:val="both"/>
        <w:rPr>
          <w:i w:val="0"/>
          <w:sz w:val="22"/>
          <w:szCs w:val="22"/>
        </w:rPr>
      </w:pPr>
      <w:r w:rsidDel="00000000" w:rsidR="00000000" w:rsidRPr="00000000">
        <w:rPr>
          <w:i w:val="0"/>
          <w:sz w:val="22"/>
          <w:szCs w:val="22"/>
          <w:rtl w:val="0"/>
        </w:rPr>
        <w:t xml:space="preserve">Modificación en caso de disponer de nuevos requerimientos medioambientales, urbanísticos, de seguridad industrial o accesibilidad, requeridos por la Administración y/u Organismos oficiales con posterioridad a la adjudicación.</w:t>
      </w:r>
    </w:p>
    <w:p w:rsidR="00000000" w:rsidDel="00000000" w:rsidP="00000000" w:rsidRDefault="00000000" w:rsidRPr="00000000" w14:paraId="00000256">
      <w:pPr>
        <w:spacing w:after="120" w:before="120" w:lineRule="auto"/>
        <w:ind w:right="1"/>
        <w:jc w:val="both"/>
        <w:rPr>
          <w:i w:val="0"/>
          <w:sz w:val="22"/>
          <w:szCs w:val="22"/>
        </w:rPr>
      </w:pPr>
      <w:r w:rsidDel="00000000" w:rsidR="00000000" w:rsidRPr="00000000">
        <w:rPr>
          <w:rtl w:val="0"/>
        </w:rPr>
      </w:r>
    </w:p>
    <w:p w:rsidR="00000000" w:rsidDel="00000000" w:rsidP="00000000" w:rsidRDefault="00000000" w:rsidRPr="00000000" w14:paraId="00000257">
      <w:pPr>
        <w:spacing w:before="120" w:lineRule="auto"/>
        <w:ind w:right="1"/>
        <w:jc w:val="both"/>
        <w:rPr>
          <w:i w:val="0"/>
          <w:sz w:val="22"/>
          <w:szCs w:val="22"/>
        </w:rPr>
      </w:pPr>
      <w:r w:rsidDel="00000000" w:rsidR="00000000" w:rsidRPr="00000000">
        <w:rPr>
          <w:i w:val="0"/>
          <w:sz w:val="22"/>
          <w:szCs w:val="22"/>
          <w:rtl w:val="0"/>
        </w:rPr>
        <w:t xml:space="preserve">En caso de ser necesaria la modificación del contrato y requerir una valoración económica por parte de la empresa adjudicataria, el tiempo máximo establecido para la emisión del presupuesto y/o valoración correspondiente se establece en 3 días hábiles a contar desde el día siguiente al  requerimiento formal  de ASEPEYO.  En el supuesto de que ambas partes no se avinieran con el presupuesto presentado por la empresa adjudicataria para la realización de trabajos correspondientes, ASEPEYO se reserva el derecho a contratar ese trabajo mediante los procedimientos legalmente establecidos siempre y cuando el presupuesto sea inferior al presupuesto ofertado por la empresa adjudicataria.</w:t>
      </w:r>
    </w:p>
    <w:p w:rsidR="00000000" w:rsidDel="00000000" w:rsidP="00000000" w:rsidRDefault="00000000" w:rsidRPr="00000000" w14:paraId="00000258">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5D">
      <w:pPr>
        <w:ind w:right="1"/>
        <w:jc w:val="both"/>
        <w:rPr>
          <w:b w:val="1"/>
          <w:i w:val="0"/>
          <w:sz w:val="22"/>
          <w:szCs w:val="22"/>
        </w:rPr>
      </w:pPr>
      <w:r w:rsidDel="00000000" w:rsidR="00000000" w:rsidRPr="00000000">
        <w:rPr>
          <w:rtl w:val="0"/>
        </w:rPr>
      </w:r>
    </w:p>
    <w:p w:rsidR="00000000" w:rsidDel="00000000" w:rsidP="00000000" w:rsidRDefault="00000000" w:rsidRPr="00000000" w14:paraId="0000025E">
      <w:pPr>
        <w:ind w:right="1"/>
        <w:jc w:val="both"/>
        <w:rPr>
          <w:b w:val="1"/>
          <w:i w:val="0"/>
          <w:sz w:val="22"/>
          <w:szCs w:val="22"/>
        </w:rPr>
      </w:pPr>
      <w:r w:rsidDel="00000000" w:rsidR="00000000" w:rsidRPr="00000000">
        <w:rPr>
          <w:rtl w:val="0"/>
        </w:rPr>
      </w:r>
    </w:p>
    <w:p w:rsidR="00000000" w:rsidDel="00000000" w:rsidP="00000000" w:rsidRDefault="00000000" w:rsidRPr="00000000" w14:paraId="0000025F">
      <w:pPr>
        <w:ind w:right="1"/>
        <w:jc w:val="both"/>
        <w:rPr>
          <w:b w:val="1"/>
          <w:i w:val="0"/>
          <w:sz w:val="22"/>
          <w:szCs w:val="22"/>
        </w:rPr>
      </w:pPr>
      <w:r w:rsidDel="00000000" w:rsidR="00000000" w:rsidRPr="00000000">
        <w:rPr>
          <w:rtl w:val="0"/>
        </w:rPr>
      </w:r>
    </w:p>
    <w:p w:rsidR="00000000" w:rsidDel="00000000" w:rsidP="00000000" w:rsidRDefault="00000000" w:rsidRPr="00000000" w14:paraId="00000260">
      <w:pPr>
        <w:ind w:right="1"/>
        <w:jc w:val="both"/>
        <w:rPr>
          <w:b w:val="1"/>
          <w:i w:val="0"/>
          <w:sz w:val="22"/>
          <w:szCs w:val="22"/>
        </w:rPr>
      </w:pPr>
      <w:r w:rsidDel="00000000" w:rsidR="00000000" w:rsidRPr="00000000">
        <w:rPr>
          <w:rtl w:val="0"/>
        </w:rPr>
      </w:r>
    </w:p>
    <w:p w:rsidR="00000000" w:rsidDel="00000000" w:rsidP="00000000" w:rsidRDefault="00000000" w:rsidRPr="00000000" w14:paraId="00000261">
      <w:pPr>
        <w:ind w:right="1"/>
        <w:jc w:val="both"/>
        <w:rPr>
          <w:b w:val="1"/>
          <w:i w:val="0"/>
          <w:sz w:val="22"/>
          <w:szCs w:val="22"/>
        </w:rPr>
      </w:pPr>
      <w:r w:rsidDel="00000000" w:rsidR="00000000" w:rsidRPr="00000000">
        <w:rPr>
          <w:rtl w:val="0"/>
        </w:rPr>
      </w:r>
    </w:p>
    <w:p w:rsidR="00000000" w:rsidDel="00000000" w:rsidP="00000000" w:rsidRDefault="00000000" w:rsidRPr="00000000" w14:paraId="00000262">
      <w:pPr>
        <w:ind w:right="1"/>
        <w:jc w:val="both"/>
        <w:rPr>
          <w:b w:val="1"/>
          <w:i w:val="0"/>
          <w:sz w:val="22"/>
          <w:szCs w:val="22"/>
        </w:rPr>
      </w:pPr>
      <w:r w:rsidDel="00000000" w:rsidR="00000000" w:rsidRPr="00000000">
        <w:rPr>
          <w:rtl w:val="0"/>
        </w:rPr>
      </w:r>
    </w:p>
    <w:p w:rsidR="00000000" w:rsidDel="00000000" w:rsidP="00000000" w:rsidRDefault="00000000" w:rsidRPr="00000000" w14:paraId="00000263">
      <w:pPr>
        <w:ind w:right="1"/>
        <w:jc w:val="both"/>
        <w:rPr>
          <w:b w:val="1"/>
          <w:i w:val="0"/>
          <w:sz w:val="22"/>
          <w:szCs w:val="22"/>
        </w:rPr>
      </w:pPr>
      <w:r w:rsidDel="00000000" w:rsidR="00000000" w:rsidRPr="00000000">
        <w:rPr>
          <w:rtl w:val="0"/>
        </w:rPr>
      </w:r>
    </w:p>
    <w:p w:rsidR="00000000" w:rsidDel="00000000" w:rsidP="00000000" w:rsidRDefault="00000000" w:rsidRPr="00000000" w14:paraId="00000264">
      <w:pPr>
        <w:ind w:right="1"/>
        <w:jc w:val="both"/>
        <w:rPr>
          <w:b w:val="1"/>
          <w:i w:val="0"/>
          <w:sz w:val="22"/>
          <w:szCs w:val="22"/>
        </w:rPr>
      </w:pPr>
      <w:r w:rsidDel="00000000" w:rsidR="00000000" w:rsidRPr="00000000">
        <w:rPr>
          <w:rtl w:val="0"/>
        </w:rPr>
      </w:r>
    </w:p>
    <w:p w:rsidR="00000000" w:rsidDel="00000000" w:rsidP="00000000" w:rsidRDefault="00000000" w:rsidRPr="00000000" w14:paraId="00000265">
      <w:pPr>
        <w:ind w:right="1"/>
        <w:jc w:val="both"/>
        <w:rPr>
          <w:b w:val="1"/>
          <w:i w:val="0"/>
          <w:sz w:val="22"/>
          <w:szCs w:val="22"/>
        </w:rPr>
      </w:pPr>
      <w:r w:rsidDel="00000000" w:rsidR="00000000" w:rsidRPr="00000000">
        <w:rPr>
          <w:rtl w:val="0"/>
        </w:rPr>
      </w:r>
    </w:p>
    <w:p w:rsidR="00000000" w:rsidDel="00000000" w:rsidP="00000000" w:rsidRDefault="00000000" w:rsidRPr="00000000" w14:paraId="00000266">
      <w:pPr>
        <w:ind w:right="1"/>
        <w:jc w:val="both"/>
        <w:rPr>
          <w:b w:val="1"/>
          <w:i w:val="0"/>
          <w:sz w:val="22"/>
          <w:szCs w:val="22"/>
        </w:rPr>
      </w:pPr>
      <w:r w:rsidDel="00000000" w:rsidR="00000000" w:rsidRPr="00000000">
        <w:rPr>
          <w:rtl w:val="0"/>
        </w:rPr>
      </w:r>
    </w:p>
    <w:p w:rsidR="00000000" w:rsidDel="00000000" w:rsidP="00000000" w:rsidRDefault="00000000" w:rsidRPr="00000000" w14:paraId="00000267">
      <w:pPr>
        <w:ind w:right="1"/>
        <w:jc w:val="both"/>
        <w:rPr>
          <w:b w:val="1"/>
          <w:i w:val="0"/>
          <w:sz w:val="22"/>
          <w:szCs w:val="22"/>
        </w:rPr>
      </w:pPr>
      <w:r w:rsidDel="00000000" w:rsidR="00000000" w:rsidRPr="00000000">
        <w:rPr>
          <w:rtl w:val="0"/>
        </w:rPr>
      </w:r>
    </w:p>
    <w:p w:rsidR="00000000" w:rsidDel="00000000" w:rsidP="00000000" w:rsidRDefault="00000000" w:rsidRPr="00000000" w14:paraId="00000268">
      <w:pPr>
        <w:ind w:right="1"/>
        <w:jc w:val="both"/>
        <w:rPr>
          <w:b w:val="1"/>
          <w:i w:val="0"/>
          <w:sz w:val="22"/>
          <w:szCs w:val="22"/>
        </w:rPr>
      </w:pPr>
      <w:r w:rsidDel="00000000" w:rsidR="00000000" w:rsidRPr="00000000">
        <w:rPr>
          <w:rtl w:val="0"/>
        </w:rPr>
      </w:r>
    </w:p>
    <w:p w:rsidR="00000000" w:rsidDel="00000000" w:rsidP="00000000" w:rsidRDefault="00000000" w:rsidRPr="00000000" w14:paraId="00000269">
      <w:pPr>
        <w:ind w:right="1"/>
        <w:jc w:val="both"/>
        <w:rPr>
          <w:b w:val="1"/>
          <w:i w:val="0"/>
          <w:sz w:val="22"/>
          <w:szCs w:val="22"/>
        </w:rPr>
      </w:pPr>
      <w:r w:rsidDel="00000000" w:rsidR="00000000" w:rsidRPr="00000000">
        <w:rPr>
          <w:rtl w:val="0"/>
        </w:rPr>
      </w:r>
    </w:p>
    <w:p w:rsidR="00000000" w:rsidDel="00000000" w:rsidP="00000000" w:rsidRDefault="00000000" w:rsidRPr="00000000" w14:paraId="0000026A">
      <w:pPr>
        <w:ind w:right="1"/>
        <w:jc w:val="both"/>
        <w:rPr>
          <w:b w:val="1"/>
          <w:i w:val="0"/>
          <w:sz w:val="22"/>
          <w:szCs w:val="22"/>
        </w:rPr>
      </w:pPr>
      <w:r w:rsidDel="00000000" w:rsidR="00000000" w:rsidRPr="00000000">
        <w:rPr>
          <w:rtl w:val="0"/>
        </w:rPr>
      </w:r>
    </w:p>
    <w:p w:rsidR="00000000" w:rsidDel="00000000" w:rsidP="00000000" w:rsidRDefault="00000000" w:rsidRPr="00000000" w14:paraId="0000026B">
      <w:pPr>
        <w:ind w:right="1"/>
        <w:jc w:val="both"/>
        <w:rPr>
          <w:b w:val="1"/>
          <w:i w:val="0"/>
          <w:sz w:val="22"/>
          <w:szCs w:val="22"/>
        </w:rPr>
      </w:pPr>
      <w:r w:rsidDel="00000000" w:rsidR="00000000" w:rsidRPr="00000000">
        <w:rPr>
          <w:rtl w:val="0"/>
        </w:rPr>
      </w:r>
    </w:p>
    <w:p w:rsidR="00000000" w:rsidDel="00000000" w:rsidP="00000000" w:rsidRDefault="00000000" w:rsidRPr="00000000" w14:paraId="0000026C">
      <w:pPr>
        <w:ind w:right="1"/>
        <w:jc w:val="both"/>
        <w:rPr>
          <w:b w:val="1"/>
          <w:i w:val="0"/>
          <w:sz w:val="22"/>
          <w:szCs w:val="22"/>
        </w:rPr>
      </w:pPr>
      <w:r w:rsidDel="00000000" w:rsidR="00000000" w:rsidRPr="00000000">
        <w:rPr>
          <w:rtl w:val="0"/>
        </w:rPr>
      </w:r>
    </w:p>
    <w:p w:rsidR="00000000" w:rsidDel="00000000" w:rsidP="00000000" w:rsidRDefault="00000000" w:rsidRPr="00000000" w14:paraId="0000026D">
      <w:pPr>
        <w:ind w:right="1"/>
        <w:jc w:val="both"/>
        <w:rPr>
          <w:b w:val="1"/>
          <w:i w:val="0"/>
          <w:sz w:val="22"/>
          <w:szCs w:val="22"/>
        </w:rPr>
      </w:pPr>
      <w:r w:rsidDel="00000000" w:rsidR="00000000" w:rsidRPr="00000000">
        <w:rPr>
          <w:rtl w:val="0"/>
        </w:rPr>
      </w:r>
    </w:p>
    <w:p w:rsidR="00000000" w:rsidDel="00000000" w:rsidP="00000000" w:rsidRDefault="00000000" w:rsidRPr="00000000" w14:paraId="0000026E">
      <w:pPr>
        <w:ind w:right="1"/>
        <w:jc w:val="both"/>
        <w:rPr>
          <w:b w:val="1"/>
          <w:i w:val="0"/>
          <w:sz w:val="22"/>
          <w:szCs w:val="22"/>
        </w:rPr>
      </w:pPr>
      <w:r w:rsidDel="00000000" w:rsidR="00000000" w:rsidRPr="00000000">
        <w:rPr>
          <w:rtl w:val="0"/>
        </w:rPr>
      </w:r>
    </w:p>
    <w:p w:rsidR="00000000" w:rsidDel="00000000" w:rsidP="00000000" w:rsidRDefault="00000000" w:rsidRPr="00000000" w14:paraId="0000026F">
      <w:pPr>
        <w:ind w:right="1"/>
        <w:jc w:val="both"/>
        <w:rPr>
          <w:b w:val="1"/>
          <w:i w:val="0"/>
          <w:sz w:val="22"/>
          <w:szCs w:val="22"/>
        </w:rPr>
      </w:pPr>
      <w:r w:rsidDel="00000000" w:rsidR="00000000" w:rsidRPr="00000000">
        <w:rPr>
          <w:rtl w:val="0"/>
        </w:rPr>
      </w:r>
    </w:p>
    <w:p w:rsidR="00000000" w:rsidDel="00000000" w:rsidP="00000000" w:rsidRDefault="00000000" w:rsidRPr="00000000" w14:paraId="00000270">
      <w:pPr>
        <w:ind w:right="1"/>
        <w:jc w:val="both"/>
        <w:rPr>
          <w:b w:val="1"/>
          <w:i w:val="0"/>
          <w:sz w:val="22"/>
          <w:szCs w:val="22"/>
        </w:rPr>
      </w:pPr>
      <w:r w:rsidDel="00000000" w:rsidR="00000000" w:rsidRPr="00000000">
        <w:rPr>
          <w:rtl w:val="0"/>
        </w:rPr>
      </w:r>
    </w:p>
    <w:p w:rsidR="00000000" w:rsidDel="00000000" w:rsidP="00000000" w:rsidRDefault="00000000" w:rsidRPr="00000000" w14:paraId="00000271">
      <w:pPr>
        <w:ind w:right="1"/>
        <w:jc w:val="both"/>
        <w:rPr>
          <w:b w:val="1"/>
          <w:i w:val="0"/>
          <w:sz w:val="22"/>
          <w:szCs w:val="22"/>
        </w:rPr>
      </w:pPr>
      <w:r w:rsidDel="00000000" w:rsidR="00000000" w:rsidRPr="00000000">
        <w:rPr>
          <w:rtl w:val="0"/>
        </w:rPr>
      </w:r>
    </w:p>
    <w:p w:rsidR="00000000" w:rsidDel="00000000" w:rsidP="00000000" w:rsidRDefault="00000000" w:rsidRPr="00000000" w14:paraId="00000272">
      <w:pPr>
        <w:ind w:right="1"/>
        <w:jc w:val="both"/>
        <w:rPr>
          <w:b w:val="1"/>
          <w:i w:val="0"/>
          <w:sz w:val="22"/>
          <w:szCs w:val="22"/>
        </w:rPr>
      </w:pPr>
      <w:r w:rsidDel="00000000" w:rsidR="00000000" w:rsidRPr="00000000">
        <w:rPr>
          <w:rtl w:val="0"/>
        </w:rPr>
      </w:r>
    </w:p>
    <w:p w:rsidR="00000000" w:rsidDel="00000000" w:rsidP="00000000" w:rsidRDefault="00000000" w:rsidRPr="00000000" w14:paraId="00000273">
      <w:pPr>
        <w:ind w:right="1"/>
        <w:jc w:val="both"/>
        <w:rPr>
          <w:b w:val="1"/>
          <w:i w:val="0"/>
          <w:sz w:val="22"/>
          <w:szCs w:val="22"/>
        </w:rPr>
      </w:pPr>
      <w:r w:rsidDel="00000000" w:rsidR="00000000" w:rsidRPr="00000000">
        <w:rPr>
          <w:rtl w:val="0"/>
        </w:rPr>
      </w:r>
    </w:p>
    <w:p w:rsidR="00000000" w:rsidDel="00000000" w:rsidP="00000000" w:rsidRDefault="00000000" w:rsidRPr="00000000" w14:paraId="00000274">
      <w:pPr>
        <w:ind w:right="1"/>
        <w:jc w:val="both"/>
        <w:rPr>
          <w:b w:val="1"/>
          <w:i w:val="0"/>
          <w:sz w:val="22"/>
          <w:szCs w:val="22"/>
        </w:rPr>
      </w:pPr>
      <w:r w:rsidDel="00000000" w:rsidR="00000000" w:rsidRPr="00000000">
        <w:rPr>
          <w:rtl w:val="0"/>
        </w:rPr>
      </w:r>
    </w:p>
    <w:p w:rsidR="00000000" w:rsidDel="00000000" w:rsidP="00000000" w:rsidRDefault="00000000" w:rsidRPr="00000000" w14:paraId="00000275">
      <w:pPr>
        <w:ind w:right="1"/>
        <w:jc w:val="both"/>
        <w:rPr>
          <w:b w:val="1"/>
          <w:i w:val="0"/>
          <w:sz w:val="22"/>
          <w:szCs w:val="22"/>
        </w:rPr>
      </w:pPr>
      <w:r w:rsidDel="00000000" w:rsidR="00000000" w:rsidRPr="00000000">
        <w:rPr>
          <w:rtl w:val="0"/>
        </w:rPr>
      </w:r>
    </w:p>
    <w:p w:rsidR="00000000" w:rsidDel="00000000" w:rsidP="00000000" w:rsidRDefault="00000000" w:rsidRPr="00000000" w14:paraId="00000276">
      <w:pPr>
        <w:ind w:right="1"/>
        <w:jc w:val="both"/>
        <w:rPr>
          <w:b w:val="1"/>
          <w:i w:val="0"/>
          <w:sz w:val="22"/>
          <w:szCs w:val="22"/>
        </w:rPr>
      </w:pPr>
      <w:r w:rsidDel="00000000" w:rsidR="00000000" w:rsidRPr="00000000">
        <w:rPr>
          <w:rtl w:val="0"/>
        </w:rPr>
      </w:r>
    </w:p>
    <w:p w:rsidR="00000000" w:rsidDel="00000000" w:rsidP="00000000" w:rsidRDefault="00000000" w:rsidRPr="00000000" w14:paraId="00000277">
      <w:pPr>
        <w:ind w:right="1"/>
        <w:jc w:val="both"/>
        <w:rPr>
          <w:b w:val="1"/>
          <w:i w:val="0"/>
          <w:sz w:val="22"/>
          <w:szCs w:val="22"/>
        </w:rPr>
      </w:pPr>
      <w:r w:rsidDel="00000000" w:rsidR="00000000" w:rsidRPr="00000000">
        <w:rPr>
          <w:rtl w:val="0"/>
        </w:rPr>
      </w:r>
    </w:p>
    <w:p w:rsidR="00000000" w:rsidDel="00000000" w:rsidP="00000000" w:rsidRDefault="00000000" w:rsidRPr="00000000" w14:paraId="00000278">
      <w:pPr>
        <w:ind w:right="1"/>
        <w:jc w:val="both"/>
        <w:rPr>
          <w:b w:val="1"/>
          <w:i w:val="0"/>
          <w:sz w:val="18"/>
          <w:szCs w:val="18"/>
        </w:rPr>
      </w:pPr>
      <w:r w:rsidDel="00000000" w:rsidR="00000000" w:rsidRPr="00000000">
        <w:rPr>
          <w:b w:val="1"/>
          <w:i w:val="0"/>
          <w:sz w:val="18"/>
          <w:szCs w:val="18"/>
          <w:rtl w:val="0"/>
        </w:rPr>
        <w:t xml:space="preserve">* NOTA IMPORTANTE: En ningún caso la suma de las modificaciones totales previstas puede superar el 20% del precio inicial. </w:t>
      </w:r>
    </w:p>
    <w:p w:rsidR="00000000" w:rsidDel="00000000" w:rsidP="00000000" w:rsidRDefault="00000000" w:rsidRPr="00000000" w14:paraId="00000279">
      <w:pPr>
        <w:ind w:right="1"/>
        <w:jc w:val="both"/>
        <w:rPr>
          <w:b w:val="1"/>
          <w:i w:val="0"/>
          <w:sz w:val="18"/>
          <w:szCs w:val="18"/>
        </w:rPr>
      </w:pPr>
      <w:r w:rsidDel="00000000" w:rsidR="00000000" w:rsidRPr="00000000">
        <w:rPr>
          <w:rtl w:val="0"/>
        </w:rPr>
      </w:r>
    </w:p>
    <w:p w:rsidR="00000000" w:rsidDel="00000000" w:rsidP="00000000" w:rsidRDefault="00000000" w:rsidRPr="00000000" w14:paraId="0000027A">
      <w:pPr>
        <w:ind w:hanging="2"/>
        <w:jc w:val="both"/>
        <w:rPr>
          <w:b w:val="1"/>
          <w:i w:val="0"/>
          <w:sz w:val="18"/>
          <w:szCs w:val="18"/>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 </w:t>
      </w:r>
    </w:p>
    <w:p w:rsidR="00000000" w:rsidDel="00000000" w:rsidP="00000000" w:rsidRDefault="00000000" w:rsidRPr="00000000" w14:paraId="0000027B">
      <w:pPr>
        <w:ind w:hanging="2"/>
        <w:jc w:val="both"/>
        <w:rPr/>
      </w:pPr>
      <w:r w:rsidDel="00000000" w:rsidR="00000000" w:rsidRPr="00000000">
        <w:rPr>
          <w:rtl w:val="0"/>
        </w:rPr>
      </w:r>
    </w:p>
    <w:tbl>
      <w:tblPr>
        <w:tblStyle w:val="Table20"/>
        <w:tblW w:w="9145.0" w:type="dxa"/>
        <w:jc w:val="left"/>
        <w:tblInd w:w="-324.00000000000006"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kix.ue9nvhcctrt9" w:id="12"/>
          <w:bookmarkEnd w:id="12"/>
          <w:p w:rsidR="00000000" w:rsidDel="00000000" w:rsidP="00000000" w:rsidRDefault="00000000" w:rsidRPr="00000000" w14:paraId="0000027C">
            <w:pPr>
              <w:jc w:val="center"/>
              <w:rPr>
                <w:b w:val="1"/>
                <w:i w:val="0"/>
                <w:color w:val="ffffff"/>
                <w:sz w:val="24"/>
                <w:szCs w:val="24"/>
              </w:rPr>
            </w:pPr>
            <w:r w:rsidDel="00000000" w:rsidR="00000000" w:rsidRPr="00000000">
              <w:rPr>
                <w:b w:val="1"/>
                <w:i w:val="0"/>
                <w:color w:val="ffffff"/>
                <w:sz w:val="24"/>
                <w:szCs w:val="24"/>
                <w:rtl w:val="0"/>
              </w:rPr>
              <w:t xml:space="preserve">Anexo X</w:t>
            </w:r>
          </w:p>
          <w:p w:rsidR="00000000" w:rsidDel="00000000" w:rsidP="00000000" w:rsidRDefault="00000000" w:rsidRPr="00000000" w14:paraId="0000027D">
            <w:pPr>
              <w:jc w:val="center"/>
              <w:rPr>
                <w:b w:val="1"/>
                <w:i w:val="0"/>
                <w:color w:val="ffffff"/>
                <w:sz w:val="24"/>
                <w:szCs w:val="24"/>
              </w:rPr>
            </w:pPr>
            <w:r w:rsidDel="00000000" w:rsidR="00000000" w:rsidRPr="00000000">
              <w:rPr>
                <w:b w:val="1"/>
                <w:i w:val="0"/>
                <w:color w:val="ffffff"/>
                <w:sz w:val="24"/>
                <w:szCs w:val="24"/>
                <w:rtl w:val="0"/>
              </w:rPr>
              <w:t xml:space="preserve">Cláusulas específicas de resolución contractual.   </w:t>
            </w:r>
          </w:p>
        </w:tc>
      </w:tr>
    </w:tbl>
    <w:p w:rsidR="00000000" w:rsidDel="00000000" w:rsidP="00000000" w:rsidRDefault="00000000" w:rsidRPr="00000000" w14:paraId="0000027E">
      <w:pPr>
        <w:jc w:val="both"/>
        <w:rPr>
          <w:b w:val="1"/>
          <w:i w:val="0"/>
          <w:color w:val="000080"/>
          <w:sz w:val="22"/>
          <w:szCs w:val="22"/>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ind w:right="1"/>
        <w:jc w:val="both"/>
        <w:rPr>
          <w:b w:val="1"/>
          <w:i w:val="0"/>
          <w:sz w:val="22"/>
          <w:szCs w:val="22"/>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Además de las previstas en la cláusula 39 del pliego de cláusulas administrativas particulares, se prevén las siguientes causas específicas de resolución contractual: </w:t>
      </w:r>
    </w:p>
    <w:p w:rsidR="00000000" w:rsidDel="00000000" w:rsidP="00000000" w:rsidRDefault="00000000" w:rsidRPr="00000000" w14:paraId="00000282">
      <w:pPr>
        <w:ind w:right="1"/>
        <w:jc w:val="both"/>
        <w:rPr>
          <w:i w:val="0"/>
          <w:sz w:val="22"/>
          <w:szCs w:val="22"/>
        </w:rPr>
      </w:pPr>
      <w:r w:rsidDel="00000000" w:rsidR="00000000" w:rsidRPr="00000000">
        <w:rPr>
          <w:rtl w:val="0"/>
        </w:rPr>
      </w:r>
    </w:p>
    <w:p w:rsidR="00000000" w:rsidDel="00000000" w:rsidP="00000000" w:rsidRDefault="00000000" w:rsidRPr="00000000" w14:paraId="00000283">
      <w:pPr>
        <w:ind w:right="1"/>
        <w:rPr>
          <w:b w:val="1"/>
          <w:i w:val="0"/>
          <w:sz w:val="22"/>
          <w:szCs w:val="22"/>
        </w:rPr>
      </w:pPr>
      <w:r w:rsidDel="00000000" w:rsidR="00000000" w:rsidRPr="00000000">
        <w:rPr>
          <w:rtl w:val="0"/>
        </w:rPr>
      </w:r>
    </w:p>
    <w:p w:rsidR="00000000" w:rsidDel="00000000" w:rsidP="00000000" w:rsidRDefault="00000000" w:rsidRPr="00000000" w14:paraId="00000284">
      <w:pPr>
        <w:numPr>
          <w:ilvl w:val="0"/>
          <w:numId w:val="7"/>
        </w:numPr>
        <w:ind w:left="1065" w:right="1" w:hanging="705"/>
        <w:jc w:val="both"/>
        <w:rPr>
          <w:i w:val="0"/>
          <w:sz w:val="22"/>
          <w:szCs w:val="22"/>
        </w:rPr>
      </w:pPr>
      <w:r w:rsidDel="00000000" w:rsidR="00000000" w:rsidRPr="00000000">
        <w:rPr>
          <w:i w:val="0"/>
          <w:sz w:val="22"/>
          <w:szCs w:val="22"/>
          <w:rtl w:val="0"/>
        </w:rPr>
        <w:t xml:space="preserve">Las causas legalmente previstas en los artículos 192; 193; 195 y 245 LCSP.  </w:t>
      </w:r>
    </w:p>
    <w:p w:rsidR="00000000" w:rsidDel="00000000" w:rsidP="00000000" w:rsidRDefault="00000000" w:rsidRPr="00000000" w14:paraId="00000285">
      <w:pPr>
        <w:pBdr>
          <w:top w:space="0" w:sz="0" w:val="nil"/>
          <w:left w:space="0" w:sz="0" w:val="nil"/>
          <w:bottom w:space="0" w:sz="0" w:val="nil"/>
          <w:right w:space="0" w:sz="0" w:val="nil"/>
          <w:between w:space="0" w:sz="0" w:val="nil"/>
        </w:pBdr>
        <w:ind w:right="1"/>
        <w:jc w:val="both"/>
        <w:rPr>
          <w:b w:val="1"/>
          <w:i w:val="0"/>
          <w:color w:val="000000"/>
          <w:sz w:val="22"/>
          <w:szCs w:val="22"/>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ind w:right="1"/>
        <w:jc w:val="both"/>
        <w:rPr>
          <w:b w:val="1"/>
          <w:i w:val="0"/>
          <w:color w:val="000000"/>
          <w:sz w:val="22"/>
          <w:szCs w:val="22"/>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ind w:right="1"/>
        <w:jc w:val="both"/>
        <w:rPr>
          <w:b w:val="1"/>
          <w:i w:val="0"/>
          <w:sz w:val="22"/>
          <w:szCs w:val="22"/>
        </w:rPr>
      </w:pPr>
      <w:r w:rsidDel="00000000" w:rsidR="00000000" w:rsidRPr="00000000">
        <w:rPr>
          <w:i w:val="0"/>
          <w:color w:val="222222"/>
          <w:sz w:val="22"/>
          <w:szCs w:val="22"/>
          <w:highlight w:val="white"/>
          <w:rtl w:val="0"/>
        </w:rPr>
        <w:t xml:space="preserve">"</w:t>
      </w:r>
      <w:r w:rsidDel="00000000" w:rsidR="00000000" w:rsidRPr="00000000">
        <w:rPr>
          <w:color w:val="222222"/>
          <w:sz w:val="22"/>
          <w:szCs w:val="22"/>
          <w:highlight w:val="white"/>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br w:type="page"/>
      </w:r>
      <w:r w:rsidDel="00000000" w:rsidR="00000000" w:rsidRPr="00000000">
        <w:rPr>
          <w:rtl w:val="0"/>
        </w:rPr>
      </w:r>
    </w:p>
    <w:p w:rsidR="00000000" w:rsidDel="00000000" w:rsidP="00000000" w:rsidRDefault="00000000" w:rsidRPr="00000000" w14:paraId="00000289">
      <w:pPr>
        <w:jc w:val="both"/>
        <w:rPr>
          <w:b w:val="1"/>
          <w:i w:val="0"/>
          <w:sz w:val="18"/>
          <w:szCs w:val="18"/>
        </w:rPr>
      </w:pPr>
      <w:r w:rsidDel="00000000" w:rsidR="00000000" w:rsidRPr="00000000">
        <w:rPr>
          <w:rtl w:val="0"/>
        </w:rPr>
      </w:r>
    </w:p>
    <w:tbl>
      <w:tblPr>
        <w:tblStyle w:val="Table21"/>
        <w:tblW w:w="9145.0" w:type="dxa"/>
        <w:jc w:val="left"/>
        <w:tblInd w:w="-324.00000000000006"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bookmark=kix.pdhb802ofvps" w:id="13"/>
          <w:bookmarkEnd w:id="13"/>
          <w:p w:rsidR="00000000" w:rsidDel="00000000" w:rsidP="00000000" w:rsidRDefault="00000000" w:rsidRPr="00000000" w14:paraId="0000028A">
            <w:pPr>
              <w:jc w:val="center"/>
              <w:rPr>
                <w:b w:val="1"/>
                <w:i w:val="0"/>
                <w:color w:val="ffffff"/>
                <w:sz w:val="24"/>
                <w:szCs w:val="24"/>
              </w:rPr>
            </w:pPr>
            <w:r w:rsidDel="00000000" w:rsidR="00000000" w:rsidRPr="00000000">
              <w:rPr>
                <w:b w:val="1"/>
                <w:i w:val="0"/>
                <w:color w:val="ffffff"/>
                <w:sz w:val="24"/>
                <w:szCs w:val="24"/>
                <w:rtl w:val="0"/>
              </w:rPr>
              <w:t xml:space="preserve">Anexo XI</w:t>
            </w:r>
          </w:p>
          <w:p w:rsidR="00000000" w:rsidDel="00000000" w:rsidP="00000000" w:rsidRDefault="00000000" w:rsidRPr="00000000" w14:paraId="0000028B">
            <w:pPr>
              <w:jc w:val="center"/>
              <w:rPr>
                <w:b w:val="1"/>
                <w:i w:val="0"/>
                <w:color w:val="ffffff"/>
                <w:sz w:val="24"/>
                <w:szCs w:val="24"/>
              </w:rPr>
            </w:pPr>
            <w:r w:rsidDel="00000000" w:rsidR="00000000" w:rsidRPr="00000000">
              <w:rPr>
                <w:b w:val="1"/>
                <w:i w:val="0"/>
                <w:color w:val="ffffff"/>
                <w:sz w:val="24"/>
                <w:szCs w:val="24"/>
                <w:rtl w:val="0"/>
              </w:rPr>
              <w:t xml:space="preserve">Criterios de adjudicación.   </w:t>
            </w:r>
          </w:p>
        </w:tc>
      </w:tr>
    </w:tbl>
    <w:p w:rsidR="00000000" w:rsidDel="00000000" w:rsidP="00000000" w:rsidRDefault="00000000" w:rsidRPr="00000000" w14:paraId="0000028C">
      <w:pPr>
        <w:rPr>
          <w:b w:val="1"/>
          <w:i w:val="0"/>
          <w:color w:val="000080"/>
          <w:sz w:val="22"/>
          <w:szCs w:val="22"/>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ind w:right="1"/>
        <w:jc w:val="both"/>
        <w:rPr>
          <w:b w:val="1"/>
          <w:i w:val="0"/>
          <w:sz w:val="22"/>
          <w:szCs w:val="22"/>
        </w:rPr>
      </w:pPr>
      <w:r w:rsidDel="00000000" w:rsidR="00000000" w:rsidRPr="00000000">
        <w:rPr>
          <w:rtl w:val="0"/>
        </w:rPr>
      </w:r>
    </w:p>
    <w:p w:rsidR="00000000" w:rsidDel="00000000" w:rsidP="00000000" w:rsidRDefault="00000000" w:rsidRPr="00000000" w14:paraId="0000028E">
      <w:pPr>
        <w:jc w:val="both"/>
        <w:rPr>
          <w:i w:val="0"/>
        </w:rPr>
      </w:pPr>
      <w:r w:rsidDel="00000000" w:rsidR="00000000" w:rsidRPr="00000000">
        <w:rPr>
          <w:i w:val="0"/>
          <w:rtl w:val="0"/>
        </w:rPr>
        <w:t xml:space="preserve">Los criterios de adjudicación que han de servir de base para la contratación de la licitación son los que se establecen a continuación con su correspondiente ponderación y que se desarrollan más adelante.</w:t>
      </w:r>
    </w:p>
    <w:p w:rsidR="00000000" w:rsidDel="00000000" w:rsidP="00000000" w:rsidRDefault="00000000" w:rsidRPr="00000000" w14:paraId="0000028F">
      <w:pPr>
        <w:jc w:val="both"/>
        <w:rPr>
          <w:i w:val="0"/>
        </w:rPr>
      </w:pPr>
      <w:r w:rsidDel="00000000" w:rsidR="00000000" w:rsidRPr="00000000">
        <w:rPr>
          <w:rtl w:val="0"/>
        </w:rPr>
      </w:r>
    </w:p>
    <w:sdt>
      <w:sdtPr>
        <w:tag w:val="goog_rdk_8"/>
      </w:sdtPr>
      <w:sdtContent>
        <w:p w:rsidR="00000000" w:rsidDel="00000000" w:rsidP="00000000" w:rsidRDefault="00000000" w:rsidRPr="00000000" w14:paraId="00000290">
          <w:pPr>
            <w:spacing w:line="276" w:lineRule="auto"/>
            <w:jc w:val="both"/>
            <w:rPr>
              <w:b w:val="1"/>
              <w:i w:val="0"/>
              <w:sz w:val="18"/>
              <w:szCs w:val="18"/>
            </w:rPr>
          </w:pPr>
          <w:r w:rsidDel="00000000" w:rsidR="00000000" w:rsidRPr="00000000">
            <w:rPr>
              <w:b w:val="1"/>
              <w:i w:val="0"/>
              <w:sz w:val="18"/>
              <w:szCs w:val="18"/>
              <w:rtl w:val="0"/>
            </w:rPr>
            <w:t xml:space="preserve">1.- CRITERIOS CUANTIFICABLES MEDIANTE APLICACIÓN DE FÓRMULAS: …..</w:t>
            <w:tab/>
            <w:t xml:space="preserve">hasta 100 puntos</w:t>
          </w:r>
        </w:p>
      </w:sdtContent>
    </w:sdt>
    <w:p w:rsidR="00000000" w:rsidDel="00000000" w:rsidP="00000000" w:rsidRDefault="00000000" w:rsidRPr="00000000" w14:paraId="00000291">
      <w:pPr>
        <w:spacing w:line="276" w:lineRule="auto"/>
        <w:ind w:firstLine="708"/>
        <w:jc w:val="both"/>
        <w:rPr>
          <w:i w:val="0"/>
          <w:sz w:val="18"/>
          <w:szCs w:val="18"/>
        </w:rPr>
      </w:pPr>
      <w:r w:rsidDel="00000000" w:rsidR="00000000" w:rsidRPr="00000000">
        <w:rPr>
          <w:i w:val="0"/>
          <w:sz w:val="18"/>
          <w:szCs w:val="18"/>
          <w:rtl w:val="0"/>
        </w:rPr>
        <w:t xml:space="preserve">1.1.- Valoración económica………………………………………………………….</w:t>
        <w:tab/>
        <w:t xml:space="preserve">hasta 89 puntos</w:t>
      </w:r>
    </w:p>
    <w:p w:rsidR="00000000" w:rsidDel="00000000" w:rsidP="00000000" w:rsidRDefault="00000000" w:rsidRPr="00000000" w14:paraId="00000292">
      <w:pPr>
        <w:spacing w:line="276" w:lineRule="auto"/>
        <w:ind w:firstLine="708"/>
        <w:jc w:val="both"/>
        <w:rPr>
          <w:i w:val="0"/>
          <w:sz w:val="18"/>
          <w:szCs w:val="18"/>
        </w:rPr>
      </w:pPr>
      <w:r w:rsidDel="00000000" w:rsidR="00000000" w:rsidRPr="00000000">
        <w:rPr>
          <w:i w:val="0"/>
          <w:sz w:val="18"/>
          <w:szCs w:val="18"/>
          <w:rtl w:val="0"/>
        </w:rPr>
        <w:t xml:space="preserve">1.2.- Mejoras sobre la garantía de obra ………………………………………………</w:t>
        <w:tab/>
        <w:t xml:space="preserve">hasta 8 puntos</w:t>
      </w:r>
    </w:p>
    <w:p w:rsidR="00000000" w:rsidDel="00000000" w:rsidP="00000000" w:rsidRDefault="00000000" w:rsidRPr="00000000" w14:paraId="00000293">
      <w:pPr>
        <w:spacing w:line="276" w:lineRule="auto"/>
        <w:ind w:firstLine="708"/>
        <w:jc w:val="both"/>
        <w:rPr>
          <w:i w:val="0"/>
          <w:sz w:val="18"/>
          <w:szCs w:val="18"/>
        </w:rPr>
      </w:pPr>
      <w:r w:rsidDel="00000000" w:rsidR="00000000" w:rsidRPr="00000000">
        <w:rPr>
          <w:i w:val="0"/>
          <w:sz w:val="18"/>
          <w:szCs w:val="18"/>
          <w:rtl w:val="0"/>
        </w:rPr>
        <w:t xml:space="preserve">1.3.- Mejoras de carácter medioambiental ……………………………………………</w:t>
        <w:tab/>
        <w:t xml:space="preserve">hasta 3 puntos</w:t>
      </w:r>
    </w:p>
    <w:p w:rsidR="00000000" w:rsidDel="00000000" w:rsidP="00000000" w:rsidRDefault="00000000" w:rsidRPr="00000000" w14:paraId="00000294">
      <w:pPr>
        <w:jc w:val="both"/>
        <w:rPr>
          <w:i w:val="0"/>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sdt>
      <w:sdtPr>
        <w:tag w:val="goog_rdk_9"/>
      </w:sdtPr>
      <w:sdtContent>
        <w:p w:rsidR="00000000" w:rsidDel="00000000" w:rsidP="00000000" w:rsidRDefault="00000000" w:rsidRPr="00000000" w14:paraId="00000296">
          <w:pPr>
            <w:numPr>
              <w:ilvl w:val="0"/>
              <w:numId w:val="9"/>
            </w:numPr>
            <w:pBdr>
              <w:top w:space="0" w:sz="0" w:val="nil"/>
              <w:left w:space="0" w:sz="0" w:val="nil"/>
              <w:bottom w:space="0" w:sz="0" w:val="nil"/>
              <w:right w:space="0" w:sz="0" w:val="nil"/>
              <w:between w:space="0" w:sz="0" w:val="nil"/>
            </w:pBdr>
            <w:spacing w:line="276" w:lineRule="auto"/>
            <w:ind w:left="720" w:right="1" w:hanging="360"/>
            <w:jc w:val="both"/>
            <w:rPr>
              <w:b w:val="1"/>
              <w:i w:val="0"/>
              <w:color w:val="1f497d"/>
              <w:sz w:val="22"/>
              <w:szCs w:val="22"/>
            </w:rPr>
          </w:pPr>
          <w:r w:rsidDel="00000000" w:rsidR="00000000" w:rsidRPr="00000000">
            <w:rPr>
              <w:b w:val="1"/>
              <w:i w:val="0"/>
              <w:color w:val="1f497d"/>
              <w:sz w:val="22"/>
              <w:szCs w:val="22"/>
              <w:rtl w:val="0"/>
            </w:rPr>
            <w:t xml:space="preserve">Criterios cuantificables mediante fórmulas automáticas (hasta 100 puntos) </w:t>
          </w:r>
        </w:p>
      </w:sdtContent>
    </w:sdt>
    <w:p w:rsidR="00000000" w:rsidDel="00000000" w:rsidP="00000000" w:rsidRDefault="00000000" w:rsidRPr="00000000" w14:paraId="00000297">
      <w:pPr>
        <w:pBdr>
          <w:top w:space="0" w:sz="0" w:val="nil"/>
          <w:left w:space="0" w:sz="0" w:val="nil"/>
          <w:bottom w:space="0" w:sz="0" w:val="nil"/>
          <w:right w:space="0" w:sz="0" w:val="nil"/>
          <w:between w:space="0" w:sz="0" w:val="nil"/>
        </w:pBdr>
        <w:spacing w:after="200" w:line="276" w:lineRule="auto"/>
        <w:ind w:left="720" w:right="1" w:firstLine="0"/>
        <w:jc w:val="both"/>
        <w:rPr>
          <w:i w:val="0"/>
          <w:color w:val="1f497d"/>
          <w:sz w:val="22"/>
          <w:szCs w:val="22"/>
        </w:rPr>
      </w:pPr>
      <w:r w:rsidDel="00000000" w:rsidR="00000000" w:rsidRPr="00000000">
        <w:rPr>
          <w:i w:val="0"/>
          <w:color w:val="1f497d"/>
          <w:sz w:val="22"/>
          <w:szCs w:val="22"/>
          <w:rtl w:val="0"/>
        </w:rPr>
        <w:t xml:space="preserve">(incluir en el sobre 3)</w:t>
      </w:r>
    </w:p>
    <w:p w:rsidR="00000000" w:rsidDel="00000000" w:rsidP="00000000" w:rsidRDefault="00000000" w:rsidRPr="00000000" w14:paraId="00000298">
      <w:pPr>
        <w:spacing w:after="120" w:lineRule="auto"/>
        <w:jc w:val="both"/>
        <w:rPr>
          <w:i w:val="0"/>
        </w:rPr>
      </w:pPr>
      <w:r w:rsidDel="00000000" w:rsidR="00000000" w:rsidRPr="00000000">
        <w:rPr>
          <w:i w:val="0"/>
          <w:rtl w:val="0"/>
        </w:rPr>
        <w:t xml:space="preserve">Las ofertas presentadas para la ejecución de la obra se valorarán conforme a los siguientes criterios cuantificables mediante la aplicación de fórmulas. La puntuaciones que se asigna a cada uno de estos criterios es la siguiente:</w:t>
      </w:r>
    </w:p>
    <w:tbl>
      <w:tblPr>
        <w:tblStyle w:val="Table22"/>
        <w:tblW w:w="6585.0" w:type="dxa"/>
        <w:jc w:val="center"/>
        <w:tblLayout w:type="fixed"/>
        <w:tblLook w:val="0000"/>
      </w:tblPr>
      <w:tblGrid>
        <w:gridCol w:w="5115"/>
        <w:gridCol w:w="1470"/>
        <w:tblGridChange w:id="0">
          <w:tblGrid>
            <w:gridCol w:w="5115"/>
            <w:gridCol w:w="1470"/>
          </w:tblGrid>
        </w:tblGridChange>
      </w:tblGrid>
      <w:tr>
        <w:trPr>
          <w:cantSplit w:val="0"/>
          <w:trHeight w:val="300" w:hRule="atLeast"/>
          <w:tblHeader w:val="0"/>
        </w:trPr>
        <w:tc>
          <w:tcPr>
            <w:tcBorders>
              <w:top w:color="ffffff" w:space="0" w:sz="6" w:val="single"/>
              <w:left w:color="ffffff" w:space="0" w:sz="6" w:val="single"/>
              <w:bottom w:color="000000" w:space="0" w:sz="6" w:val="single"/>
              <w:right w:color="000000" w:space="0" w:sz="18" w:val="single"/>
            </w:tcBorders>
            <w:vAlign w:val="center"/>
          </w:tcPr>
          <w:p w:rsidR="00000000" w:rsidDel="00000000" w:rsidP="00000000" w:rsidRDefault="00000000" w:rsidRPr="00000000" w14:paraId="00000299">
            <w:pPr>
              <w:rPr>
                <w:rFonts w:ascii="Calibri" w:cs="Calibri" w:eastAsia="Calibri" w:hAnsi="Calibri"/>
                <w:i w:val="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9A">
            <w:pPr>
              <w:widowControl w:val="0"/>
              <w:jc w:val="center"/>
              <w:rPr>
                <w:i w:val="0"/>
                <w:sz w:val="18"/>
                <w:szCs w:val="18"/>
              </w:rPr>
            </w:pPr>
            <w:r w:rsidDel="00000000" w:rsidR="00000000" w:rsidRPr="00000000">
              <w:rPr>
                <w:i w:val="0"/>
                <w:sz w:val="18"/>
                <w:szCs w:val="18"/>
                <w:rtl w:val="0"/>
              </w:rPr>
              <w:t xml:space="preserve">LOTE ÚNICO</w:t>
            </w:r>
          </w:p>
        </w:tc>
      </w:tr>
      <w:tr>
        <w:trPr>
          <w:cantSplit w:val="0"/>
          <w:trHeight w:val="313"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9B">
            <w:pPr>
              <w:rPr>
                <w:rFonts w:ascii="Calibri" w:cs="Calibri" w:eastAsia="Calibri" w:hAnsi="Calibri"/>
                <w:i w:val="0"/>
              </w:rPr>
            </w:pPr>
            <w:r w:rsidDel="00000000" w:rsidR="00000000" w:rsidRPr="00000000">
              <w:rPr>
                <w:rFonts w:ascii="Calibri" w:cs="Calibri" w:eastAsia="Calibri" w:hAnsi="Calibri"/>
                <w:i w:val="0"/>
                <w:rtl w:val="0"/>
              </w:rPr>
              <w:t xml:space="preserve">Criterio 1.1- Valoración económica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9C">
            <w:pPr>
              <w:jc w:val="center"/>
              <w:rPr>
                <w:rFonts w:ascii="Calibri" w:cs="Calibri" w:eastAsia="Calibri" w:hAnsi="Calibri"/>
                <w:i w:val="0"/>
              </w:rPr>
            </w:pPr>
            <w:r w:rsidDel="00000000" w:rsidR="00000000" w:rsidRPr="00000000">
              <w:rPr>
                <w:rFonts w:ascii="Calibri" w:cs="Calibri" w:eastAsia="Calibri" w:hAnsi="Calibri"/>
                <w:i w:val="0"/>
                <w:rtl w:val="0"/>
              </w:rPr>
              <w:t xml:space="preserve">85puntos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9D">
            <w:pPr>
              <w:rPr>
                <w:rFonts w:ascii="Calibri" w:cs="Calibri" w:eastAsia="Calibri" w:hAnsi="Calibri"/>
                <w:i w:val="0"/>
              </w:rPr>
            </w:pPr>
            <w:r w:rsidDel="00000000" w:rsidR="00000000" w:rsidRPr="00000000">
              <w:rPr>
                <w:rFonts w:ascii="Calibri" w:cs="Calibri" w:eastAsia="Calibri" w:hAnsi="Calibri"/>
                <w:i w:val="0"/>
                <w:rtl w:val="0"/>
              </w:rPr>
              <w:t xml:space="preserve">Criterio 1.2.1.- Ampliación del plazo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9E">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9F">
            <w:pPr>
              <w:rPr>
                <w:rFonts w:ascii="Calibri" w:cs="Calibri" w:eastAsia="Calibri" w:hAnsi="Calibri"/>
                <w:i w:val="0"/>
              </w:rPr>
            </w:pPr>
            <w:r w:rsidDel="00000000" w:rsidR="00000000" w:rsidRPr="00000000">
              <w:rPr>
                <w:rFonts w:ascii="Calibri" w:cs="Calibri" w:eastAsia="Calibri" w:hAnsi="Calibri"/>
                <w:i w:val="0"/>
                <w:rtl w:val="0"/>
              </w:rPr>
              <w:t xml:space="preserve">Criterio 1.2.2.- Visitas durante el periodo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A0">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A1">
            <w:pPr>
              <w:rPr>
                <w:rFonts w:ascii="Calibri" w:cs="Calibri" w:eastAsia="Calibri" w:hAnsi="Calibri"/>
                <w:i w:val="0"/>
              </w:rPr>
            </w:pPr>
            <w:r w:rsidDel="00000000" w:rsidR="00000000" w:rsidRPr="00000000">
              <w:rPr>
                <w:rFonts w:ascii="Calibri" w:cs="Calibri" w:eastAsia="Calibri" w:hAnsi="Calibri"/>
                <w:i w:val="0"/>
                <w:rtl w:val="0"/>
              </w:rPr>
              <w:t xml:space="preserve">Criterio 1.3.1.- Minimización de generación de residuos</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A2">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2A3">
            <w:pPr>
              <w:jc w:val="right"/>
              <w:rPr>
                <w:rFonts w:ascii="Calibri" w:cs="Calibri" w:eastAsia="Calibri" w:hAnsi="Calibri"/>
              </w:rPr>
            </w:pPr>
            <w:r w:rsidDel="00000000" w:rsidR="00000000" w:rsidRPr="00000000">
              <w:rPr>
                <w:rFonts w:ascii="Calibri" w:cs="Calibri" w:eastAsia="Calibri" w:hAnsi="Calibri"/>
                <w:rtl w:val="0"/>
              </w:rPr>
              <w:t xml:space="preserve">PUNTUACIÓN TOTAL = </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2A4">
            <w:pPr>
              <w:jc w:val="center"/>
              <w:rPr>
                <w:rFonts w:ascii="Calibri" w:cs="Calibri" w:eastAsia="Calibri" w:hAnsi="Calibri"/>
              </w:rPr>
            </w:pPr>
            <w:r w:rsidDel="00000000" w:rsidR="00000000" w:rsidRPr="00000000">
              <w:rPr>
                <w:rFonts w:ascii="Calibri" w:cs="Calibri" w:eastAsia="Calibri" w:hAnsi="Calibri"/>
                <w:rtl w:val="0"/>
              </w:rPr>
              <w:t xml:space="preserve">100 puntos</w:t>
            </w:r>
          </w:p>
        </w:tc>
      </w:tr>
    </w:tbl>
    <w:p w:rsidR="00000000" w:rsidDel="00000000" w:rsidP="00000000" w:rsidRDefault="00000000" w:rsidRPr="00000000" w14:paraId="000002A5">
      <w:pPr>
        <w:tabs>
          <w:tab w:val="left" w:leader="none" w:pos="7088"/>
        </w:tabs>
        <w:jc w:val="both"/>
        <w:rPr>
          <w:b w:val="1"/>
          <w:i w:val="0"/>
          <w:color w:val="0070c0"/>
          <w:sz w:val="22"/>
          <w:szCs w:val="22"/>
        </w:rPr>
      </w:pPr>
      <w:r w:rsidDel="00000000" w:rsidR="00000000" w:rsidRPr="00000000">
        <w:rPr>
          <w:rtl w:val="0"/>
        </w:rPr>
      </w:r>
    </w:p>
    <w:p w:rsidR="00000000" w:rsidDel="00000000" w:rsidP="00000000" w:rsidRDefault="00000000" w:rsidRPr="00000000" w14:paraId="000002A6">
      <w:pPr>
        <w:spacing w:after="120" w:lineRule="auto"/>
        <w:jc w:val="both"/>
        <w:rPr>
          <w:i w:val="0"/>
        </w:rPr>
      </w:pPr>
      <w:r w:rsidDel="00000000" w:rsidR="00000000" w:rsidRPr="00000000">
        <w:rPr>
          <w:rtl w:val="0"/>
        </w:rPr>
      </w:r>
    </w:p>
    <w:sdt>
      <w:sdtPr>
        <w:tag w:val="goog_rdk_10"/>
      </w:sdtPr>
      <w:sdtContent>
        <w:p w:rsidR="00000000" w:rsidDel="00000000" w:rsidP="00000000" w:rsidRDefault="00000000" w:rsidRPr="00000000" w14:paraId="000002A7">
          <w:pPr>
            <w:jc w:val="both"/>
            <w:rPr>
              <w:b w:val="1"/>
              <w:i w:val="0"/>
              <w:color w:val="0070c0"/>
              <w:sz w:val="22"/>
              <w:szCs w:val="22"/>
            </w:rPr>
          </w:pPr>
          <w:r w:rsidDel="00000000" w:rsidR="00000000" w:rsidRPr="00000000">
            <w:rPr>
              <w:b w:val="1"/>
              <w:i w:val="0"/>
              <w:color w:val="0070c0"/>
              <w:sz w:val="22"/>
              <w:szCs w:val="22"/>
              <w:rtl w:val="0"/>
            </w:rPr>
            <w:t xml:space="preserve">Criterio 1.1.- Valoración económica.</w:t>
          </w:r>
        </w:p>
      </w:sdtContent>
    </w:sdt>
    <w:p w:rsidR="00000000" w:rsidDel="00000000" w:rsidP="00000000" w:rsidRDefault="00000000" w:rsidRPr="00000000" w14:paraId="000002A8">
      <w:pPr>
        <w:jc w:val="both"/>
        <w:rPr>
          <w:i w:val="0"/>
        </w:rPr>
      </w:pPr>
      <w:r w:rsidDel="00000000" w:rsidR="00000000" w:rsidRPr="00000000">
        <w:rPr>
          <w:rtl w:val="0"/>
        </w:rPr>
      </w:r>
    </w:p>
    <w:p w:rsidR="00000000" w:rsidDel="00000000" w:rsidP="00000000" w:rsidRDefault="00000000" w:rsidRPr="00000000" w14:paraId="000002A9">
      <w:pPr>
        <w:spacing w:after="120" w:lineRule="auto"/>
        <w:jc w:val="both"/>
        <w:rPr>
          <w:i w:val="0"/>
        </w:rPr>
      </w:pPr>
      <w:r w:rsidDel="00000000" w:rsidR="00000000" w:rsidRPr="00000000">
        <w:rPr>
          <w:i w:val="0"/>
          <w:rtl w:val="0"/>
        </w:rPr>
        <w:t xml:space="preserve">Las empresas ofertantes deberán presentar la oferta económica para su valoración conforme al modelo “Anexo V – Modelo de Proposición Económica y demás criterios automáticos sometidos a fórmulas”.</w:t>
      </w:r>
    </w:p>
    <w:p w:rsidR="00000000" w:rsidDel="00000000" w:rsidP="00000000" w:rsidRDefault="00000000" w:rsidRPr="00000000" w14:paraId="000002AA">
      <w:pPr>
        <w:spacing w:after="120" w:lineRule="auto"/>
        <w:jc w:val="both"/>
        <w:rPr>
          <w:i w:val="0"/>
        </w:rPr>
      </w:pPr>
      <w:r w:rsidDel="00000000" w:rsidR="00000000" w:rsidRPr="00000000">
        <w:rPr>
          <w:i w:val="0"/>
          <w:rtl w:val="0"/>
        </w:rPr>
        <w:t xml:space="preserve">Las empresas ofertantes deberán indicar el importe ofertado para la totalidad de la ejecución de los trabajos de obra. La determinación del precio unitario de cada una de las partidas del proyecto será el resultado de aplicar a los precios unitarios del proyecto de licitación (incrementados con el 13% de Gastos Generales y el 6% de Beneficio Industrial) el coeficiente de reducción de la oferta presentada respecto del presupuesto base de licitación del proyecto.</w:t>
      </w:r>
    </w:p>
    <w:p w:rsidR="00000000" w:rsidDel="00000000" w:rsidP="00000000" w:rsidRDefault="00000000" w:rsidRPr="00000000" w14:paraId="000002AB">
      <w:pPr>
        <w:spacing w:after="120" w:lineRule="auto"/>
        <w:jc w:val="both"/>
        <w:rPr>
          <w:i w:val="0"/>
        </w:rPr>
      </w:pPr>
      <w:r w:rsidDel="00000000" w:rsidR="00000000" w:rsidRPr="00000000">
        <w:rPr>
          <w:i w:val="0"/>
          <w:rtl w:val="0"/>
        </w:rPr>
        <w:t xml:space="preserve">Las ofertas económicas se valorarán de manera que cada una de ellas será la resultante de interpolar linealmente, entre la oferta que presente el presupuesto más ventajoso, a la que se le asignará la máxima puntuación, aplicando la siguiente fórmula:</w:t>
      </w:r>
    </w:p>
    <w:sdt>
      <w:sdtPr>
        <w:tag w:val="goog_rdk_11"/>
      </w:sdtPr>
      <w:sdtContent>
        <w:p w:rsidR="00000000" w:rsidDel="00000000" w:rsidP="00000000" w:rsidRDefault="00000000" w:rsidRPr="00000000" w14:paraId="000002AC">
          <w:pPr>
            <w:jc w:val="center"/>
            <w:rPr>
              <w:rFonts w:ascii="Cambria Math" w:cs="Cambria Math" w:eastAsia="Cambria Math" w:hAnsi="Cambria Math"/>
              <w:i w:val="0"/>
              <w:sz w:val="40"/>
              <w:szCs w:val="40"/>
            </w:rPr>
          </w:pPr>
          <m:oMath>
            <m:r>
              <w:rPr>
                <w:rFonts w:ascii="Cambria Math" w:cs="Cambria Math" w:eastAsia="Cambria Math" w:hAnsi="Cambria Math"/>
                <w:sz w:val="40"/>
                <w:szCs w:val="40"/>
              </w:rPr>
              <m:t xml:space="preserve">Ve=</m:t>
            </m:r>
            <m:f>
              <m:fPr>
                <m:ctrlPr>
                  <w:rPr>
                    <w:rFonts w:ascii="Cambria Math" w:cs="Cambria Math" w:eastAsia="Cambria Math" w:hAnsi="Cambria Math"/>
                    <w:sz w:val="40"/>
                    <w:szCs w:val="40"/>
                  </w:rPr>
                </m:ctrlPr>
              </m:fPr>
              <m:num>
                <m:sSub>
                  <m:sSubPr>
                    <m:ctrlPr>
                      <w:rPr>
                        <w:rFonts w:ascii="Cambria Math" w:cs="Cambria Math" w:eastAsia="Cambria Math" w:hAnsi="Cambria Math"/>
                        <w:sz w:val="40"/>
                        <w:szCs w:val="40"/>
                      </w:rPr>
                    </m:ctrlPr>
                  </m:sSubPr>
                  <m:e>
                    <m:r>
                      <w:rPr>
                        <w:rFonts w:ascii="Cambria Math" w:cs="Cambria Math" w:eastAsia="Cambria Math" w:hAnsi="Cambria Math"/>
                        <w:sz w:val="40"/>
                        <w:szCs w:val="40"/>
                      </w:rPr>
                      <m:t xml:space="preserve">E</m:t>
                    </m:r>
                  </m:e>
                  <m:sub>
                    <m:r>
                      <w:rPr>
                        <w:rFonts w:ascii="Cambria Math" w:cs="Cambria Math" w:eastAsia="Cambria Math" w:hAnsi="Cambria Math"/>
                        <w:sz w:val="40"/>
                        <w:szCs w:val="40"/>
                      </w:rPr>
                      <m:t xml:space="preserve">min</m:t>
                    </m:r>
                  </m:sub>
                </m:sSub>
              </m:num>
              <m:den>
                <m:r>
                  <w:rPr>
                    <w:rFonts w:ascii="Cambria Math" w:cs="Cambria Math" w:eastAsia="Cambria Math" w:hAnsi="Cambria Math"/>
                    <w:sz w:val="40"/>
                    <w:szCs w:val="40"/>
                  </w:rPr>
                  <m:t xml:space="preserve">E</m:t>
                </m:r>
              </m:den>
            </m:f>
            <m:r>
              <w:rPr>
                <w:rFonts w:ascii="Cambria Math" w:cs="Cambria Math" w:eastAsia="Cambria Math" w:hAnsi="Cambria Math"/>
                <w:sz w:val="40"/>
                <w:szCs w:val="40"/>
              </w:rPr>
              <m:t xml:space="preserve">*</m:t>
            </m:r>
            <m:d>
              <m:dPr>
                <m:begChr m:val="("/>
                <m:endChr m:val=")"/>
                <m:ctrlPr>
                  <w:rPr>
                    <w:rFonts w:ascii="Cambria Math" w:cs="Cambria Math" w:eastAsia="Cambria Math" w:hAnsi="Cambria Math"/>
                    <w:sz w:val="40"/>
                    <w:szCs w:val="40"/>
                  </w:rPr>
                </m:ctrlPr>
              </m:dPr>
              <m:e>
                <m:r>
                  <w:rPr>
                    <w:rFonts w:ascii="Cambria Math" w:cs="Cambria Math" w:eastAsia="Cambria Math" w:hAnsi="Cambria Math"/>
                    <w:sz w:val="40"/>
                    <w:szCs w:val="40"/>
                  </w:rPr>
                  <m:t xml:space="preserve">puntuación correspondiente</m:t>
                </m:r>
              </m:e>
            </m:d>
          </m:oMath>
          <w:r w:rsidDel="00000000" w:rsidR="00000000" w:rsidRPr="00000000">
            <w:rPr>
              <w:rtl w:val="0"/>
            </w:rPr>
          </w:r>
        </w:p>
      </w:sdtContent>
    </w:sdt>
    <w:p w:rsidR="00000000" w:rsidDel="00000000" w:rsidP="00000000" w:rsidRDefault="00000000" w:rsidRPr="00000000" w14:paraId="000002AD">
      <w:pPr>
        <w:spacing w:after="120" w:lineRule="auto"/>
        <w:jc w:val="both"/>
        <w:rPr/>
      </w:pPr>
      <w:r w:rsidDel="00000000" w:rsidR="00000000" w:rsidRPr="00000000">
        <w:rPr>
          <w:rtl w:val="0"/>
        </w:rPr>
        <w:t xml:space="preserve">Siendo: </w:t>
      </w:r>
    </w:p>
    <w:p w:rsidR="00000000" w:rsidDel="00000000" w:rsidP="00000000" w:rsidRDefault="00000000" w:rsidRPr="00000000" w14:paraId="000002AE">
      <w:pPr>
        <w:ind w:left="708" w:firstLine="0"/>
        <w:jc w:val="both"/>
        <w:rPr/>
      </w:pPr>
      <w:r w:rsidDel="00000000" w:rsidR="00000000" w:rsidRPr="00000000">
        <w:rPr>
          <w:rtl w:val="0"/>
        </w:rPr>
        <w:t xml:space="preserve">Ve = Valoración de la oferta económica</w:t>
      </w:r>
    </w:p>
    <w:p w:rsidR="00000000" w:rsidDel="00000000" w:rsidP="00000000" w:rsidRDefault="00000000" w:rsidRPr="00000000" w14:paraId="000002AF">
      <w:pPr>
        <w:ind w:left="708" w:firstLine="0"/>
        <w:jc w:val="both"/>
        <w:rPr/>
      </w:pPr>
      <w:r w:rsidDel="00000000" w:rsidR="00000000" w:rsidRPr="00000000">
        <w:rPr>
          <w:rtl w:val="0"/>
        </w:rPr>
        <w:t xml:space="preserve">E = Importe del presupuesto de la oferta a valorar </w:t>
      </w:r>
    </w:p>
    <w:p w:rsidR="00000000" w:rsidDel="00000000" w:rsidP="00000000" w:rsidRDefault="00000000" w:rsidRPr="00000000" w14:paraId="000002B0">
      <w:pPr>
        <w:ind w:left="708" w:firstLine="0"/>
        <w:jc w:val="both"/>
        <w:rPr/>
      </w:pPr>
      <w:r w:rsidDel="00000000" w:rsidR="00000000" w:rsidRPr="00000000">
        <w:rPr>
          <w:rtl w:val="0"/>
        </w:rPr>
        <w:t xml:space="preserve">E min = Importe del presupuesto más bajo de las ofertas presentadas.</w:t>
      </w:r>
    </w:p>
    <w:p w:rsidR="00000000" w:rsidDel="00000000" w:rsidP="00000000" w:rsidRDefault="00000000" w:rsidRPr="00000000" w14:paraId="000002B1">
      <w:pPr>
        <w:ind w:left="708" w:firstLine="0"/>
        <w:jc w:val="both"/>
        <w:rPr/>
      </w:pPr>
      <w:r w:rsidDel="00000000" w:rsidR="00000000" w:rsidRPr="00000000">
        <w:rPr>
          <w:rtl w:val="0"/>
        </w:rPr>
      </w:r>
    </w:p>
    <w:p w:rsidR="00000000" w:rsidDel="00000000" w:rsidP="00000000" w:rsidRDefault="00000000" w:rsidRPr="00000000" w14:paraId="000002B2">
      <w:pPr>
        <w:jc w:val="both"/>
        <w:rPr>
          <w:i w:val="0"/>
        </w:rPr>
      </w:pPr>
      <w:r w:rsidDel="00000000" w:rsidR="00000000" w:rsidRPr="00000000">
        <w:rPr>
          <w:rtl w:val="0"/>
        </w:rPr>
      </w:r>
    </w:p>
    <w:sdt>
      <w:sdtPr>
        <w:tag w:val="goog_rdk_12"/>
      </w:sdtPr>
      <w:sdtContent>
        <w:p w:rsidR="00000000" w:rsidDel="00000000" w:rsidP="00000000" w:rsidRDefault="00000000" w:rsidRPr="00000000" w14:paraId="000002B3">
          <w:pPr>
            <w:jc w:val="both"/>
            <w:rPr>
              <w:b w:val="1"/>
              <w:i w:val="0"/>
              <w:color w:val="0070c0"/>
              <w:sz w:val="22"/>
              <w:szCs w:val="22"/>
            </w:rPr>
          </w:pPr>
          <w:r w:rsidDel="00000000" w:rsidR="00000000" w:rsidRPr="00000000">
            <w:rPr>
              <w:b w:val="1"/>
              <w:i w:val="0"/>
              <w:color w:val="0070c0"/>
              <w:sz w:val="22"/>
              <w:szCs w:val="22"/>
              <w:rtl w:val="0"/>
            </w:rPr>
            <w:t xml:space="preserve">Criterio 1.2.- Mejoras sobre la garantía de obra.</w:t>
          </w:r>
        </w:p>
      </w:sdtContent>
    </w:sdt>
    <w:p w:rsidR="00000000" w:rsidDel="00000000" w:rsidP="00000000" w:rsidRDefault="00000000" w:rsidRPr="00000000" w14:paraId="000002B4">
      <w:pPr>
        <w:jc w:val="both"/>
        <w:rPr>
          <w:i w:val="0"/>
        </w:rPr>
      </w:pPr>
      <w:r w:rsidDel="00000000" w:rsidR="00000000" w:rsidRPr="00000000">
        <w:rPr>
          <w:rtl w:val="0"/>
        </w:rPr>
      </w:r>
    </w:p>
    <w:p w:rsidR="00000000" w:rsidDel="00000000" w:rsidP="00000000" w:rsidRDefault="00000000" w:rsidRPr="00000000" w14:paraId="000002B5">
      <w:pPr>
        <w:spacing w:after="200" w:lineRule="auto"/>
        <w:jc w:val="both"/>
        <w:rPr>
          <w:b w:val="1"/>
          <w:i w:val="0"/>
          <w:color w:val="0070c0"/>
          <w:sz w:val="22"/>
          <w:szCs w:val="22"/>
        </w:rPr>
      </w:pPr>
      <w:r w:rsidDel="00000000" w:rsidR="00000000" w:rsidRPr="00000000">
        <w:rPr>
          <w:i w:val="0"/>
          <w:rtl w:val="0"/>
        </w:rPr>
        <w:t xml:space="preserve">Las empresas ofertantes podrán presentar mejoras sobre determinados conceptos relacionados con la garantía de la obra, conforme al modelo “Anexo V – Modelo de Proposición Económica y demás criterios automáticos sometidos a fórmulas”. Estas mejoras en ningún caso supondrán un coste adicional para ASEPEYO. </w:t>
      </w:r>
      <w:r w:rsidDel="00000000" w:rsidR="00000000" w:rsidRPr="00000000">
        <w:rPr>
          <w:rtl w:val="0"/>
        </w:rPr>
      </w:r>
    </w:p>
    <w:p w:rsidR="00000000" w:rsidDel="00000000" w:rsidP="00000000" w:rsidRDefault="00000000" w:rsidRPr="00000000" w14:paraId="000002B6">
      <w:pPr>
        <w:jc w:val="both"/>
        <w:rPr>
          <w:b w:val="1"/>
          <w:i w:val="0"/>
          <w:color w:val="0070c0"/>
          <w:sz w:val="22"/>
          <w:szCs w:val="22"/>
        </w:rPr>
      </w:pPr>
      <w:r w:rsidDel="00000000" w:rsidR="00000000" w:rsidRPr="00000000">
        <w:rPr>
          <w:b w:val="1"/>
          <w:i w:val="0"/>
          <w:color w:val="0070c0"/>
          <w:sz w:val="22"/>
          <w:szCs w:val="22"/>
          <w:rtl w:val="0"/>
        </w:rPr>
        <w:t xml:space="preserve">Criterio 1.2.1.- Ampliación del plazo de garantía de la obra.</w:t>
      </w:r>
    </w:p>
    <w:p w:rsidR="00000000" w:rsidDel="00000000" w:rsidP="00000000" w:rsidRDefault="00000000" w:rsidRPr="00000000" w14:paraId="000002B7">
      <w:pPr>
        <w:ind w:left="851" w:firstLine="0"/>
        <w:jc w:val="both"/>
        <w:rPr>
          <w:i w:val="0"/>
        </w:rPr>
      </w:pPr>
      <w:r w:rsidDel="00000000" w:rsidR="00000000" w:rsidRPr="00000000">
        <w:rPr>
          <w:rtl w:val="0"/>
        </w:rPr>
      </w:r>
    </w:p>
    <w:p w:rsidR="00000000" w:rsidDel="00000000" w:rsidP="00000000" w:rsidRDefault="00000000" w:rsidRPr="00000000" w14:paraId="000002B8">
      <w:pPr>
        <w:spacing w:after="120" w:lineRule="auto"/>
        <w:jc w:val="both"/>
        <w:rPr>
          <w:b w:val="1"/>
          <w:i w:val="0"/>
        </w:rPr>
      </w:pPr>
      <w:r w:rsidDel="00000000" w:rsidR="00000000" w:rsidRPr="00000000">
        <w:rPr>
          <w:i w:val="0"/>
          <w:rtl w:val="0"/>
        </w:rPr>
        <w:t xml:space="preserve">Las empresas ofertantes podrán presentar ampliación sobre el plazo mínimo de garantía de la obra. La ampliación del plazo de garantía se valorará de manera proporcional dando la máxima puntuación a la oferta que se comprometa a la mayor ampliación de garantía, aplicando la siguiente fórmula:</w:t>
      </w:r>
      <w:r w:rsidDel="00000000" w:rsidR="00000000" w:rsidRPr="00000000">
        <w:rPr>
          <w:rtl w:val="0"/>
        </w:rPr>
      </w:r>
    </w:p>
    <w:sdt>
      <w:sdtPr>
        <w:tag w:val="goog_rdk_13"/>
      </w:sdtPr>
      <w:sdtContent>
        <w:p w:rsidR="00000000" w:rsidDel="00000000" w:rsidP="00000000" w:rsidRDefault="00000000" w:rsidRPr="00000000" w14:paraId="000002B9">
          <w:pPr>
            <w:jc w:val="center"/>
            <w:rPr>
              <w:rFonts w:ascii="Cambria Math" w:cs="Cambria Math" w:eastAsia="Cambria Math" w:hAnsi="Cambria Math"/>
              <w:i w:val="0"/>
              <w:sz w:val="40"/>
              <w:szCs w:val="40"/>
            </w:rPr>
          </w:pPr>
          <m:oMath>
            <m:r>
              <w:rPr>
                <w:rFonts w:ascii="Cambria Math" w:cs="Cambria Math" w:eastAsia="Cambria Math" w:hAnsi="Cambria Math"/>
                <w:sz w:val="40"/>
                <w:szCs w:val="40"/>
              </w:rPr>
              <m:t xml:space="preserve">Va=</m:t>
            </m:r>
            <m:f>
              <m:fPr>
                <m:ctrlPr>
                  <w:rPr>
                    <w:rFonts w:ascii="Cambria Math" w:cs="Cambria Math" w:eastAsia="Cambria Math" w:hAnsi="Cambria Math"/>
                    <w:sz w:val="40"/>
                    <w:szCs w:val="40"/>
                  </w:rPr>
                </m:ctrlPr>
              </m:fPr>
              <m:num>
                <m:r>
                  <w:rPr>
                    <w:rFonts w:ascii="Cambria Math" w:cs="Cambria Math" w:eastAsia="Cambria Math" w:hAnsi="Cambria Math"/>
                    <w:sz w:val="40"/>
                    <w:szCs w:val="40"/>
                  </w:rPr>
                  <m:t xml:space="preserve">A</m:t>
                </m:r>
              </m:num>
              <m:den>
                <m:sSub>
                  <m:sSubPr>
                    <m:ctrlPr>
                      <w:rPr>
                        <w:rFonts w:ascii="Cambria Math" w:cs="Cambria Math" w:eastAsia="Cambria Math" w:hAnsi="Cambria Math"/>
                        <w:sz w:val="40"/>
                        <w:szCs w:val="40"/>
                      </w:rPr>
                    </m:ctrlPr>
                  </m:sSubPr>
                  <m:e>
                    <m:r>
                      <w:rPr>
                        <w:rFonts w:ascii="Cambria Math" w:cs="Cambria Math" w:eastAsia="Cambria Math" w:hAnsi="Cambria Math"/>
                        <w:sz w:val="40"/>
                        <w:szCs w:val="40"/>
                      </w:rPr>
                      <m:t xml:space="preserve">A</m:t>
                    </m:r>
                  </m:e>
                  <m:sub>
                    <m:r>
                      <w:rPr>
                        <w:rFonts w:ascii="Cambria Math" w:cs="Cambria Math" w:eastAsia="Cambria Math" w:hAnsi="Cambria Math"/>
                        <w:sz w:val="40"/>
                        <w:szCs w:val="40"/>
                      </w:rPr>
                      <m:t xml:space="preserve">max</m:t>
                    </m:r>
                  </m:sub>
                </m:sSub>
              </m:den>
            </m:f>
            <m:r>
              <w:rPr>
                <w:rFonts w:ascii="Cambria Math" w:cs="Cambria Math" w:eastAsia="Cambria Math" w:hAnsi="Cambria Math"/>
                <w:sz w:val="40"/>
                <w:szCs w:val="40"/>
              </w:rPr>
              <m:t xml:space="preserve">*</m:t>
            </m:r>
            <m:d>
              <m:dPr>
                <m:begChr m:val="("/>
                <m:endChr m:val=")"/>
                <m:ctrlPr>
                  <w:rPr>
                    <w:rFonts w:ascii="Cambria Math" w:cs="Cambria Math" w:eastAsia="Cambria Math" w:hAnsi="Cambria Math"/>
                    <w:sz w:val="40"/>
                    <w:szCs w:val="40"/>
                  </w:rPr>
                </m:ctrlPr>
              </m:dPr>
              <m:e>
                <m:r>
                  <w:rPr>
                    <w:rFonts w:ascii="Cambria Math" w:cs="Cambria Math" w:eastAsia="Cambria Math" w:hAnsi="Cambria Math"/>
                    <w:sz w:val="40"/>
                    <w:szCs w:val="40"/>
                  </w:rPr>
                  <m:t xml:space="preserve">puntuación correspondiente</m:t>
                </m:r>
              </m:e>
            </m:d>
          </m:oMath>
          <w:r w:rsidDel="00000000" w:rsidR="00000000" w:rsidRPr="00000000">
            <w:rPr>
              <w:rtl w:val="0"/>
            </w:rPr>
          </w:r>
        </w:p>
      </w:sdtContent>
    </w:sdt>
    <w:p w:rsidR="00000000" w:rsidDel="00000000" w:rsidP="00000000" w:rsidRDefault="00000000" w:rsidRPr="00000000" w14:paraId="000002BA">
      <w:pPr>
        <w:spacing w:after="120" w:lineRule="auto"/>
        <w:jc w:val="both"/>
        <w:rPr/>
      </w:pPr>
      <w:r w:rsidDel="00000000" w:rsidR="00000000" w:rsidRPr="00000000">
        <w:rPr>
          <w:rtl w:val="0"/>
        </w:rPr>
        <w:t xml:space="preserve">Siendo: </w:t>
      </w:r>
    </w:p>
    <w:p w:rsidR="00000000" w:rsidDel="00000000" w:rsidP="00000000" w:rsidRDefault="00000000" w:rsidRPr="00000000" w14:paraId="000002BB">
      <w:pPr>
        <w:ind w:left="708" w:firstLine="0"/>
        <w:rPr/>
      </w:pPr>
      <w:r w:rsidDel="00000000" w:rsidR="00000000" w:rsidRPr="00000000">
        <w:rPr>
          <w:rtl w:val="0"/>
        </w:rPr>
        <w:t xml:space="preserve">Va = Valoración de la ampliación del plazo de garantía</w:t>
      </w:r>
    </w:p>
    <w:p w:rsidR="00000000" w:rsidDel="00000000" w:rsidP="00000000" w:rsidRDefault="00000000" w:rsidRPr="00000000" w14:paraId="000002BC">
      <w:pPr>
        <w:ind w:left="708" w:firstLine="0"/>
        <w:rPr/>
      </w:pPr>
      <w:r w:rsidDel="00000000" w:rsidR="00000000" w:rsidRPr="00000000">
        <w:rPr>
          <w:rtl w:val="0"/>
        </w:rPr>
        <w:t xml:space="preserve">A = Ampliación de plazo de garantía ofertado</w:t>
      </w:r>
    </w:p>
    <w:p w:rsidR="00000000" w:rsidDel="00000000" w:rsidP="00000000" w:rsidRDefault="00000000" w:rsidRPr="00000000" w14:paraId="000002BD">
      <w:pPr>
        <w:ind w:left="708" w:firstLine="0"/>
        <w:rPr/>
      </w:pPr>
      <w:r w:rsidDel="00000000" w:rsidR="00000000" w:rsidRPr="00000000">
        <w:rPr>
          <w:rtl w:val="0"/>
        </w:rPr>
        <w:t xml:space="preserve">A max= Ampliación de plazo de garantía máximo presentado.</w:t>
      </w:r>
    </w:p>
    <w:p w:rsidR="00000000" w:rsidDel="00000000" w:rsidP="00000000" w:rsidRDefault="00000000" w:rsidRPr="00000000" w14:paraId="000002BE">
      <w:pPr>
        <w:rPr>
          <w:i w:val="0"/>
        </w:rPr>
      </w:pPr>
      <w:r w:rsidDel="00000000" w:rsidR="00000000" w:rsidRPr="00000000">
        <w:rPr>
          <w:rtl w:val="0"/>
        </w:rPr>
      </w:r>
    </w:p>
    <w:p w:rsidR="00000000" w:rsidDel="00000000" w:rsidP="00000000" w:rsidRDefault="00000000" w:rsidRPr="00000000" w14:paraId="000002BF">
      <w:pPr>
        <w:spacing w:after="120" w:lineRule="auto"/>
        <w:jc w:val="both"/>
        <w:rPr>
          <w:i w:val="0"/>
        </w:rPr>
      </w:pPr>
      <w:r w:rsidDel="00000000" w:rsidR="00000000" w:rsidRPr="00000000">
        <w:rPr>
          <w:i w:val="0"/>
          <w:rtl w:val="0"/>
        </w:rPr>
        <w:t xml:space="preserve">El valor ofertado para la ampliación de la garantía de obra deberá indicarse en meses.</w:t>
      </w:r>
    </w:p>
    <w:p w:rsidR="00000000" w:rsidDel="00000000" w:rsidP="00000000" w:rsidRDefault="00000000" w:rsidRPr="00000000" w14:paraId="000002C0">
      <w:pPr>
        <w:rPr>
          <w:i w:val="0"/>
        </w:rPr>
      </w:pPr>
      <w:r w:rsidDel="00000000" w:rsidR="00000000" w:rsidRPr="00000000">
        <w:rPr>
          <w:b w:val="1"/>
          <w:i w:val="0"/>
          <w:rtl w:val="0"/>
        </w:rPr>
        <w:t xml:space="preserve">La ampliación máxima del plazo de garantía que se valorará será de 60 meses (5 años).</w:t>
      </w:r>
      <w:r w:rsidDel="00000000" w:rsidR="00000000" w:rsidRPr="00000000">
        <w:rPr>
          <w:rtl w:val="0"/>
        </w:rPr>
      </w:r>
    </w:p>
    <w:p w:rsidR="00000000" w:rsidDel="00000000" w:rsidP="00000000" w:rsidRDefault="00000000" w:rsidRPr="00000000" w14:paraId="000002C1">
      <w:pPr>
        <w:jc w:val="both"/>
        <w:rPr>
          <w:i w:val="0"/>
        </w:rPr>
      </w:pPr>
      <w:r w:rsidDel="00000000" w:rsidR="00000000" w:rsidRPr="00000000">
        <w:rPr>
          <w:rtl w:val="0"/>
        </w:rPr>
      </w:r>
    </w:p>
    <w:p w:rsidR="00000000" w:rsidDel="00000000" w:rsidP="00000000" w:rsidRDefault="00000000" w:rsidRPr="00000000" w14:paraId="000002C2">
      <w:pPr>
        <w:jc w:val="both"/>
        <w:rPr>
          <w:i w:val="0"/>
        </w:rPr>
      </w:pPr>
      <w:r w:rsidDel="00000000" w:rsidR="00000000" w:rsidRPr="00000000">
        <w:rPr>
          <w:rtl w:val="0"/>
        </w:rPr>
      </w:r>
    </w:p>
    <w:p w:rsidR="00000000" w:rsidDel="00000000" w:rsidP="00000000" w:rsidRDefault="00000000" w:rsidRPr="00000000" w14:paraId="000002C3">
      <w:pPr>
        <w:jc w:val="both"/>
        <w:rPr>
          <w:b w:val="1"/>
          <w:i w:val="0"/>
          <w:color w:val="0070c0"/>
          <w:sz w:val="22"/>
          <w:szCs w:val="22"/>
        </w:rPr>
      </w:pPr>
      <w:r w:rsidDel="00000000" w:rsidR="00000000" w:rsidRPr="00000000">
        <w:rPr>
          <w:b w:val="1"/>
          <w:i w:val="0"/>
          <w:color w:val="0070c0"/>
          <w:sz w:val="22"/>
          <w:szCs w:val="22"/>
          <w:rtl w:val="0"/>
        </w:rPr>
        <w:t xml:space="preserve">Criterio 1.2.2.- Visitas durante el periodo de garantía de la obra.</w:t>
      </w:r>
    </w:p>
    <w:p w:rsidR="00000000" w:rsidDel="00000000" w:rsidP="00000000" w:rsidRDefault="00000000" w:rsidRPr="00000000" w14:paraId="000002C4">
      <w:pPr>
        <w:ind w:left="851" w:firstLine="0"/>
        <w:jc w:val="both"/>
        <w:rPr>
          <w:i w:val="0"/>
        </w:rPr>
      </w:pPr>
      <w:r w:rsidDel="00000000" w:rsidR="00000000" w:rsidRPr="00000000">
        <w:rPr>
          <w:rtl w:val="0"/>
        </w:rPr>
      </w:r>
    </w:p>
    <w:p w:rsidR="00000000" w:rsidDel="00000000" w:rsidP="00000000" w:rsidRDefault="00000000" w:rsidRPr="00000000" w14:paraId="000002C5">
      <w:pPr>
        <w:spacing w:after="200" w:lineRule="auto"/>
        <w:jc w:val="both"/>
        <w:rPr>
          <w:i w:val="0"/>
        </w:rPr>
      </w:pPr>
      <w:r w:rsidDel="00000000" w:rsidR="00000000" w:rsidRPr="00000000">
        <w:rPr>
          <w:i w:val="0"/>
          <w:rtl w:val="0"/>
        </w:rPr>
        <w:t xml:space="preserve">Las empresas ofertantes podrán ofertar la realización de </w:t>
      </w:r>
      <w:r w:rsidDel="00000000" w:rsidR="00000000" w:rsidRPr="00000000">
        <w:rPr>
          <w:b w:val="1"/>
          <w:i w:val="0"/>
          <w:rtl w:val="0"/>
        </w:rPr>
        <w:t xml:space="preserve">visitas anuales</w:t>
      </w:r>
      <w:r w:rsidDel="00000000" w:rsidR="00000000" w:rsidRPr="00000000">
        <w:rPr>
          <w:i w:val="0"/>
          <w:rtl w:val="0"/>
        </w:rPr>
        <w:t xml:space="preserve"> durante el periodo de garantía de obra ofertado, para la verificación del estado de conservación y funcionamiento de la obra ejecutada. En cada una de las visitas anuales deberá realizarse un </w:t>
      </w:r>
      <w:r w:rsidDel="00000000" w:rsidR="00000000" w:rsidRPr="00000000">
        <w:rPr>
          <w:b w:val="1"/>
          <w:i w:val="0"/>
          <w:rtl w:val="0"/>
        </w:rPr>
        <w:t xml:space="preserve">informe técnico</w:t>
      </w:r>
      <w:r w:rsidDel="00000000" w:rsidR="00000000" w:rsidRPr="00000000">
        <w:rPr>
          <w:i w:val="0"/>
          <w:rtl w:val="0"/>
        </w:rPr>
        <w:t xml:space="preserve"> firmado por el responsable del contrato de la empresa adjudicataria, o persona que la sustituya en caso de ausencia y será entregado al técnico de la Dirección Funcional responsable de ASEPEYO. Las fechas de las visitas deberán ser consensuadas con la Dirección Funcional responsable de ASEPEYO.</w:t>
      </w:r>
    </w:p>
    <w:p w:rsidR="00000000" w:rsidDel="00000000" w:rsidP="00000000" w:rsidRDefault="00000000" w:rsidRPr="00000000" w14:paraId="000002C6">
      <w:pPr>
        <w:spacing w:after="200" w:lineRule="auto"/>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2C7">
      <w:pPr>
        <w:jc w:val="both"/>
        <w:rPr>
          <w:i w:val="0"/>
        </w:rPr>
      </w:pPr>
      <w:r w:rsidDel="00000000" w:rsidR="00000000" w:rsidRPr="00000000">
        <w:rPr>
          <w:i w:val="0"/>
          <w:rtl w:val="0"/>
        </w:rPr>
        <w:t xml:space="preserve">Modo de acreditación en la oferta: declaración responsable firmada.</w:t>
      </w:r>
    </w:p>
    <w:p w:rsidR="00000000" w:rsidDel="00000000" w:rsidP="00000000" w:rsidRDefault="00000000" w:rsidRPr="00000000" w14:paraId="000002C8">
      <w:pPr>
        <w:spacing w:after="200" w:lineRule="auto"/>
        <w:jc w:val="both"/>
        <w:rPr>
          <w:i w:val="0"/>
        </w:rPr>
      </w:pPr>
      <w:r w:rsidDel="00000000" w:rsidR="00000000" w:rsidRPr="00000000">
        <w:rPr>
          <w:i w:val="0"/>
          <w:rtl w:val="0"/>
        </w:rPr>
        <w:t xml:space="preserve">Modo de acreditación en obra: realización de visitas anuales y elaboración de los informes.</w:t>
      </w:r>
    </w:p>
    <w:p w:rsidR="00000000" w:rsidDel="00000000" w:rsidP="00000000" w:rsidRDefault="00000000" w:rsidRPr="00000000" w14:paraId="000002C9">
      <w:pPr>
        <w:jc w:val="both"/>
        <w:rPr>
          <w:i w:val="0"/>
        </w:rPr>
      </w:pPr>
      <w:r w:rsidDel="00000000" w:rsidR="00000000" w:rsidRPr="00000000">
        <w:rPr>
          <w:rtl w:val="0"/>
        </w:rPr>
      </w:r>
    </w:p>
    <w:sdt>
      <w:sdtPr>
        <w:tag w:val="goog_rdk_14"/>
      </w:sdtPr>
      <w:sdtContent>
        <w:p w:rsidR="00000000" w:rsidDel="00000000" w:rsidP="00000000" w:rsidRDefault="00000000" w:rsidRPr="00000000" w14:paraId="000002CA">
          <w:pPr>
            <w:tabs>
              <w:tab w:val="left" w:leader="none" w:pos="7088"/>
            </w:tabs>
            <w:jc w:val="both"/>
            <w:rPr>
              <w:b w:val="1"/>
              <w:i w:val="0"/>
              <w:color w:val="0070c0"/>
              <w:sz w:val="22"/>
              <w:szCs w:val="22"/>
            </w:rPr>
          </w:pPr>
          <w:r w:rsidDel="00000000" w:rsidR="00000000" w:rsidRPr="00000000">
            <w:rPr>
              <w:b w:val="1"/>
              <w:i w:val="0"/>
              <w:color w:val="0070c0"/>
              <w:sz w:val="22"/>
              <w:szCs w:val="22"/>
              <w:rtl w:val="0"/>
            </w:rPr>
            <w:t xml:space="preserve">Criterio 1.3.- Mejoras de carácter medioambiental.</w:t>
          </w:r>
        </w:p>
      </w:sdtContent>
    </w:sdt>
    <w:sdt>
      <w:sdtPr>
        <w:tag w:val="goog_rdk_15"/>
      </w:sdtPr>
      <w:sdtContent>
        <w:p w:rsidR="00000000" w:rsidDel="00000000" w:rsidP="00000000" w:rsidRDefault="00000000" w:rsidRPr="00000000" w14:paraId="000002CB">
          <w:pPr>
            <w:tabs>
              <w:tab w:val="left" w:leader="none" w:pos="7088"/>
            </w:tabs>
            <w:jc w:val="both"/>
            <w:rPr>
              <w:b w:val="1"/>
              <w:i w:val="0"/>
              <w:color w:val="0070c0"/>
              <w:sz w:val="22"/>
              <w:szCs w:val="22"/>
            </w:rPr>
          </w:pPr>
          <w:r w:rsidDel="00000000" w:rsidR="00000000" w:rsidRPr="00000000">
            <w:rPr>
              <w:rtl w:val="0"/>
            </w:rPr>
          </w:r>
        </w:p>
      </w:sdtContent>
    </w:sdt>
    <w:p w:rsidR="00000000" w:rsidDel="00000000" w:rsidP="00000000" w:rsidRDefault="00000000" w:rsidRPr="00000000" w14:paraId="000002CC">
      <w:pPr>
        <w:spacing w:after="200" w:lineRule="auto"/>
        <w:jc w:val="both"/>
        <w:rPr>
          <w:i w:val="0"/>
        </w:rPr>
      </w:pPr>
      <w:r w:rsidDel="00000000" w:rsidR="00000000" w:rsidRPr="00000000">
        <w:rPr>
          <w:i w:val="0"/>
          <w:rtl w:val="0"/>
        </w:rPr>
        <w:t xml:space="preserve">Las empresas ofertantes podrán ofertar mejoras sobre determinados conceptos que se indican a continuación, todo ello conforme al cumplimiento del artículo 31 de la Ley 7/2021, de 20 de mayo, de cambio climático y transición energética. Deberá presentarse conforme al modelo “Anexo V – Modelo de Proposición Económica y demás criterios automáticos sometidos a fórmulas”. Estas mejoras en ningún caso supondrán un coste adicional para ASEPEYO.</w:t>
      </w:r>
    </w:p>
    <w:p w:rsidR="00000000" w:rsidDel="00000000" w:rsidP="00000000" w:rsidRDefault="00000000" w:rsidRPr="00000000" w14:paraId="000002CD">
      <w:pPr>
        <w:rPr>
          <w:i w:val="0"/>
        </w:rPr>
      </w:pPr>
      <w:r w:rsidDel="00000000" w:rsidR="00000000" w:rsidRPr="00000000">
        <w:rPr>
          <w:rtl w:val="0"/>
        </w:rPr>
      </w:r>
    </w:p>
    <w:sdt>
      <w:sdtPr>
        <w:tag w:val="goog_rdk_16"/>
      </w:sdtPr>
      <w:sdtContent>
        <w:p w:rsidR="00000000" w:rsidDel="00000000" w:rsidP="00000000" w:rsidRDefault="00000000" w:rsidRPr="00000000" w14:paraId="000002CE">
          <w:pPr>
            <w:ind w:left="1559" w:firstLine="0"/>
            <w:jc w:val="both"/>
            <w:rPr>
              <w:b w:val="1"/>
              <w:i w:val="0"/>
              <w:color w:val="0070c0"/>
              <w:sz w:val="22"/>
              <w:szCs w:val="22"/>
            </w:rPr>
          </w:pPr>
          <w:r w:rsidDel="00000000" w:rsidR="00000000" w:rsidRPr="00000000">
            <w:rPr>
              <w:b w:val="1"/>
              <w:i w:val="0"/>
              <w:color w:val="0070c0"/>
              <w:sz w:val="22"/>
              <w:szCs w:val="22"/>
              <w:rtl w:val="0"/>
            </w:rPr>
            <w:t xml:space="preserve">Criterio 1.3.1.- Minimización de generación de residuos.</w:t>
          </w:r>
        </w:p>
      </w:sdtContent>
    </w:sdt>
    <w:p w:rsidR="00000000" w:rsidDel="00000000" w:rsidP="00000000" w:rsidRDefault="00000000" w:rsidRPr="00000000" w14:paraId="000002CF">
      <w:pPr>
        <w:ind w:left="851" w:firstLine="0"/>
        <w:jc w:val="both"/>
        <w:rPr>
          <w:i w:val="0"/>
        </w:rPr>
      </w:pPr>
      <w:r w:rsidDel="00000000" w:rsidR="00000000" w:rsidRPr="00000000">
        <w:rPr>
          <w:rtl w:val="0"/>
        </w:rPr>
      </w:r>
    </w:p>
    <w:p w:rsidR="00000000" w:rsidDel="00000000" w:rsidP="00000000" w:rsidRDefault="00000000" w:rsidRPr="00000000" w14:paraId="000002D0">
      <w:pPr>
        <w:spacing w:after="200" w:lineRule="auto"/>
        <w:jc w:val="both"/>
        <w:rPr>
          <w:i w:val="0"/>
        </w:rPr>
      </w:pPr>
      <w:r w:rsidDel="00000000" w:rsidR="00000000" w:rsidRPr="00000000">
        <w:rPr>
          <w:i w:val="0"/>
          <w:rtl w:val="0"/>
        </w:rPr>
        <w:t xml:space="preserve">En la gestión de los residuos previstos en obra se garantizará que, </w:t>
      </w:r>
      <w:r w:rsidDel="00000000" w:rsidR="00000000" w:rsidRPr="00000000">
        <w:rPr>
          <w:b w:val="1"/>
          <w:i w:val="0"/>
          <w:rtl w:val="0"/>
        </w:rPr>
        <w:t xml:space="preserve">al menos, un 75%</w:t>
      </w:r>
      <w:r w:rsidDel="00000000" w:rsidR="00000000" w:rsidRPr="00000000">
        <w:rPr>
          <w:i w:val="0"/>
          <w:rtl w:val="0"/>
        </w:rPr>
        <w:t xml:space="preserve"> (en peso) de los Residuos de Construcción y Demolición (RCD) no peligrosos, así como de sus instalaciones o componentes constructivos, serán </w:t>
      </w:r>
      <w:r w:rsidDel="00000000" w:rsidR="00000000" w:rsidRPr="00000000">
        <w:rPr>
          <w:b w:val="1"/>
          <w:i w:val="0"/>
          <w:rtl w:val="0"/>
        </w:rPr>
        <w:t xml:space="preserve">reciclados y/o reutilizados</w:t>
      </w:r>
      <w:r w:rsidDel="00000000" w:rsidR="00000000" w:rsidRPr="00000000">
        <w:rPr>
          <w:i w:val="0"/>
          <w:rtl w:val="0"/>
        </w:rPr>
        <w:t xml:space="preserve"> para otros fines. Se valorará con la máxima puntuación a la empresa que oferte la mejora.</w:t>
      </w:r>
    </w:p>
    <w:p w:rsidR="00000000" w:rsidDel="00000000" w:rsidP="00000000" w:rsidRDefault="00000000" w:rsidRPr="00000000" w14:paraId="000002D1">
      <w:pPr>
        <w:spacing w:after="200" w:lineRule="auto"/>
        <w:jc w:val="both"/>
        <w:rPr>
          <w:i w:val="0"/>
        </w:rPr>
      </w:pPr>
      <w:r w:rsidDel="00000000" w:rsidR="00000000" w:rsidRPr="00000000">
        <w:rPr>
          <w:rtl w:val="0"/>
        </w:rPr>
      </w:r>
    </w:p>
    <w:p w:rsidR="00000000" w:rsidDel="00000000" w:rsidP="00000000" w:rsidRDefault="00000000" w:rsidRPr="00000000" w14:paraId="000002D2">
      <w:pPr>
        <w:spacing w:after="200" w:lineRule="auto"/>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2D3">
      <w:pPr>
        <w:jc w:val="both"/>
        <w:rPr>
          <w:i w:val="0"/>
        </w:rPr>
      </w:pPr>
      <w:r w:rsidDel="00000000" w:rsidR="00000000" w:rsidRPr="00000000">
        <w:rPr>
          <w:i w:val="0"/>
          <w:rtl w:val="0"/>
        </w:rPr>
        <w:t xml:space="preserve">Modo de acreditación en la oferta: declaración responsable firmada. </w:t>
      </w:r>
    </w:p>
    <w:p w:rsidR="00000000" w:rsidDel="00000000" w:rsidP="00000000" w:rsidRDefault="00000000" w:rsidRPr="00000000" w14:paraId="000002D4">
      <w:pPr>
        <w:spacing w:after="200" w:lineRule="auto"/>
        <w:jc w:val="both"/>
        <w:rPr>
          <w:i w:val="0"/>
        </w:rPr>
      </w:pPr>
      <w:r w:rsidDel="00000000" w:rsidR="00000000" w:rsidRPr="00000000">
        <w:rPr>
          <w:i w:val="0"/>
          <w:rtl w:val="0"/>
        </w:rPr>
        <w:t xml:space="preserve">Modo de acreditación en obra: certificado de la empresa encargada de la gestión de los residuos.</w:t>
      </w:r>
    </w:p>
    <w:p w:rsidR="00000000" w:rsidDel="00000000" w:rsidP="00000000" w:rsidRDefault="00000000" w:rsidRPr="00000000" w14:paraId="000002D5">
      <w:pPr>
        <w:rPr>
          <w:i w:val="0"/>
        </w:rPr>
      </w:pPr>
      <w:r w:rsidDel="00000000" w:rsidR="00000000" w:rsidRPr="00000000">
        <w:rPr>
          <w:rtl w:val="0"/>
        </w:rPr>
      </w:r>
    </w:p>
    <w:p w:rsidR="00000000" w:rsidDel="00000000" w:rsidP="00000000" w:rsidRDefault="00000000" w:rsidRPr="00000000" w14:paraId="000002D6">
      <w:pPr>
        <w:spacing w:after="200" w:lineRule="auto"/>
        <w:jc w:val="both"/>
        <w:rPr>
          <w:i w:val="0"/>
        </w:rPr>
      </w:pPr>
      <w:r w:rsidDel="00000000" w:rsidR="00000000" w:rsidRPr="00000000">
        <w:rPr>
          <w:rtl w:val="0"/>
        </w:rPr>
      </w:r>
    </w:p>
    <w:p w:rsidR="00000000" w:rsidDel="00000000" w:rsidP="00000000" w:rsidRDefault="00000000" w:rsidRPr="00000000" w14:paraId="000002D7">
      <w:pPr>
        <w:rPr>
          <w:i w:val="0"/>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ind w:right="1"/>
        <w:jc w:val="both"/>
        <w:rPr>
          <w:i w:val="0"/>
          <w:sz w:val="22"/>
          <w:szCs w:val="22"/>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DB">
      <w:pPr>
        <w:ind w:right="1"/>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DC">
      <w:pPr>
        <w:jc w:val="both"/>
        <w:rPr>
          <w:i w:val="0"/>
        </w:rPr>
      </w:pPr>
      <w:r w:rsidDel="00000000" w:rsidR="00000000" w:rsidRPr="00000000">
        <w:rPr>
          <w:rtl w:val="0"/>
        </w:rPr>
      </w:r>
    </w:p>
    <w:p w:rsidR="00000000" w:rsidDel="00000000" w:rsidP="00000000" w:rsidRDefault="00000000" w:rsidRPr="00000000" w14:paraId="000002DD">
      <w:pPr>
        <w:jc w:val="both"/>
        <w:rPr>
          <w:i w:val="0"/>
        </w:rPr>
      </w:pPr>
      <w:r w:rsidDel="00000000" w:rsidR="00000000" w:rsidRPr="00000000">
        <w:rPr>
          <w:rtl w:val="0"/>
        </w:rPr>
      </w:r>
    </w:p>
    <w:tbl>
      <w:tblPr>
        <w:tblStyle w:val="Table23"/>
        <w:tblW w:w="9145.0" w:type="dxa"/>
        <w:jc w:val="left"/>
        <w:tblInd w:w="-324.00000000000006"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2DE">
            <w:pPr>
              <w:jc w:val="center"/>
              <w:rPr>
                <w:b w:val="1"/>
                <w:i w:val="0"/>
                <w:color w:val="ffffff"/>
                <w:sz w:val="24"/>
                <w:szCs w:val="24"/>
              </w:rPr>
            </w:pPr>
            <w:r w:rsidDel="00000000" w:rsidR="00000000" w:rsidRPr="00000000">
              <w:rPr>
                <w:b w:val="1"/>
                <w:i w:val="0"/>
                <w:color w:val="ffffff"/>
                <w:sz w:val="24"/>
                <w:szCs w:val="24"/>
                <w:rtl w:val="0"/>
              </w:rPr>
              <w:t xml:space="preserve">Anexo XII</w:t>
            </w:r>
          </w:p>
          <w:p w:rsidR="00000000" w:rsidDel="00000000" w:rsidP="00000000" w:rsidRDefault="00000000" w:rsidRPr="00000000" w14:paraId="000002DF">
            <w:pPr>
              <w:jc w:val="center"/>
              <w:rPr>
                <w:b w:val="1"/>
                <w:i w:val="0"/>
                <w:color w:val="ffffff"/>
                <w:sz w:val="24"/>
                <w:szCs w:val="24"/>
                <w:u w:val="single"/>
              </w:rPr>
            </w:pPr>
            <w:r w:rsidDel="00000000" w:rsidR="00000000" w:rsidRPr="00000000">
              <w:rPr>
                <w:b w:val="1"/>
                <w:i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2E0">
      <w:pPr>
        <w:spacing w:after="200" w:lineRule="auto"/>
        <w:jc w:val="both"/>
        <w:rPr>
          <w:sz w:val="22"/>
          <w:szCs w:val="22"/>
        </w:rPr>
      </w:pPr>
      <w:r w:rsidDel="00000000" w:rsidR="00000000" w:rsidRPr="00000000">
        <w:rPr>
          <w:rtl w:val="0"/>
        </w:rPr>
      </w:r>
    </w:p>
    <w:p w:rsidR="00000000" w:rsidDel="00000000" w:rsidP="00000000" w:rsidRDefault="00000000" w:rsidRPr="00000000" w14:paraId="000002E1">
      <w:pPr>
        <w:spacing w:after="200" w:lineRule="auto"/>
        <w:jc w:val="both"/>
        <w:rPr>
          <w:i w:val="0"/>
          <w:sz w:val="22"/>
          <w:szCs w:val="22"/>
        </w:rPr>
      </w:pPr>
      <w:r w:rsidDel="00000000" w:rsidR="00000000" w:rsidRPr="00000000">
        <w:rPr>
          <w:i w:val="0"/>
          <w:sz w:val="22"/>
          <w:szCs w:val="22"/>
          <w:rtl w:val="0"/>
        </w:rPr>
        <w:t xml:space="preserve">Para la determinación del Presupuesto Base de Licitación se han tenido en cuenta los Costes Directos, Costes Indirectos y Beneficio Industrial correspondientes a la ejecución de la obra objeto del contrato, todo ello conforme a los artículos 100, 101 y 102 de la Ley 9/2017, de 8 de noviembre, de Contratos del Sector Público. La determinación de los costes se ha realizado de conformidad con lo establecido en el Real Decreto 1098/2001, del 12 de Octubre, por el que se aprueba el reglamento General de la Ley de Contratos de las Administraciones Públicas.</w:t>
      </w:r>
    </w:p>
    <w:p w:rsidR="00000000" w:rsidDel="00000000" w:rsidP="00000000" w:rsidRDefault="00000000" w:rsidRPr="00000000" w14:paraId="000002E2">
      <w:pPr>
        <w:numPr>
          <w:ilvl w:val="0"/>
          <w:numId w:val="12"/>
        </w:numPr>
        <w:ind w:left="720" w:hanging="360"/>
        <w:jc w:val="both"/>
        <w:rPr>
          <w:sz w:val="22"/>
          <w:szCs w:val="22"/>
        </w:rPr>
      </w:pPr>
      <w:r w:rsidDel="00000000" w:rsidR="00000000" w:rsidRPr="00000000">
        <w:rPr>
          <w:b w:val="1"/>
          <w:i w:val="0"/>
          <w:sz w:val="22"/>
          <w:szCs w:val="22"/>
          <w:rtl w:val="0"/>
        </w:rPr>
        <w:t xml:space="preserve">Costes Directos: </w:t>
      </w:r>
      <w:r w:rsidDel="00000000" w:rsidR="00000000" w:rsidRPr="00000000">
        <w:rPr>
          <w:i w:val="0"/>
          <w:sz w:val="22"/>
          <w:szCs w:val="22"/>
          <w:rtl w:val="0"/>
        </w:rPr>
        <w:t xml:space="preserve">Son los importes de las distintas partidas presupuestarias que provienen de los cálculos detallados en los proyectos ejecutivos de la obra, basados en las dimensiones de la obra o reforma, su tipología y las características de los trabajos a ejecutar. Se corresponde con el Presupuesto de Ejecución Material del proyecto (PEM) y los importes se adecuan a los precios de mercado.</w:t>
      </w:r>
      <w:r w:rsidDel="00000000" w:rsidR="00000000" w:rsidRPr="00000000">
        <w:rPr>
          <w:rtl w:val="0"/>
        </w:rPr>
      </w:r>
    </w:p>
    <w:p w:rsidR="00000000" w:rsidDel="00000000" w:rsidP="00000000" w:rsidRDefault="00000000" w:rsidRPr="00000000" w14:paraId="000002E3">
      <w:pPr>
        <w:numPr>
          <w:ilvl w:val="0"/>
          <w:numId w:val="12"/>
        </w:numPr>
        <w:ind w:left="720" w:hanging="360"/>
        <w:jc w:val="both"/>
        <w:rPr>
          <w:i w:val="0"/>
          <w:sz w:val="22"/>
          <w:szCs w:val="22"/>
        </w:rPr>
      </w:pPr>
      <w:r w:rsidDel="00000000" w:rsidR="00000000" w:rsidRPr="00000000">
        <w:rPr>
          <w:b w:val="1"/>
          <w:i w:val="0"/>
          <w:sz w:val="22"/>
          <w:szCs w:val="22"/>
          <w:rtl w:val="0"/>
        </w:rPr>
        <w:t xml:space="preserve">Costes Indirectos o Gastos Generales: </w:t>
      </w:r>
      <w:r w:rsidDel="00000000" w:rsidR="00000000" w:rsidRPr="00000000">
        <w:rPr>
          <w:i w:val="0"/>
          <w:sz w:val="22"/>
          <w:szCs w:val="22"/>
          <w:rtl w:val="0"/>
        </w:rPr>
        <w:t xml:space="preserve">Se entenderán como tales, en este caso, los Gastos Generales de estructura y Costes de Gestión correspondientes a la ejecución de la obra objeto del contrato. Se ha calculado un porcentaje equivalente del 13% sobre el presupuesto de ejecución material.</w:t>
      </w:r>
    </w:p>
    <w:p w:rsidR="00000000" w:rsidDel="00000000" w:rsidP="00000000" w:rsidRDefault="00000000" w:rsidRPr="00000000" w14:paraId="000002E4">
      <w:pPr>
        <w:numPr>
          <w:ilvl w:val="0"/>
          <w:numId w:val="12"/>
        </w:numPr>
        <w:ind w:left="720" w:hanging="360"/>
        <w:jc w:val="both"/>
        <w:rPr>
          <w:i w:val="0"/>
          <w:sz w:val="22"/>
          <w:szCs w:val="22"/>
        </w:rPr>
      </w:pPr>
      <w:r w:rsidDel="00000000" w:rsidR="00000000" w:rsidRPr="00000000">
        <w:rPr>
          <w:b w:val="1"/>
          <w:i w:val="0"/>
          <w:sz w:val="22"/>
          <w:szCs w:val="22"/>
          <w:rtl w:val="0"/>
        </w:rPr>
        <w:t xml:space="preserve">Beneficio Industrial: </w:t>
      </w:r>
      <w:r w:rsidDel="00000000" w:rsidR="00000000" w:rsidRPr="00000000">
        <w:rPr>
          <w:i w:val="0"/>
          <w:sz w:val="22"/>
          <w:szCs w:val="22"/>
          <w:rtl w:val="0"/>
        </w:rPr>
        <w:t xml:space="preserve">Se ha calculado un porcentaje equivalente del 6% sobre el presupuesto de ejecución material.</w:t>
      </w:r>
    </w:p>
    <w:p w:rsidR="00000000" w:rsidDel="00000000" w:rsidP="00000000" w:rsidRDefault="00000000" w:rsidRPr="00000000" w14:paraId="000002E5">
      <w:pPr>
        <w:spacing w:after="200" w:lineRule="auto"/>
        <w:jc w:val="both"/>
        <w:rPr>
          <w:i w:val="0"/>
          <w:sz w:val="22"/>
          <w:szCs w:val="22"/>
        </w:rPr>
      </w:pPr>
      <w:r w:rsidDel="00000000" w:rsidR="00000000" w:rsidRPr="00000000">
        <w:rPr>
          <w:rtl w:val="0"/>
        </w:rPr>
      </w:r>
    </w:p>
    <w:p w:rsidR="00000000" w:rsidDel="00000000" w:rsidP="00000000" w:rsidRDefault="00000000" w:rsidRPr="00000000" w14:paraId="000002E6">
      <w:pPr>
        <w:spacing w:after="200" w:lineRule="auto"/>
        <w:rPr>
          <w:b w:val="1"/>
          <w:i w:val="0"/>
          <w:sz w:val="22"/>
          <w:szCs w:val="22"/>
          <w:u w:val="single"/>
        </w:rPr>
      </w:pPr>
      <w:r w:rsidDel="00000000" w:rsidR="00000000" w:rsidRPr="00000000">
        <w:rPr>
          <w:b w:val="1"/>
          <w:i w:val="0"/>
          <w:sz w:val="22"/>
          <w:szCs w:val="22"/>
          <w:u w:val="single"/>
          <w:rtl w:val="0"/>
        </w:rPr>
        <w:t xml:space="preserve">PROYECTO INGENIERIA:</w:t>
      </w:r>
    </w:p>
    <w:p w:rsidR="00000000" w:rsidDel="00000000" w:rsidP="00000000" w:rsidRDefault="00000000" w:rsidRPr="00000000" w14:paraId="000002E7">
      <w:pPr>
        <w:spacing w:after="200" w:lineRule="auto"/>
        <w:jc w:val="both"/>
        <w:rPr>
          <w:i w:val="0"/>
          <w:sz w:val="22"/>
          <w:szCs w:val="22"/>
        </w:rPr>
      </w:pPr>
      <w:r w:rsidDel="00000000" w:rsidR="00000000" w:rsidRPr="00000000">
        <w:rPr>
          <w:i w:val="0"/>
          <w:sz w:val="22"/>
          <w:szCs w:val="22"/>
        </w:rPr>
        <w:drawing>
          <wp:inline distB="114300" distT="114300" distL="114300" distR="114300">
            <wp:extent cx="5756600" cy="1739900"/>
            <wp:effectExtent b="0" l="0" r="0" t="0"/>
            <wp:docPr id="4"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5756600" cy="1739900"/>
                    </a:xfrm>
                    <a:prstGeom prst="rect"/>
                    <a:ln/>
                  </pic:spPr>
                </pic:pic>
              </a:graphicData>
            </a:graphic>
          </wp:inline>
        </w:drawing>
      </w:r>
      <w:r w:rsidDel="00000000" w:rsidR="00000000" w:rsidRPr="00000000">
        <w:rPr>
          <w:rtl w:val="0"/>
        </w:rPr>
      </w:r>
    </w:p>
    <w:p w:rsidR="00000000" w:rsidDel="00000000" w:rsidP="00000000" w:rsidRDefault="00000000" w:rsidRPr="00000000" w14:paraId="000002E8">
      <w:pPr>
        <w:spacing w:after="200" w:lineRule="auto"/>
        <w:rPr>
          <w:i w:val="0"/>
          <w:sz w:val="22"/>
          <w:szCs w:val="22"/>
        </w:rPr>
      </w:pPr>
      <w:r w:rsidDel="00000000" w:rsidR="00000000" w:rsidRPr="00000000">
        <w:rPr>
          <w:b w:val="1"/>
          <w:i w:val="0"/>
          <w:sz w:val="22"/>
          <w:szCs w:val="22"/>
          <w:u w:val="single"/>
          <w:rtl w:val="0"/>
        </w:rPr>
        <w:t xml:space="preserve">ESTUDIO DE SEGURIDAD Y SALUD:</w:t>
      </w:r>
      <w:r w:rsidDel="00000000" w:rsidR="00000000" w:rsidRPr="00000000">
        <w:rPr>
          <w:rtl w:val="0"/>
        </w:rPr>
      </w:r>
    </w:p>
    <w:p w:rsidR="00000000" w:rsidDel="00000000" w:rsidP="00000000" w:rsidRDefault="00000000" w:rsidRPr="00000000" w14:paraId="000002E9">
      <w:pPr>
        <w:ind w:left="284" w:firstLine="0"/>
        <w:jc w:val="both"/>
        <w:rPr>
          <w:i w:val="0"/>
          <w:sz w:val="22"/>
          <w:szCs w:val="22"/>
        </w:rPr>
      </w:pPr>
      <w:r w:rsidDel="00000000" w:rsidR="00000000" w:rsidRPr="00000000">
        <w:rPr>
          <w:rtl w:val="0"/>
        </w:rPr>
      </w:r>
    </w:p>
    <w:p w:rsidR="00000000" w:rsidDel="00000000" w:rsidP="00000000" w:rsidRDefault="00000000" w:rsidRPr="00000000" w14:paraId="000002EA">
      <w:pPr>
        <w:spacing w:after="200" w:lineRule="auto"/>
        <w:ind w:left="284" w:firstLine="0"/>
        <w:jc w:val="both"/>
        <w:rPr>
          <w:i w:val="0"/>
          <w:sz w:val="22"/>
          <w:szCs w:val="22"/>
        </w:rPr>
      </w:pPr>
      <w:r w:rsidDel="00000000" w:rsidR="00000000" w:rsidRPr="00000000">
        <w:rPr>
          <w:i w:val="0"/>
          <w:sz w:val="22"/>
          <w:szCs w:val="22"/>
        </w:rPr>
        <w:drawing>
          <wp:inline distB="114300" distT="114300" distL="114300" distR="114300">
            <wp:extent cx="5756600" cy="1358900"/>
            <wp:effectExtent b="0" l="0" r="0" t="0"/>
            <wp:docPr id="5"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5756600" cy="1358900"/>
                    </a:xfrm>
                    <a:prstGeom prst="rect"/>
                    <a:ln/>
                  </pic:spPr>
                </pic:pic>
              </a:graphicData>
            </a:graphic>
          </wp:inline>
        </w:drawing>
      </w:r>
      <w:r w:rsidDel="00000000" w:rsidR="00000000" w:rsidRPr="00000000">
        <w:rPr>
          <w:rtl w:val="0"/>
        </w:rPr>
      </w:r>
    </w:p>
    <w:p w:rsidR="00000000" w:rsidDel="00000000" w:rsidP="00000000" w:rsidRDefault="00000000" w:rsidRPr="00000000" w14:paraId="000002EB">
      <w:pPr>
        <w:spacing w:after="200" w:lineRule="auto"/>
        <w:jc w:val="both"/>
        <w:rPr>
          <w:b w:val="1"/>
          <w:i w:val="0"/>
          <w:sz w:val="22"/>
          <w:szCs w:val="22"/>
          <w:u w:val="single"/>
        </w:rPr>
      </w:pPr>
      <w:r w:rsidDel="00000000" w:rsidR="00000000" w:rsidRPr="00000000">
        <w:rPr>
          <w:rtl w:val="0"/>
        </w:rPr>
      </w:r>
    </w:p>
    <w:p w:rsidR="00000000" w:rsidDel="00000000" w:rsidP="00000000" w:rsidRDefault="00000000" w:rsidRPr="00000000" w14:paraId="000002EC">
      <w:pPr>
        <w:spacing w:after="200" w:lineRule="auto"/>
        <w:jc w:val="both"/>
        <w:rPr>
          <w:b w:val="1"/>
          <w:i w:val="0"/>
          <w:sz w:val="22"/>
          <w:szCs w:val="22"/>
          <w:u w:val="single"/>
        </w:rPr>
      </w:pPr>
      <w:r w:rsidDel="00000000" w:rsidR="00000000" w:rsidRPr="00000000">
        <w:rPr>
          <w:b w:val="1"/>
          <w:i w:val="0"/>
          <w:sz w:val="22"/>
          <w:szCs w:val="22"/>
          <w:u w:val="single"/>
          <w:rtl w:val="0"/>
        </w:rPr>
        <w:t xml:space="preserve">CUADRO RESUMEN:</w:t>
      </w:r>
    </w:p>
    <w:tbl>
      <w:tblPr>
        <w:tblStyle w:val="Table24"/>
        <w:tblW w:w="610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9"/>
        <w:gridCol w:w="1750.0000000000002"/>
        <w:tblGridChange w:id="0">
          <w:tblGrid>
            <w:gridCol w:w="4359"/>
            <w:gridCol w:w="1750.000000000000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c6d9f0" w:val="clear"/>
            <w:tcMar>
              <w:top w:w="100.0" w:type="dxa"/>
              <w:left w:w="100.0" w:type="dxa"/>
              <w:bottom w:w="100.0" w:type="dxa"/>
              <w:right w:w="100.0" w:type="dxa"/>
            </w:tcMar>
            <w:vAlign w:val="top"/>
          </w:tcPr>
          <w:p w:rsidR="00000000" w:rsidDel="00000000" w:rsidP="00000000" w:rsidRDefault="00000000" w:rsidRPr="00000000" w14:paraId="000002ED">
            <w:pPr>
              <w:widowControl w:val="0"/>
              <w:rPr>
                <w:b w:val="1"/>
                <w:i w:val="0"/>
                <w:sz w:val="22"/>
                <w:szCs w:val="22"/>
              </w:rPr>
            </w:pPr>
            <w:r w:rsidDel="00000000" w:rsidR="00000000" w:rsidRPr="00000000">
              <w:rPr>
                <w:b w:val="1"/>
                <w:i w:val="0"/>
                <w:sz w:val="22"/>
                <w:szCs w:val="22"/>
                <w:rtl w:val="0"/>
              </w:rPr>
              <w:t xml:space="preserve">Concepto</w:t>
            </w:r>
          </w:p>
        </w:tc>
        <w:tc>
          <w:tcPr>
            <w:tcBorders>
              <w:top w:color="000000" w:space="0" w:sz="6" w:val="single"/>
              <w:left w:color="000000" w:space="0" w:sz="6" w:val="single"/>
              <w:bottom w:color="000000" w:space="0" w:sz="6" w:val="single"/>
              <w:right w:color="000000" w:space="0" w:sz="6" w:val="single"/>
            </w:tcBorders>
            <w:shd w:fill="c6d9f0" w:val="clear"/>
            <w:tcMar>
              <w:top w:w="100.0" w:type="dxa"/>
              <w:left w:w="100.0" w:type="dxa"/>
              <w:bottom w:w="100.0" w:type="dxa"/>
              <w:right w:w="100.0" w:type="dxa"/>
            </w:tcMar>
            <w:vAlign w:val="top"/>
          </w:tcPr>
          <w:p w:rsidR="00000000" w:rsidDel="00000000" w:rsidP="00000000" w:rsidRDefault="00000000" w:rsidRPr="00000000" w14:paraId="000002EE">
            <w:pPr>
              <w:widowControl w:val="0"/>
              <w:jc w:val="center"/>
              <w:rPr>
                <w:b w:val="1"/>
                <w:i w:val="0"/>
                <w:sz w:val="22"/>
                <w:szCs w:val="22"/>
              </w:rPr>
            </w:pPr>
            <w:r w:rsidDel="00000000" w:rsidR="00000000" w:rsidRPr="00000000">
              <w:rPr>
                <w:b w:val="1"/>
                <w:i w:val="0"/>
                <w:sz w:val="22"/>
                <w:szCs w:val="22"/>
                <w:rtl w:val="0"/>
              </w:rPr>
              <w:t xml:space="preserve">LOTE ÚNICO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EF">
            <w:pPr>
              <w:widowControl w:val="0"/>
              <w:rPr>
                <w:i w:val="0"/>
              </w:rPr>
            </w:pPr>
            <w:r w:rsidDel="00000000" w:rsidR="00000000" w:rsidRPr="00000000">
              <w:rPr>
                <w:i w:val="0"/>
                <w:rtl w:val="0"/>
              </w:rPr>
              <w:t xml:space="preserve">Proyecto de Ingeniería (PEM)</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0">
            <w:pPr>
              <w:widowControl w:val="0"/>
              <w:spacing w:line="276" w:lineRule="auto"/>
              <w:jc w:val="right"/>
              <w:rPr>
                <w:i w:val="0"/>
              </w:rPr>
            </w:pPr>
            <w:r w:rsidDel="00000000" w:rsidR="00000000" w:rsidRPr="00000000">
              <w:rPr>
                <w:i w:val="0"/>
                <w:rtl w:val="0"/>
              </w:rPr>
              <w:t xml:space="preserve">36.405,05 €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1">
            <w:pPr>
              <w:widowControl w:val="0"/>
              <w:jc w:val="right"/>
              <w:rPr>
                <w:sz w:val="18"/>
                <w:szCs w:val="18"/>
              </w:rPr>
            </w:pPr>
            <w:r w:rsidDel="00000000" w:rsidR="00000000" w:rsidRPr="00000000">
              <w:rPr>
                <w:sz w:val="18"/>
                <w:szCs w:val="18"/>
                <w:rtl w:val="0"/>
              </w:rPr>
              <w:t xml:space="preserve">Gastos Generales (13%)</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2">
            <w:pPr>
              <w:widowControl w:val="0"/>
              <w:spacing w:line="276" w:lineRule="auto"/>
              <w:jc w:val="right"/>
              <w:rPr>
                <w:i w:val="0"/>
              </w:rPr>
            </w:pPr>
            <w:r w:rsidDel="00000000" w:rsidR="00000000" w:rsidRPr="00000000">
              <w:rPr>
                <w:sz w:val="18"/>
                <w:szCs w:val="18"/>
                <w:rtl w:val="0"/>
              </w:rPr>
              <w:t xml:space="preserve">4.732,66 €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3">
            <w:pPr>
              <w:widowControl w:val="0"/>
              <w:jc w:val="right"/>
              <w:rPr>
                <w:sz w:val="18"/>
                <w:szCs w:val="18"/>
              </w:rPr>
            </w:pPr>
            <w:r w:rsidDel="00000000" w:rsidR="00000000" w:rsidRPr="00000000">
              <w:rPr>
                <w:sz w:val="18"/>
                <w:szCs w:val="18"/>
                <w:rtl w:val="0"/>
              </w:rPr>
              <w:t xml:space="preserve">Beneficio Industrial (6%)</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4">
            <w:pPr>
              <w:widowControl w:val="0"/>
              <w:spacing w:line="276" w:lineRule="auto"/>
              <w:jc w:val="right"/>
              <w:rPr>
                <w:i w:val="0"/>
              </w:rPr>
            </w:pPr>
            <w:r w:rsidDel="00000000" w:rsidR="00000000" w:rsidRPr="00000000">
              <w:rPr>
                <w:sz w:val="18"/>
                <w:szCs w:val="18"/>
                <w:rtl w:val="0"/>
              </w:rPr>
              <w:t xml:space="preserve">2.184,30 €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5">
            <w:pPr>
              <w:widowControl w:val="0"/>
              <w:rPr>
                <w:i w:val="0"/>
              </w:rPr>
            </w:pPr>
            <w:r w:rsidDel="00000000" w:rsidR="00000000" w:rsidRPr="00000000">
              <w:rPr>
                <w:i w:val="0"/>
                <w:rtl w:val="0"/>
              </w:rPr>
              <w:t xml:space="preserve">Estudio de Seguridad y Salud (PEM)</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6">
            <w:pPr>
              <w:widowControl w:val="0"/>
              <w:spacing w:line="276" w:lineRule="auto"/>
              <w:jc w:val="right"/>
              <w:rPr>
                <w:i w:val="0"/>
              </w:rPr>
            </w:pPr>
            <w:r w:rsidDel="00000000" w:rsidR="00000000" w:rsidRPr="00000000">
              <w:rPr>
                <w:i w:val="0"/>
                <w:rtl w:val="0"/>
              </w:rPr>
              <w:t xml:space="preserve">2.557,60 €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7">
            <w:pPr>
              <w:widowControl w:val="0"/>
              <w:jc w:val="right"/>
              <w:rPr>
                <w:sz w:val="18"/>
                <w:szCs w:val="18"/>
              </w:rPr>
            </w:pPr>
            <w:r w:rsidDel="00000000" w:rsidR="00000000" w:rsidRPr="00000000">
              <w:rPr>
                <w:sz w:val="18"/>
                <w:szCs w:val="18"/>
                <w:rtl w:val="0"/>
              </w:rPr>
              <w:t xml:space="preserve">Gastos Generales (13%)</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8">
            <w:pPr>
              <w:widowControl w:val="0"/>
              <w:spacing w:line="276" w:lineRule="auto"/>
              <w:jc w:val="right"/>
              <w:rPr>
                <w:i w:val="0"/>
              </w:rPr>
            </w:pPr>
            <w:r w:rsidDel="00000000" w:rsidR="00000000" w:rsidRPr="00000000">
              <w:rPr>
                <w:sz w:val="18"/>
                <w:szCs w:val="18"/>
                <w:rtl w:val="0"/>
              </w:rPr>
              <w:t xml:space="preserve">332,49 €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9">
            <w:pPr>
              <w:widowControl w:val="0"/>
              <w:jc w:val="right"/>
              <w:rPr>
                <w:sz w:val="18"/>
                <w:szCs w:val="18"/>
              </w:rPr>
            </w:pPr>
            <w:r w:rsidDel="00000000" w:rsidR="00000000" w:rsidRPr="00000000">
              <w:rPr>
                <w:sz w:val="18"/>
                <w:szCs w:val="18"/>
                <w:rtl w:val="0"/>
              </w:rPr>
              <w:t xml:space="preserve">Beneficio Industrial (6%)</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A">
            <w:pPr>
              <w:widowControl w:val="0"/>
              <w:spacing w:line="276" w:lineRule="auto"/>
              <w:jc w:val="right"/>
              <w:rPr>
                <w:i w:val="0"/>
              </w:rPr>
            </w:pPr>
            <w:r w:rsidDel="00000000" w:rsidR="00000000" w:rsidRPr="00000000">
              <w:rPr>
                <w:sz w:val="18"/>
                <w:szCs w:val="18"/>
                <w:rtl w:val="0"/>
              </w:rPr>
              <w:t xml:space="preserve">153,46 €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B">
            <w:pPr>
              <w:widowControl w:val="0"/>
              <w:rPr>
                <w:b w:val="1"/>
                <w:i w:val="0"/>
              </w:rPr>
            </w:pPr>
            <w:r w:rsidDel="00000000" w:rsidR="00000000" w:rsidRPr="00000000">
              <w:rPr>
                <w:b w:val="1"/>
                <w:i w:val="0"/>
                <w:rtl w:val="0"/>
              </w:rPr>
              <w:t xml:space="preserve">Presupuesto Base de Licitación (sin IVA)</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C">
            <w:pPr>
              <w:widowControl w:val="0"/>
              <w:spacing w:line="276" w:lineRule="auto"/>
              <w:jc w:val="right"/>
              <w:rPr>
                <w:b w:val="1"/>
                <w:i w:val="0"/>
              </w:rPr>
            </w:pPr>
            <w:r w:rsidDel="00000000" w:rsidR="00000000" w:rsidRPr="00000000">
              <w:rPr>
                <w:b w:val="1"/>
                <w:i w:val="0"/>
                <w:rtl w:val="0"/>
              </w:rPr>
              <w:t xml:space="preserve">46.365,55 €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D">
            <w:pPr>
              <w:widowControl w:val="0"/>
              <w:jc w:val="right"/>
              <w:rPr>
                <w:sz w:val="18"/>
                <w:szCs w:val="18"/>
              </w:rPr>
            </w:pPr>
            <w:r w:rsidDel="00000000" w:rsidR="00000000" w:rsidRPr="00000000">
              <w:rPr>
                <w:sz w:val="18"/>
                <w:szCs w:val="18"/>
                <w:rtl w:val="0"/>
              </w:rPr>
              <w:t xml:space="preserve">IVA (21%)</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2FE">
            <w:pPr>
              <w:widowControl w:val="0"/>
              <w:spacing w:line="276" w:lineRule="auto"/>
              <w:jc w:val="right"/>
              <w:rPr>
                <w:i w:val="0"/>
              </w:rPr>
            </w:pPr>
            <w:r w:rsidDel="00000000" w:rsidR="00000000" w:rsidRPr="00000000">
              <w:rPr>
                <w:sz w:val="18"/>
                <w:szCs w:val="18"/>
                <w:rtl w:val="0"/>
              </w:rPr>
              <w:t xml:space="preserve">9.736,77 €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28.34645669291339" w:type="dxa"/>
              <w:left w:w="28.34645669291339" w:type="dxa"/>
              <w:bottom w:w="28.34645669291339" w:type="dxa"/>
              <w:right w:w="28.34645669291339" w:type="dxa"/>
            </w:tcMar>
            <w:vAlign w:val="top"/>
          </w:tcPr>
          <w:p w:rsidR="00000000" w:rsidDel="00000000" w:rsidP="00000000" w:rsidRDefault="00000000" w:rsidRPr="00000000" w14:paraId="000002FF">
            <w:pPr>
              <w:widowControl w:val="0"/>
              <w:rPr>
                <w:b w:val="1"/>
                <w:i w:val="0"/>
              </w:rPr>
            </w:pPr>
            <w:r w:rsidDel="00000000" w:rsidR="00000000" w:rsidRPr="00000000">
              <w:rPr>
                <w:b w:val="1"/>
                <w:i w:val="0"/>
                <w:rtl w:val="0"/>
              </w:rPr>
              <w:t xml:space="preserve">Presupuesto Base de Licitación (con IVA)</w:t>
            </w:r>
          </w:p>
        </w:tc>
        <w:tc>
          <w:tcPr>
            <w:tcBorders>
              <w:top w:color="000000" w:space="0" w:sz="6" w:val="single"/>
              <w:left w:color="000000" w:space="0" w:sz="6" w:val="single"/>
              <w:bottom w:color="000000" w:space="0" w:sz="6" w:val="single"/>
              <w:right w:color="000000" w:space="0" w:sz="6" w:val="single"/>
            </w:tcBorders>
            <w:tcMar>
              <w:top w:w="28.34645669291339" w:type="dxa"/>
              <w:left w:w="28.34645669291339" w:type="dxa"/>
              <w:bottom w:w="28.34645669291339" w:type="dxa"/>
              <w:right w:w="28.34645669291339" w:type="dxa"/>
            </w:tcMar>
            <w:vAlign w:val="center"/>
          </w:tcPr>
          <w:p w:rsidR="00000000" w:rsidDel="00000000" w:rsidP="00000000" w:rsidRDefault="00000000" w:rsidRPr="00000000" w14:paraId="00000300">
            <w:pPr>
              <w:widowControl w:val="0"/>
              <w:spacing w:line="276" w:lineRule="auto"/>
              <w:jc w:val="right"/>
              <w:rPr>
                <w:i w:val="0"/>
              </w:rPr>
            </w:pPr>
            <w:r w:rsidDel="00000000" w:rsidR="00000000" w:rsidRPr="00000000">
              <w:rPr>
                <w:b w:val="1"/>
                <w:i w:val="0"/>
                <w:rtl w:val="0"/>
              </w:rPr>
              <w:t xml:space="preserve">56.102,32 €</w:t>
            </w:r>
            <w:r w:rsidDel="00000000" w:rsidR="00000000" w:rsidRPr="00000000">
              <w:rPr>
                <w:rtl w:val="0"/>
              </w:rPr>
            </w:r>
          </w:p>
        </w:tc>
      </w:tr>
    </w:tbl>
    <w:p w:rsidR="00000000" w:rsidDel="00000000" w:rsidP="00000000" w:rsidRDefault="00000000" w:rsidRPr="00000000" w14:paraId="00000301">
      <w:pPr>
        <w:spacing w:after="200" w:lineRule="auto"/>
        <w:jc w:val="both"/>
        <w:rPr>
          <w:b w:val="1"/>
          <w:i w:val="0"/>
          <w:sz w:val="22"/>
          <w:szCs w:val="22"/>
          <w:highlight w:val="yellow"/>
        </w:rPr>
      </w:pPr>
      <w:r w:rsidDel="00000000" w:rsidR="00000000" w:rsidRPr="00000000">
        <w:rPr>
          <w:rtl w:val="0"/>
        </w:rPr>
      </w:r>
    </w:p>
    <w:p w:rsidR="00000000" w:rsidDel="00000000" w:rsidP="00000000" w:rsidRDefault="00000000" w:rsidRPr="00000000" w14:paraId="00000302">
      <w:pPr>
        <w:spacing w:after="200" w:lineRule="auto"/>
        <w:jc w:val="both"/>
        <w:rPr>
          <w:b w:val="1"/>
          <w:i w:val="0"/>
          <w:sz w:val="22"/>
          <w:szCs w:val="22"/>
        </w:rPr>
      </w:pPr>
      <w:r w:rsidDel="00000000" w:rsidR="00000000" w:rsidRPr="00000000">
        <w:rPr>
          <w:i w:val="0"/>
          <w:sz w:val="22"/>
          <w:szCs w:val="22"/>
          <w:rtl w:val="0"/>
        </w:rPr>
        <w:t xml:space="preserve">Por lo que, se establece el importe total del </w:t>
      </w:r>
      <w:r w:rsidDel="00000000" w:rsidR="00000000" w:rsidRPr="00000000">
        <w:rPr>
          <w:b w:val="1"/>
          <w:i w:val="0"/>
          <w:sz w:val="22"/>
          <w:szCs w:val="22"/>
          <w:rtl w:val="0"/>
        </w:rPr>
        <w:t xml:space="preserve">Presupuesto Base de Licitación</w:t>
      </w:r>
      <w:r w:rsidDel="00000000" w:rsidR="00000000" w:rsidRPr="00000000">
        <w:rPr>
          <w:i w:val="0"/>
          <w:sz w:val="22"/>
          <w:szCs w:val="22"/>
          <w:rtl w:val="0"/>
        </w:rPr>
        <w:t xml:space="preserve"> en</w:t>
      </w:r>
      <w:r w:rsidDel="00000000" w:rsidR="00000000" w:rsidRPr="00000000">
        <w:rPr>
          <w:b w:val="1"/>
          <w:i w:val="0"/>
          <w:sz w:val="22"/>
          <w:szCs w:val="22"/>
          <w:rtl w:val="0"/>
        </w:rPr>
        <w:t xml:space="preserve"> 46.365,55 euros, impuestos excluidos </w:t>
      </w:r>
      <w:r w:rsidDel="00000000" w:rsidR="00000000" w:rsidRPr="00000000">
        <w:rPr>
          <w:i w:val="0"/>
          <w:sz w:val="22"/>
          <w:szCs w:val="22"/>
          <w:rtl w:val="0"/>
        </w:rPr>
        <w:t xml:space="preserve"> (56.102,32 euros, impuestos incluidos).</w:t>
      </w:r>
      <w:r w:rsidDel="00000000" w:rsidR="00000000" w:rsidRPr="00000000">
        <w:rPr>
          <w:rtl w:val="0"/>
        </w:rPr>
      </w:r>
    </w:p>
    <w:p w:rsidR="00000000" w:rsidDel="00000000" w:rsidP="00000000" w:rsidRDefault="00000000" w:rsidRPr="00000000" w14:paraId="00000303">
      <w:pPr>
        <w:spacing w:after="200" w:lineRule="auto"/>
        <w:ind w:left="284" w:firstLine="0"/>
        <w:jc w:val="both"/>
        <w:rPr>
          <w:i w:val="0"/>
          <w:sz w:val="22"/>
          <w:szCs w:val="22"/>
          <w:highlight w:val="yellow"/>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200" w:line="276" w:lineRule="auto"/>
        <w:ind w:right="1"/>
        <w:jc w:val="both"/>
        <w:rPr>
          <w:b w:val="1"/>
          <w:i w:val="0"/>
          <w:sz w:val="22"/>
          <w:szCs w:val="22"/>
        </w:rPr>
      </w:pPr>
      <w:r w:rsidDel="00000000" w:rsidR="00000000" w:rsidRPr="00000000">
        <w:rPr>
          <w:rtl w:val="0"/>
        </w:rPr>
      </w:r>
    </w:p>
    <w:sectPr>
      <w:headerReference r:id="rId24" w:type="default"/>
      <w:pgSz w:h="16838" w:w="11906" w:orient="portrait"/>
      <w:pgMar w:bottom="1276" w:top="993" w:left="1417" w:right="1423"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MS Gothic"/>
  <w:font w:name="Times New Roman"/>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05">
      <w:pPr>
        <w:tabs>
          <w:tab w:val="left" w:leader="none" w:pos="-720"/>
          <w:tab w:val="left" w:leader="none" w:pos="-155.9999999999999"/>
          <w:tab w:val="left" w:leader="none" w:pos="720"/>
          <w:tab w:val="left" w:leader="none" w:pos="1440"/>
          <w:tab w:val="left" w:leader="none" w:pos="2160"/>
          <w:tab w:val="left" w:leader="none" w:pos="2880"/>
          <w:tab w:val="left" w:leader="none" w:pos="3600"/>
          <w:tab w:val="left" w:leader="none" w:pos="4320"/>
        </w:tabs>
        <w:ind w:left="2" w:firstLine="0"/>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306">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30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308">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309">
      <w:pPr>
        <w:numPr>
          <w:ilvl w:val="0"/>
          <w:numId w:val="3"/>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i w:val="0"/>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30A">
      <w:pPr>
        <w:numPr>
          <w:ilvl w:val="0"/>
          <w:numId w:val="3"/>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i w:val="0"/>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30B">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30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D">
    <w:pPr>
      <w:tabs>
        <w:tab w:val="center" w:leader="none" w:pos="4524"/>
        <w:tab w:val="right" w:leader="none" w:pos="8504"/>
      </w:tabs>
      <w:ind w:left="3118.1102362204724" w:firstLine="2125.984251968503"/>
      <w:jc w:val="both"/>
      <w:rPr>
        <w:i w:val="0"/>
        <w:sz w:val="18"/>
        <w:szCs w:val="18"/>
      </w:rPr>
    </w:pPr>
    <w:r w:rsidDel="00000000" w:rsidR="00000000" w:rsidRPr="00000000">
      <w:rPr>
        <w:i w:val="0"/>
        <w:sz w:val="18"/>
        <w:szCs w:val="18"/>
        <w:rtl w:val="0"/>
      </w:rPr>
      <w:tab/>
      <w:t xml:space="preserve">CP00181/2024 Contratación de las “Obras para la </w:t>
    </w:r>
    <w:r w:rsidDel="00000000" w:rsidR="00000000" w:rsidRPr="00000000">
      <w:rPr>
        <w:i w:val="0"/>
        <w:sz w:val="18"/>
        <w:szCs w:val="18"/>
        <w:highlight w:val="white"/>
        <w:rtl w:val="0"/>
      </w:rPr>
      <w:t xml:space="preserve">sustitución de máquinas de climatización </w:t>
    </w:r>
    <w:r w:rsidDel="00000000" w:rsidR="00000000" w:rsidRPr="00000000">
      <w:rPr>
        <w:i w:val="0"/>
        <w:sz w:val="18"/>
        <w:szCs w:val="18"/>
        <w:rtl w:val="0"/>
      </w:rPr>
      <w:t xml:space="preserve">en el centro asistencial de </w:t>
    </w:r>
    <w:r w:rsidDel="00000000" w:rsidR="00000000" w:rsidRPr="00000000">
      <w:rPr>
        <w:i w:val="0"/>
        <w:sz w:val="18"/>
        <w:szCs w:val="18"/>
        <w:highlight w:val="white"/>
        <w:rtl w:val="0"/>
      </w:rPr>
      <w:t xml:space="preserve">Basauri, de ASEPEYO</w:t>
    </w:r>
    <w:r w:rsidDel="00000000" w:rsidR="00000000" w:rsidRPr="00000000">
      <w:rPr>
        <w:i w:val="0"/>
        <w:sz w:val="18"/>
        <w:szCs w:val="18"/>
        <w:rtl w:val="0"/>
      </w:rPr>
      <w:t xml:space="preserve">, Mutua Colaboradora con la Seguridad Social nº 151.</w:t>
      <w:tab/>
    </w:r>
    <w:r w:rsidDel="00000000" w:rsidR="00000000" w:rsidRPr="00000000">
      <w:drawing>
        <wp:anchor allowOverlap="1" behindDoc="0" distB="0" distT="0" distL="114300" distR="114300" hidden="0" layoutInCell="1" locked="0" relativeHeight="0" simplePos="0">
          <wp:simplePos x="0" y="0"/>
          <wp:positionH relativeFrom="column">
            <wp:posOffset>-1129658</wp:posOffset>
          </wp:positionH>
          <wp:positionV relativeFrom="paragraph">
            <wp:posOffset>-269868</wp:posOffset>
          </wp:positionV>
          <wp:extent cx="2260600" cy="847090"/>
          <wp:effectExtent b="0" l="0" r="0" t="0"/>
          <wp:wrapSquare wrapText="bothSides" distB="0" distT="0" distL="114300" distR="114300"/>
          <wp:docPr descr="U:\Documents\Sil\Junta General\np\107.b.png" id="6" name="image3.png"/>
          <a:graphic>
            <a:graphicData uri="http://schemas.openxmlformats.org/drawingml/2006/picture">
              <pic:pic>
                <pic:nvPicPr>
                  <pic:cNvPr descr="U:\Documents\Sil\Junta General\np\107.b.png" id="0" name="image3.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30E">
    <w:pPr>
      <w:jc w:val="right"/>
      <w:rPr>
        <w:i w:val="0"/>
        <w:sz w:val="18"/>
        <w:szCs w:val="18"/>
      </w:rPr>
    </w:pPr>
    <w:r w:rsidDel="00000000" w:rsidR="00000000" w:rsidRPr="00000000">
      <w:rPr>
        <w:i w:val="0"/>
        <w:sz w:val="18"/>
        <w:szCs w:val="18"/>
        <w:rtl w:val="0"/>
      </w:rPr>
      <w:tab/>
      <w:tab/>
      <w:tab/>
      <w:tab/>
      <w:tab/>
      <w:tab/>
      <w:tab/>
      <w:tab/>
    </w:r>
  </w:p>
  <w:p w:rsidR="00000000" w:rsidDel="00000000" w:rsidP="00000000" w:rsidRDefault="00000000" w:rsidRPr="00000000" w14:paraId="0000030F">
    <w:pPr>
      <w:jc w:val="right"/>
      <w:rPr/>
    </w:pPr>
    <w:r w:rsidDel="00000000" w:rsidR="00000000" w:rsidRPr="00000000">
      <w:rPr>
        <w:b w:val="1"/>
        <w:i w:val="0"/>
        <w:color w:val="0070c0"/>
        <w:sz w:val="24"/>
        <w:szCs w:val="24"/>
        <w:rtl w:val="0"/>
      </w:rPr>
      <w:t xml:space="preserve">Pliego de Cláusulas administrativas particulares: Anexos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4">
    <w:lvl w:ilvl="0">
      <w:start w:val="1"/>
      <w:numFmt w:val="decimal"/>
      <w:lvlText w:val="%1."/>
      <w:lvlJc w:val="left"/>
      <w:pPr>
        <w:ind w:left="720" w:hanging="360"/>
      </w:pPr>
      <w:rPr>
        <w:b w:val="1"/>
        <w:i w:val="0"/>
        <w:vertAlign w:val="superscript"/>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065" w:hanging="705"/>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upp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720" w:hanging="360"/>
      </w:pPr>
      <w:rPr>
        <w:b w:val="1"/>
      </w:rPr>
    </w:lvl>
    <w:lvl w:ilvl="1">
      <w:start w:val="3"/>
      <w:numFmt w:val="decimal"/>
      <w:lvlText w:val="%1.%2"/>
      <w:lvlJc w:val="left"/>
      <w:pPr>
        <w:ind w:left="1833" w:hanging="1125"/>
      </w:pPr>
      <w:rPr/>
    </w:lvl>
    <w:lvl w:ilvl="2">
      <w:start w:val="1"/>
      <w:numFmt w:val="decimal"/>
      <w:lvlText w:val="%1.%2.%3"/>
      <w:lvlJc w:val="left"/>
      <w:pPr>
        <w:ind w:left="2181" w:hanging="1125"/>
      </w:pPr>
      <w:rPr/>
    </w:lvl>
    <w:lvl w:ilvl="3">
      <w:start w:val="1"/>
      <w:numFmt w:val="decimal"/>
      <w:lvlText w:val="%1.%2.%3.%4"/>
      <w:lvlJc w:val="left"/>
      <w:pPr>
        <w:ind w:left="2529" w:hanging="1125"/>
      </w:pPr>
      <w:rPr/>
    </w:lvl>
    <w:lvl w:ilvl="4">
      <w:start w:val="1"/>
      <w:numFmt w:val="decimal"/>
      <w:lvlText w:val="%1.%2.%3.%4.%5"/>
      <w:lvlJc w:val="left"/>
      <w:pPr>
        <w:ind w:left="2877" w:hanging="1125"/>
      </w:pPr>
      <w:rPr/>
    </w:lvl>
    <w:lvl w:ilvl="5">
      <w:start w:val="1"/>
      <w:numFmt w:val="decimal"/>
      <w:lvlText w:val="%1.%2.%3.%4.%5.%6"/>
      <w:lvlJc w:val="left"/>
      <w:pPr>
        <w:ind w:left="3225" w:hanging="1125"/>
      </w:pPr>
      <w:rPr/>
    </w:lvl>
    <w:lvl w:ilvl="6">
      <w:start w:val="1"/>
      <w:numFmt w:val="decimal"/>
      <w:lvlText w:val="%1.%2.%3.%4.%5.%6.%7"/>
      <w:lvlJc w:val="left"/>
      <w:pPr>
        <w:ind w:left="3888" w:hanging="1440"/>
      </w:pPr>
      <w:rPr/>
    </w:lvl>
    <w:lvl w:ilvl="7">
      <w:start w:val="1"/>
      <w:numFmt w:val="decimal"/>
      <w:lvlText w:val="%1.%2.%3.%4.%5.%6.%7.%8"/>
      <w:lvlJc w:val="left"/>
      <w:pPr>
        <w:ind w:left="4236" w:hanging="1440"/>
      </w:pPr>
      <w:rPr/>
    </w:lvl>
    <w:lvl w:ilvl="8">
      <w:start w:val="1"/>
      <w:numFmt w:val="decimal"/>
      <w:lvlText w:val="%1.%2.%3.%4.%5.%6.%7.%8.%9"/>
      <w:lvlJc w:val="left"/>
      <w:pPr>
        <w:ind w:left="4944" w:hanging="180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upperRoman"/>
      <w:lvlText w:val="%1."/>
      <w:lvlJc w:val="left"/>
      <w:pPr>
        <w:ind w:left="720" w:hanging="720"/>
      </w:pPr>
      <w:rPr>
        <w:b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928" w:hanging="360"/>
      </w:pPr>
      <w:rPr>
        <w:b w:val="1"/>
        <w:color w:val="0070c0"/>
        <w:sz w:val="22"/>
        <w:szCs w:val="22"/>
      </w:rPr>
    </w:lvl>
    <w:lvl w:ilvl="1">
      <w:start w:val="1"/>
      <w:numFmt w:val="decimal"/>
      <w:lvlText w:val="%1.%2"/>
      <w:lvlJc w:val="left"/>
      <w:pPr>
        <w:ind w:left="720" w:hanging="360"/>
      </w:pPr>
      <w:rPr>
        <w:b w:val="1"/>
        <w:color w:val="0070c0"/>
        <w:sz w:val="22"/>
        <w:szCs w:val="22"/>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qFormat w:val="1"/>
    <w:rsid w:val="0091003A"/>
    <w:rPr>
      <w:rFonts w:cs="Times New Roman" w:eastAsia="Times New Roman"/>
    </w:rPr>
  </w:style>
  <w:style w:type="paragraph" w:styleId="Ttulo1">
    <w:name w:val="heading 1"/>
    <w:basedOn w:val="Normal"/>
    <w:next w:val="Normal"/>
    <w:link w:val="Ttulo1Car"/>
    <w:qFormat w:val="1"/>
    <w:rsid w:val="0091003A"/>
    <w:pPr>
      <w:keepNext w:val="1"/>
      <w:spacing w:before="240"/>
      <w:outlineLvl w:val="0"/>
    </w:pPr>
    <w:rPr>
      <w:b w:val="1"/>
      <w:caps w:val="1"/>
      <w:shadow w:val="1"/>
      <w:kern w:val="28"/>
      <w:sz w:val="28"/>
    </w:rPr>
  </w:style>
  <w:style w:type="paragraph" w:styleId="Ttulo2">
    <w:name w:val="heading 2"/>
    <w:basedOn w:val="Normal"/>
    <w:next w:val="Normal"/>
    <w:link w:val="Ttulo2Car"/>
    <w:qFormat w:val="1"/>
    <w:rsid w:val="0091003A"/>
    <w:pPr>
      <w:keepNext w:val="1"/>
      <w:outlineLvl w:val="1"/>
    </w:pPr>
    <w:rPr>
      <w:b w:val="1"/>
      <w:i w:val="0"/>
      <w:color w:val="000080"/>
    </w:rPr>
  </w:style>
  <w:style w:type="paragraph" w:styleId="Ttulo3">
    <w:name w:val="heading 3"/>
    <w:basedOn w:val="Normal"/>
    <w:next w:val="Normal"/>
    <w:link w:val="Ttulo3Car"/>
    <w:qFormat w:val="1"/>
    <w:rsid w:val="0091003A"/>
    <w:pPr>
      <w:keepNext w:val="1"/>
      <w:outlineLvl w:val="2"/>
    </w:pPr>
    <w:rPr>
      <w:smallCaps w:val="1"/>
      <w:sz w:val="24"/>
    </w:rPr>
  </w:style>
  <w:style w:type="paragraph" w:styleId="Ttulo4">
    <w:name w:val="heading 4"/>
    <w:basedOn w:val="Normal"/>
    <w:next w:val="Normal"/>
    <w:link w:val="Ttulo4Car"/>
    <w:qFormat w:val="1"/>
    <w:rsid w:val="0091003A"/>
    <w:pPr>
      <w:keepNext w:val="1"/>
      <w:jc w:val="center"/>
      <w:outlineLvl w:val="3"/>
    </w:pPr>
    <w:rPr>
      <w:i w:val="0"/>
      <w:u w:val="single"/>
    </w:rPr>
  </w:style>
  <w:style w:type="paragraph" w:styleId="Ttulo5">
    <w:name w:val="heading 5"/>
    <w:basedOn w:val="Normal"/>
    <w:next w:val="Normal"/>
    <w:link w:val="Ttulo5Car"/>
    <w:qFormat w:val="1"/>
    <w:rsid w:val="0091003A"/>
    <w:pPr>
      <w:keepNext w:val="1"/>
      <w:outlineLvl w:val="4"/>
    </w:pPr>
    <w:rPr>
      <w:i w:val="0"/>
      <w:u w:val="single"/>
    </w:rPr>
  </w:style>
  <w:style w:type="paragraph" w:styleId="Ttulo6">
    <w:name w:val="heading 6"/>
    <w:basedOn w:val="Normal"/>
    <w:next w:val="Normal"/>
    <w:link w:val="Ttulo6Car"/>
    <w:qFormat w:val="1"/>
    <w:rsid w:val="0091003A"/>
    <w:pPr>
      <w:keepNext w:val="1"/>
      <w:jc w:val="center"/>
      <w:outlineLvl w:val="5"/>
    </w:pPr>
    <w:rPr>
      <w:b w:val="1"/>
      <w:i w:val="0"/>
      <w:u w:val="single"/>
    </w:rPr>
  </w:style>
  <w:style w:type="paragraph" w:styleId="Ttulo7">
    <w:name w:val="heading 7"/>
    <w:basedOn w:val="Normal"/>
    <w:next w:val="Normal"/>
    <w:link w:val="Ttulo7Car"/>
    <w:qFormat w:val="1"/>
    <w:rsid w:val="0091003A"/>
    <w:pPr>
      <w:keepNext w:val="1"/>
      <w:jc w:val="center"/>
      <w:outlineLvl w:val="6"/>
    </w:pPr>
    <w:rPr>
      <w:i w:val="0"/>
      <w:sz w:val="22"/>
      <w:u w:val="single"/>
    </w:rPr>
  </w:style>
  <w:style w:type="paragraph" w:styleId="Ttulo8">
    <w:name w:val="heading 8"/>
    <w:basedOn w:val="Normal"/>
    <w:next w:val="Normal"/>
    <w:link w:val="Ttulo8Car"/>
    <w:qFormat w:val="1"/>
    <w:rsid w:val="0091003A"/>
    <w:pPr>
      <w:keepNext w:val="1"/>
      <w:tabs>
        <w:tab w:val="num" w:pos="720"/>
      </w:tabs>
      <w:ind w:left="720" w:hanging="720"/>
      <w:outlineLvl w:val="7"/>
    </w:pPr>
    <w:rPr>
      <w:b w:val="1"/>
      <w:i w:val="0"/>
      <w:sz w:val="22"/>
    </w:rPr>
  </w:style>
  <w:style w:type="paragraph" w:styleId="Ttulo9">
    <w:name w:val="heading 9"/>
    <w:basedOn w:val="Normal"/>
    <w:next w:val="Normal"/>
    <w:link w:val="Ttulo9Car"/>
    <w:qFormat w:val="1"/>
    <w:rsid w:val="0091003A"/>
    <w:pPr>
      <w:keepNext w:val="1"/>
      <w:numPr>
        <w:numId w:val="2"/>
      </w:numPr>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ar"/>
    <w:qFormat w:val="1"/>
    <w:rsid w:val="0091003A"/>
    <w:pPr>
      <w:spacing w:after="60" w:before="240"/>
      <w:jc w:val="center"/>
      <w:outlineLvl w:val="0"/>
    </w:pPr>
    <w:rPr>
      <w:rFonts w:ascii="Cambria" w:hAnsi="Cambria"/>
      <w:b w:val="1"/>
      <w:bCs w:val="1"/>
      <w:kern w:val="28"/>
      <w:sz w:val="32"/>
      <w:szCs w:val="32"/>
    </w:r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rsid w:val="0091003A"/>
    <w:rPr>
      <w:rFonts w:ascii="Arial" w:cs="Times New Roman" w:eastAsia="Times New Roman" w:hAnsi="Arial"/>
      <w:b w:val="1"/>
      <w:i w:val="1"/>
      <w:caps w:val="1"/>
      <w:shadow w:val="1"/>
      <w:kern w:val="28"/>
      <w:sz w:val="28"/>
      <w:szCs w:val="20"/>
      <w:lang w:eastAsia="es-ES"/>
    </w:rPr>
  </w:style>
  <w:style w:type="character" w:styleId="Ttulo2Car" w:customStyle="1">
    <w:name w:val="Título 2 Car"/>
    <w:basedOn w:val="Fuentedeprrafopredeter"/>
    <w:link w:val="Ttulo2"/>
    <w:rsid w:val="0091003A"/>
    <w:rPr>
      <w:rFonts w:ascii="Arial" w:cs="Times New Roman" w:eastAsia="Times New Roman" w:hAnsi="Arial"/>
      <w:b w:val="1"/>
      <w:color w:val="000080"/>
      <w:sz w:val="20"/>
      <w:szCs w:val="20"/>
      <w:lang w:eastAsia="es-ES"/>
    </w:rPr>
  </w:style>
  <w:style w:type="character" w:styleId="Ttulo3Car" w:customStyle="1">
    <w:name w:val="Título 3 Car"/>
    <w:basedOn w:val="Fuentedeprrafopredeter"/>
    <w:link w:val="Ttulo3"/>
    <w:rsid w:val="0091003A"/>
    <w:rPr>
      <w:rFonts w:ascii="Arial" w:cs="Times New Roman" w:eastAsia="Times New Roman" w:hAnsi="Arial"/>
      <w:i w:val="1"/>
      <w:smallCaps w:val="1"/>
      <w:sz w:val="24"/>
      <w:szCs w:val="20"/>
      <w:lang w:eastAsia="es-ES"/>
    </w:rPr>
  </w:style>
  <w:style w:type="character" w:styleId="Ttulo4Car" w:customStyle="1">
    <w:name w:val="Título 4 Car"/>
    <w:basedOn w:val="Fuentedeprrafopredeter"/>
    <w:link w:val="Ttulo4"/>
    <w:rsid w:val="0091003A"/>
    <w:rPr>
      <w:rFonts w:ascii="Arial" w:cs="Times New Roman" w:eastAsia="Times New Roman" w:hAnsi="Arial"/>
      <w:sz w:val="20"/>
      <w:szCs w:val="20"/>
      <w:u w:val="single"/>
      <w:lang w:eastAsia="es-ES"/>
    </w:rPr>
  </w:style>
  <w:style w:type="character" w:styleId="Ttulo5Car" w:customStyle="1">
    <w:name w:val="Título 5 Car"/>
    <w:basedOn w:val="Fuentedeprrafopredeter"/>
    <w:link w:val="Ttulo5"/>
    <w:rsid w:val="0091003A"/>
    <w:rPr>
      <w:rFonts w:ascii="Arial" w:cs="Times New Roman" w:eastAsia="Times New Roman" w:hAnsi="Arial"/>
      <w:sz w:val="20"/>
      <w:szCs w:val="20"/>
      <w:u w:val="single"/>
      <w:lang w:eastAsia="es-ES"/>
    </w:rPr>
  </w:style>
  <w:style w:type="character" w:styleId="Ttulo6Car" w:customStyle="1">
    <w:name w:val="Título 6 Car"/>
    <w:basedOn w:val="Fuentedeprrafopredeter"/>
    <w:link w:val="Ttulo6"/>
    <w:rsid w:val="0091003A"/>
    <w:rPr>
      <w:rFonts w:ascii="Arial" w:cs="Times New Roman" w:eastAsia="Times New Roman" w:hAnsi="Arial"/>
      <w:b w:val="1"/>
      <w:sz w:val="20"/>
      <w:szCs w:val="20"/>
      <w:u w:val="single"/>
      <w:lang w:eastAsia="es-ES"/>
    </w:rPr>
  </w:style>
  <w:style w:type="character" w:styleId="Ttulo7Car" w:customStyle="1">
    <w:name w:val="Título 7 Car"/>
    <w:basedOn w:val="Fuentedeprrafopredeter"/>
    <w:link w:val="Ttulo7"/>
    <w:rsid w:val="0091003A"/>
    <w:rPr>
      <w:rFonts w:ascii="Arial" w:cs="Times New Roman" w:eastAsia="Times New Roman" w:hAnsi="Arial"/>
      <w:szCs w:val="20"/>
      <w:u w:val="single"/>
      <w:lang w:eastAsia="es-ES"/>
    </w:rPr>
  </w:style>
  <w:style w:type="character" w:styleId="Ttulo8Car" w:customStyle="1">
    <w:name w:val="Título 8 Car"/>
    <w:basedOn w:val="Fuentedeprrafopredeter"/>
    <w:link w:val="Ttulo8"/>
    <w:rsid w:val="0091003A"/>
    <w:rPr>
      <w:rFonts w:ascii="Arial" w:cs="Times New Roman" w:eastAsia="Times New Roman" w:hAnsi="Arial"/>
      <w:b w:val="1"/>
      <w:szCs w:val="20"/>
      <w:lang w:eastAsia="es-ES"/>
    </w:rPr>
  </w:style>
  <w:style w:type="character" w:styleId="Ttulo9Car" w:customStyle="1">
    <w:name w:val="Título 9 Car"/>
    <w:basedOn w:val="Fuentedeprrafopredeter"/>
    <w:link w:val="Ttulo9"/>
    <w:rsid w:val="0091003A"/>
    <w:rPr>
      <w:rFonts w:ascii="Arial" w:cs="Times New Roman" w:eastAsia="Times New Roman" w:hAnsi="Arial"/>
      <w:b w:val="1"/>
      <w:i w:val="1"/>
      <w:sz w:val="20"/>
      <w:szCs w:val="20"/>
      <w:lang w:eastAsia="es-ES"/>
    </w:rPr>
  </w:style>
  <w:style w:type="paragraph" w:styleId="Encabezado">
    <w:name w:val="header"/>
    <w:basedOn w:val="Normal"/>
    <w:link w:val="EncabezadoCar"/>
    <w:rsid w:val="0091003A"/>
    <w:pPr>
      <w:tabs>
        <w:tab w:val="center" w:pos="4252"/>
        <w:tab w:val="right" w:pos="8504"/>
      </w:tabs>
    </w:pPr>
    <w:rPr>
      <w:lang w:val="es-ES_tradnl"/>
    </w:rPr>
  </w:style>
  <w:style w:type="character" w:styleId="EncabezadoCar" w:customStyle="1">
    <w:name w:val="Encabezado Car"/>
    <w:basedOn w:val="Fuentedeprrafopredeter"/>
    <w:link w:val="Encabezado"/>
    <w:rsid w:val="0091003A"/>
    <w:rPr>
      <w:rFonts w:ascii="Arial" w:cs="Times New Roman" w:eastAsia="Times New Roman" w:hAnsi="Arial"/>
      <w:i w:val="1"/>
      <w:sz w:val="20"/>
      <w:szCs w:val="20"/>
      <w:lang w:eastAsia="es-ES" w:val="es-ES_tradnl"/>
    </w:rPr>
  </w:style>
  <w:style w:type="paragraph" w:styleId="Esper" w:customStyle="1">
    <w:name w:val="Esper"/>
    <w:basedOn w:val="Normal"/>
    <w:rsid w:val="0091003A"/>
    <w:rPr>
      <w:sz w:val="18"/>
      <w:lang w:val="en-US"/>
    </w:rPr>
  </w:style>
  <w:style w:type="paragraph" w:styleId="Est1" w:customStyle="1">
    <w:name w:val="Est1"/>
    <w:basedOn w:val="Normal"/>
    <w:rsid w:val="0091003A"/>
    <w:pPr>
      <w:widowControl w:val="0"/>
      <w:tabs>
        <w:tab w:val="left" w:pos="90"/>
      </w:tabs>
      <w:spacing w:before="120"/>
    </w:pPr>
    <w:rPr>
      <w:b w:val="1"/>
      <w:snapToGrid w:val="0"/>
      <w:color w:val="000000"/>
      <w:sz w:val="16"/>
      <w:u w:val="single"/>
      <w:lang w:val="es-ES_tradnl"/>
    </w:rPr>
  </w:style>
  <w:style w:type="paragraph" w:styleId="Estilo1" w:customStyle="1">
    <w:name w:val="Estilo1"/>
    <w:basedOn w:val="Normal"/>
    <w:rsid w:val="0091003A"/>
    <w:pPr>
      <w:tabs>
        <w:tab w:val="left" w:pos="844"/>
      </w:tabs>
      <w:ind w:left="851" w:right="652"/>
    </w:pPr>
    <w:rPr>
      <w:sz w:val="18"/>
      <w:lang w:val="en-US"/>
    </w:rPr>
  </w:style>
  <w:style w:type="paragraph" w:styleId="Estilo2" w:customStyle="1">
    <w:name w:val="Estilo2"/>
    <w:basedOn w:val="Normal"/>
    <w:rsid w:val="0091003A"/>
    <w:pPr>
      <w:tabs>
        <w:tab w:val="left" w:pos="1477"/>
        <w:tab w:val="left" w:pos="4431"/>
        <w:tab w:val="left" w:pos="7385"/>
      </w:tabs>
    </w:pPr>
    <w:rPr>
      <w:sz w:val="18"/>
      <w:lang w:val="en-US"/>
    </w:rPr>
  </w:style>
  <w:style w:type="paragraph" w:styleId="EstiloCentros" w:customStyle="1">
    <w:name w:val="EstiloCentros"/>
    <w:basedOn w:val="Normal"/>
    <w:rsid w:val="0091003A"/>
    <w:pPr>
      <w:tabs>
        <w:tab w:val="center" w:pos="1843"/>
        <w:tab w:val="center" w:pos="5103"/>
        <w:tab w:val="center" w:pos="7655"/>
      </w:tabs>
    </w:pPr>
    <w:rPr>
      <w:sz w:val="18"/>
      <w:lang w:val="es-ES_tradnl"/>
    </w:rPr>
  </w:style>
  <w:style w:type="paragraph" w:styleId="Estilofecha" w:customStyle="1">
    <w:name w:val="Estilofecha"/>
    <w:basedOn w:val="Normal"/>
    <w:next w:val="Normal"/>
    <w:rsid w:val="0091003A"/>
    <w:pPr>
      <w:spacing w:before="120"/>
      <w:jc w:val="right"/>
    </w:pPr>
    <w:rPr>
      <w:sz w:val="18"/>
      <w:lang w:val="es-ES_tradnl"/>
    </w:rPr>
  </w:style>
  <w:style w:type="paragraph" w:styleId="EstiloFirma" w:customStyle="1">
    <w:name w:val="EstiloFirma"/>
    <w:basedOn w:val="Normal"/>
    <w:rsid w:val="0091003A"/>
    <w:pPr>
      <w:tabs>
        <w:tab w:val="center" w:pos="1985"/>
        <w:tab w:val="left" w:pos="5670"/>
      </w:tabs>
    </w:pPr>
    <w:rPr>
      <w:sz w:val="18"/>
      <w:lang w:val="es-ES_tradnl"/>
    </w:rPr>
  </w:style>
  <w:style w:type="paragraph" w:styleId="EstiloParrafo" w:customStyle="1">
    <w:name w:val="EstiloParrafo"/>
    <w:basedOn w:val="Normal"/>
    <w:rsid w:val="0091003A"/>
    <w:pPr>
      <w:tabs>
        <w:tab w:val="left" w:pos="6"/>
      </w:tabs>
    </w:pPr>
    <w:rPr>
      <w:lang w:val="es-ES_tradnl"/>
    </w:rPr>
  </w:style>
  <w:style w:type="paragraph" w:styleId="EstiloParrafoNeg" w:customStyle="1">
    <w:name w:val="EstiloParrafoNeg"/>
    <w:basedOn w:val="EstiloParrafo"/>
    <w:rsid w:val="0091003A"/>
    <w:rPr>
      <w:b w:val="1"/>
    </w:rPr>
  </w:style>
  <w:style w:type="paragraph" w:styleId="EstiloTitulo" w:customStyle="1">
    <w:name w:val="EstiloTitulo"/>
    <w:basedOn w:val="Normal"/>
    <w:next w:val="Estilofecha"/>
    <w:rsid w:val="0091003A"/>
    <w:pPr>
      <w:jc w:val="center"/>
    </w:pPr>
    <w:rPr>
      <w:b w:val="1"/>
      <w:sz w:val="24"/>
      <w:lang w:val="es-ES_tradnl"/>
    </w:rPr>
  </w:style>
  <w:style w:type="paragraph" w:styleId="EstiloTitulo2" w:customStyle="1">
    <w:name w:val="EstiloTitulo2"/>
    <w:basedOn w:val="Normal"/>
    <w:rsid w:val="0091003A"/>
    <w:pPr>
      <w:spacing w:before="120"/>
      <w:jc w:val="center"/>
    </w:pPr>
    <w:rPr>
      <w:lang w:val="es-ES_tradnl"/>
    </w:rPr>
  </w:style>
  <w:style w:type="paragraph" w:styleId="EstiloTitulo3" w:customStyle="1">
    <w:name w:val="EstiloTitulo3"/>
    <w:basedOn w:val="EstiloTitulo2"/>
    <w:rsid w:val="0091003A"/>
    <w:rPr>
      <w:u w:val="single"/>
    </w:rPr>
  </w:style>
  <w:style w:type="paragraph" w:styleId="EstiloTitulo4" w:customStyle="1">
    <w:name w:val="EstiloTitulo4"/>
    <w:basedOn w:val="Normal"/>
    <w:rsid w:val="0091003A"/>
    <w:rPr>
      <w:b w:val="1"/>
      <w:lang w:val="es-ES_tradnl"/>
    </w:rPr>
  </w:style>
  <w:style w:type="paragraph" w:styleId="EstiloTotales" w:customStyle="1">
    <w:name w:val="EstiloTotales"/>
    <w:basedOn w:val="EstiloParrafo"/>
    <w:rsid w:val="0091003A"/>
    <w:pPr>
      <w:tabs>
        <w:tab w:val="clear" w:pos="6"/>
        <w:tab w:val="left" w:pos="1701"/>
        <w:tab w:val="right" w:pos="7088"/>
        <w:tab w:val="right" w:pos="9639"/>
      </w:tabs>
    </w:pPr>
  </w:style>
  <w:style w:type="paragraph" w:styleId="Estilovi" w:customStyle="1">
    <w:name w:val="Estiloviñ"/>
    <w:basedOn w:val="Normal"/>
    <w:rsid w:val="0091003A"/>
    <w:pPr>
      <w:tabs>
        <w:tab w:val="right" w:pos="2977"/>
        <w:tab w:val="center" w:pos="4820"/>
        <w:tab w:val="right" w:pos="8080"/>
      </w:tabs>
    </w:pPr>
    <w:rPr>
      <w:sz w:val="18"/>
      <w:lang w:val="es-ES_tradnl"/>
    </w:rPr>
  </w:style>
  <w:style w:type="paragraph" w:styleId="EstiloVieta" w:customStyle="1">
    <w:name w:val="EstiloViñeta"/>
    <w:basedOn w:val="Normal"/>
    <w:rsid w:val="0091003A"/>
    <w:pPr>
      <w:tabs>
        <w:tab w:val="left" w:pos="567"/>
      </w:tabs>
      <w:ind w:left="681" w:hanging="284"/>
    </w:pPr>
    <w:rPr>
      <w:sz w:val="18"/>
      <w:lang w:val="es-ES_tradnl"/>
    </w:rPr>
  </w:style>
  <w:style w:type="paragraph" w:styleId="Firmas" w:customStyle="1">
    <w:name w:val="Firmas"/>
    <w:basedOn w:val="EstiloParrafo"/>
    <w:rsid w:val="0091003A"/>
    <w:pPr>
      <w:tabs>
        <w:tab w:val="left" w:pos="1560"/>
        <w:tab w:val="left" w:pos="5954"/>
      </w:tabs>
    </w:pPr>
  </w:style>
  <w:style w:type="character" w:styleId="Nmerodepgina">
    <w:name w:val="page number"/>
    <w:basedOn w:val="Fuentedeprrafopredeter"/>
    <w:rsid w:val="0091003A"/>
  </w:style>
  <w:style w:type="paragraph" w:styleId="Piedepgina">
    <w:name w:val="footer"/>
    <w:basedOn w:val="Normal"/>
    <w:link w:val="PiedepginaCar"/>
    <w:uiPriority w:val="99"/>
    <w:rsid w:val="0091003A"/>
    <w:pPr>
      <w:tabs>
        <w:tab w:val="center" w:pos="4252"/>
        <w:tab w:val="right" w:pos="8504"/>
      </w:tabs>
    </w:pPr>
  </w:style>
  <w:style w:type="character" w:styleId="PiedepginaCar" w:customStyle="1">
    <w:name w:val="Pie de página Car"/>
    <w:basedOn w:val="Fuentedeprrafopredeter"/>
    <w:link w:val="Piedepgina"/>
    <w:uiPriority w:val="99"/>
    <w:rsid w:val="0091003A"/>
    <w:rPr>
      <w:rFonts w:ascii="Arial" w:cs="Times New Roman" w:eastAsia="Times New Roman" w:hAnsi="Arial"/>
      <w:i w:val="1"/>
      <w:sz w:val="20"/>
      <w:szCs w:val="20"/>
      <w:lang w:eastAsia="es-ES"/>
    </w:rPr>
  </w:style>
  <w:style w:type="paragraph" w:styleId="Textosinformato">
    <w:name w:val="Plain Text"/>
    <w:basedOn w:val="Normal"/>
    <w:link w:val="TextosinformatoCar"/>
    <w:rsid w:val="0091003A"/>
  </w:style>
  <w:style w:type="character" w:styleId="TextosinformatoCar" w:customStyle="1">
    <w:name w:val="Texto sin formato Car"/>
    <w:basedOn w:val="Fuentedeprrafopredeter"/>
    <w:link w:val="Textosinformato"/>
    <w:rsid w:val="0091003A"/>
    <w:rPr>
      <w:rFonts w:ascii="Arial" w:cs="Times New Roman" w:eastAsia="Times New Roman" w:hAnsi="Arial"/>
      <w:i w:val="1"/>
      <w:sz w:val="20"/>
      <w:szCs w:val="20"/>
      <w:lang w:eastAsia="es-ES"/>
    </w:rPr>
  </w:style>
  <w:style w:type="paragraph" w:styleId="Titulo" w:customStyle="1">
    <w:name w:val="Titulo"/>
    <w:basedOn w:val="Normal"/>
    <w:rsid w:val="0091003A"/>
    <w:pPr>
      <w:spacing w:after="120" w:before="120"/>
      <w:jc w:val="center"/>
    </w:pPr>
    <w:rPr>
      <w:sz w:val="18"/>
      <w:lang w:val="en-US"/>
    </w:rPr>
  </w:style>
  <w:style w:type="paragraph" w:styleId="Estndar" w:customStyle="1">
    <w:name w:val="Estándar"/>
    <w:link w:val="EstndarCar"/>
    <w:rsid w:val="0091003A"/>
    <w:pPr>
      <w:jc w:val="both"/>
    </w:pPr>
    <w:rPr>
      <w:rFonts w:cs="Times New Roman" w:eastAsia="Times New Roman"/>
      <w:snapToGrid w:val="0"/>
      <w:color w:val="000000"/>
      <w:sz w:val="24"/>
    </w:rPr>
  </w:style>
  <w:style w:type="character" w:styleId="EstndarCar" w:customStyle="1">
    <w:name w:val="Estándar Car"/>
    <w:link w:val="Estndar"/>
    <w:rsid w:val="0091003A"/>
    <w:rPr>
      <w:rFonts w:ascii="Arial" w:cs="Times New Roman" w:eastAsia="Times New Roman" w:hAnsi="Arial"/>
      <w:snapToGrid w:val="0"/>
      <w:color w:val="000000"/>
      <w:sz w:val="24"/>
      <w:szCs w:val="20"/>
      <w:lang w:eastAsia="es-ES"/>
    </w:rPr>
  </w:style>
  <w:style w:type="paragraph" w:styleId="Sangradetextonormal">
    <w:name w:val="Body Text Indent"/>
    <w:basedOn w:val="Normal"/>
    <w:link w:val="SangradetextonormalCar"/>
    <w:rsid w:val="0091003A"/>
    <w:pPr>
      <w:tabs>
        <w:tab w:val="left" w:pos="709"/>
      </w:tabs>
      <w:ind w:left="709" w:hanging="709"/>
    </w:pPr>
    <w:rPr>
      <w:b w:val="1"/>
      <w:i w:val="0"/>
      <w:sz w:val="22"/>
    </w:rPr>
  </w:style>
  <w:style w:type="character" w:styleId="SangradetextonormalCar" w:customStyle="1">
    <w:name w:val="Sangría de texto normal Car"/>
    <w:basedOn w:val="Fuentedeprrafopredeter"/>
    <w:link w:val="Sangradetextonormal"/>
    <w:rsid w:val="0091003A"/>
    <w:rPr>
      <w:rFonts w:ascii="Arial" w:cs="Times New Roman" w:eastAsia="Times New Roman" w:hAnsi="Arial"/>
      <w:b w:val="1"/>
      <w:szCs w:val="20"/>
      <w:lang w:eastAsia="es-ES"/>
    </w:rPr>
  </w:style>
  <w:style w:type="paragraph" w:styleId="Textoindependiente">
    <w:name w:val="Body Text"/>
    <w:basedOn w:val="Normal"/>
    <w:link w:val="TextoindependienteCar"/>
    <w:rsid w:val="0091003A"/>
    <w:pPr>
      <w:jc w:val="both"/>
    </w:pPr>
    <w:rPr>
      <w:i w:val="0"/>
      <w:snapToGrid w:val="0"/>
      <w:color w:val="000000"/>
      <w:sz w:val="22"/>
    </w:rPr>
  </w:style>
  <w:style w:type="character" w:styleId="TextoindependienteCar" w:customStyle="1">
    <w:name w:val="Texto independiente Car"/>
    <w:basedOn w:val="Fuentedeprrafopredeter"/>
    <w:link w:val="Textoindependiente"/>
    <w:rsid w:val="0091003A"/>
    <w:rPr>
      <w:rFonts w:ascii="Arial" w:cs="Times New Roman" w:eastAsia="Times New Roman" w:hAnsi="Arial"/>
      <w:snapToGrid w:val="0"/>
      <w:color w:val="000000"/>
      <w:szCs w:val="20"/>
      <w:lang w:eastAsia="es-ES"/>
    </w:rPr>
  </w:style>
  <w:style w:type="paragraph" w:styleId="Textoindependiente2">
    <w:name w:val="Body Text 2"/>
    <w:basedOn w:val="Normal"/>
    <w:link w:val="Textoindependiente2Car"/>
    <w:rsid w:val="0091003A"/>
    <w:pPr>
      <w:jc w:val="both"/>
    </w:pPr>
    <w:rPr>
      <w:i w:val="0"/>
      <w:sz w:val="22"/>
      <w:u w:val="single"/>
    </w:rPr>
  </w:style>
  <w:style w:type="character" w:styleId="Textoindependiente2Car" w:customStyle="1">
    <w:name w:val="Texto independiente 2 Car"/>
    <w:basedOn w:val="Fuentedeprrafopredeter"/>
    <w:link w:val="Textoindependiente2"/>
    <w:rsid w:val="0091003A"/>
    <w:rPr>
      <w:rFonts w:ascii="Arial" w:cs="Times New Roman" w:eastAsia="Times New Roman" w:hAnsi="Arial"/>
      <w:szCs w:val="20"/>
      <w:u w:val="single"/>
      <w:lang w:eastAsia="es-ES"/>
    </w:rPr>
  </w:style>
  <w:style w:type="paragraph" w:styleId="Textoindependiente3">
    <w:name w:val="Body Text 3"/>
    <w:basedOn w:val="Normal"/>
    <w:link w:val="Textoindependiente3Car"/>
    <w:rsid w:val="0091003A"/>
    <w:pPr>
      <w:jc w:val="both"/>
    </w:pPr>
    <w:rPr>
      <w:i w:val="0"/>
      <w:sz w:val="22"/>
    </w:rPr>
  </w:style>
  <w:style w:type="character" w:styleId="Textoindependiente3Car" w:customStyle="1">
    <w:name w:val="Texto independiente 3 Car"/>
    <w:basedOn w:val="Fuentedeprrafopredeter"/>
    <w:link w:val="Textoindependiente3"/>
    <w:rsid w:val="0091003A"/>
    <w:rPr>
      <w:rFonts w:ascii="Arial" w:cs="Times New Roman" w:eastAsia="Times New Roman" w:hAnsi="Arial"/>
      <w:szCs w:val="20"/>
      <w:lang w:eastAsia="es-ES"/>
    </w:rPr>
  </w:style>
  <w:style w:type="paragraph" w:styleId="Sangra2detindependiente">
    <w:name w:val="Body Text Indent 2"/>
    <w:basedOn w:val="Normal"/>
    <w:link w:val="Sangra2detindependienteCar"/>
    <w:rsid w:val="0091003A"/>
    <w:pPr>
      <w:ind w:left="2124" w:hanging="1416"/>
      <w:jc w:val="both"/>
    </w:pPr>
    <w:rPr>
      <w:i w:val="0"/>
      <w:sz w:val="22"/>
    </w:rPr>
  </w:style>
  <w:style w:type="character" w:styleId="Sangra2detindependienteCar" w:customStyle="1">
    <w:name w:val="Sangría 2 de t. independiente Car"/>
    <w:basedOn w:val="Fuentedeprrafopredeter"/>
    <w:link w:val="Sangra2detindependiente"/>
    <w:rsid w:val="0091003A"/>
    <w:rPr>
      <w:rFonts w:ascii="Arial" w:cs="Times New Roman" w:eastAsia="Times New Roman" w:hAnsi="Arial"/>
      <w:szCs w:val="20"/>
      <w:lang w:eastAsia="es-ES"/>
    </w:rPr>
  </w:style>
  <w:style w:type="character" w:styleId="Refdenotaalpie">
    <w:name w:val="footnote reference"/>
    <w:semiHidden w:val="1"/>
    <w:rsid w:val="0091003A"/>
    <w:rPr>
      <w:vertAlign w:val="superscript"/>
    </w:rPr>
  </w:style>
  <w:style w:type="paragraph" w:styleId="Textodeglobo">
    <w:name w:val="Balloon Text"/>
    <w:basedOn w:val="Normal"/>
    <w:link w:val="TextodegloboCar"/>
    <w:rsid w:val="0091003A"/>
    <w:rPr>
      <w:rFonts w:ascii="Tahoma" w:cs="Tahoma" w:hAnsi="Tahoma"/>
      <w:sz w:val="16"/>
      <w:szCs w:val="16"/>
    </w:rPr>
  </w:style>
  <w:style w:type="character" w:styleId="TextodegloboCar" w:customStyle="1">
    <w:name w:val="Texto de globo Car"/>
    <w:basedOn w:val="Fuentedeprrafopredeter"/>
    <w:link w:val="Textodeglobo"/>
    <w:rsid w:val="0091003A"/>
    <w:rPr>
      <w:rFonts w:ascii="Tahoma" w:cs="Tahoma" w:eastAsia="Times New Roman" w:hAnsi="Tahoma"/>
      <w:i w:val="1"/>
      <w:sz w:val="16"/>
      <w:szCs w:val="16"/>
      <w:lang w:eastAsia="es-ES"/>
    </w:rPr>
  </w:style>
  <w:style w:type="paragraph" w:styleId="Prrafodelista">
    <w:name w:val="List Paragraph"/>
    <w:basedOn w:val="Normal"/>
    <w:qFormat w:val="1"/>
    <w:rsid w:val="0091003A"/>
    <w:pPr>
      <w:spacing w:after="200" w:line="276" w:lineRule="auto"/>
      <w:ind w:left="720"/>
      <w:contextualSpacing w:val="1"/>
    </w:pPr>
    <w:rPr>
      <w:rFonts w:ascii="Calibri" w:eastAsia="Calibri" w:hAnsi="Calibri"/>
      <w:i w:val="0"/>
      <w:sz w:val="22"/>
      <w:szCs w:val="22"/>
      <w:lang w:eastAsia="en-US"/>
    </w:rPr>
  </w:style>
  <w:style w:type="character" w:styleId="Hipervnculo">
    <w:name w:val="Hyperlink"/>
    <w:rsid w:val="0091003A"/>
    <w:rPr>
      <w:color w:val="0000ff"/>
      <w:u w:val="single"/>
    </w:rPr>
  </w:style>
  <w:style w:type="character" w:styleId="Hipervnculovisitado">
    <w:name w:val="FollowedHyperlink"/>
    <w:rsid w:val="0091003A"/>
    <w:rPr>
      <w:color w:val="800080"/>
      <w:u w:val="single"/>
    </w:rPr>
  </w:style>
  <w:style w:type="character" w:styleId="TtuloCar" w:customStyle="1">
    <w:name w:val="Título Car"/>
    <w:basedOn w:val="Fuentedeprrafopredeter"/>
    <w:link w:val="Ttulo"/>
    <w:rsid w:val="0091003A"/>
    <w:rPr>
      <w:rFonts w:ascii="Cambria" w:cs="Times New Roman" w:eastAsia="Times New Roman" w:hAnsi="Cambria"/>
      <w:b w:val="1"/>
      <w:bCs w:val="1"/>
      <w:i w:val="1"/>
      <w:kern w:val="28"/>
      <w:sz w:val="32"/>
      <w:szCs w:val="32"/>
      <w:lang w:eastAsia="es-ES"/>
    </w:rPr>
  </w:style>
  <w:style w:type="character" w:styleId="Refdecomentario">
    <w:name w:val="annotation reference"/>
    <w:rsid w:val="0091003A"/>
    <w:rPr>
      <w:sz w:val="16"/>
      <w:szCs w:val="16"/>
    </w:rPr>
  </w:style>
  <w:style w:type="paragraph" w:styleId="Textocomentario">
    <w:name w:val="annotation text"/>
    <w:basedOn w:val="Normal"/>
    <w:link w:val="TextocomentarioCar"/>
    <w:rsid w:val="0091003A"/>
  </w:style>
  <w:style w:type="character" w:styleId="TextocomentarioCar" w:customStyle="1">
    <w:name w:val="Texto comentario Car"/>
    <w:basedOn w:val="Fuentedeprrafopredeter"/>
    <w:link w:val="Textocomentario"/>
    <w:rsid w:val="0091003A"/>
    <w:rPr>
      <w:rFonts w:ascii="Arial" w:cs="Times New Roman" w:eastAsia="Times New Roman" w:hAnsi="Arial"/>
      <w:i w:val="1"/>
      <w:sz w:val="20"/>
      <w:szCs w:val="20"/>
      <w:lang w:eastAsia="es-ES"/>
    </w:rPr>
  </w:style>
  <w:style w:type="paragraph" w:styleId="Asuntodelcomentario">
    <w:name w:val="annotation subject"/>
    <w:basedOn w:val="Textocomentario"/>
    <w:next w:val="Textocomentario"/>
    <w:link w:val="AsuntodelcomentarioCar"/>
    <w:rsid w:val="0091003A"/>
    <w:rPr>
      <w:b w:val="1"/>
      <w:bCs w:val="1"/>
    </w:rPr>
  </w:style>
  <w:style w:type="character" w:styleId="AsuntodelcomentarioCar" w:customStyle="1">
    <w:name w:val="Asunto del comentario Car"/>
    <w:basedOn w:val="TextocomentarioCar"/>
    <w:link w:val="Asuntodelcomentario"/>
    <w:rsid w:val="0091003A"/>
    <w:rPr>
      <w:rFonts w:ascii="Arial" w:cs="Times New Roman" w:eastAsia="Times New Roman" w:hAnsi="Arial"/>
      <w:b w:val="1"/>
      <w:bCs w:val="1"/>
      <w:i w:val="1"/>
      <w:sz w:val="20"/>
      <w:szCs w:val="20"/>
      <w:lang w:eastAsia="es-ES"/>
    </w:rPr>
  </w:style>
  <w:style w:type="paragraph" w:styleId="Subttulo">
    <w:name w:val="Subtitle"/>
    <w:basedOn w:val="Normal"/>
    <w:next w:val="Normal"/>
    <w:pPr>
      <w:keepNext w:val="1"/>
      <w:keepLines w:val="1"/>
      <w:spacing w:after="80" w:before="360"/>
    </w:pPr>
    <w:rPr>
      <w:rFonts w:ascii="Georgia" w:cs="Georgia" w:eastAsia="Georgia" w:hAnsi="Georgia"/>
      <w:color w:val="666666"/>
      <w:sz w:val="48"/>
      <w:szCs w:val="48"/>
    </w:rPr>
  </w:style>
  <w:style w:type="table" w:styleId="a" w:customStyle="1">
    <w:basedOn w:val="TableNormal0"/>
    <w:tblPr>
      <w:tblStyleRowBandSize w:val="1"/>
      <w:tblStyleColBandSize w:val="1"/>
      <w:tblCellMar>
        <w:left w:w="115.0" w:type="dxa"/>
        <w:right w:w="115.0" w:type="dxa"/>
      </w:tblCellMar>
    </w:tblPr>
  </w:style>
  <w:style w:type="table" w:styleId="a0" w:customStyle="1">
    <w:basedOn w:val="TableNormal0"/>
    <w:tblPr>
      <w:tblStyleRowBandSize w:val="1"/>
      <w:tblStyleColBandSize w:val="1"/>
      <w:tblCellMar>
        <w:left w:w="115.0" w:type="dxa"/>
        <w:right w:w="115.0" w:type="dxa"/>
      </w:tblCellMar>
    </w:tblPr>
  </w:style>
  <w:style w:type="table" w:styleId="a1" w:customStyle="1">
    <w:basedOn w:val="TableNormal0"/>
    <w:tblPr>
      <w:tblStyleRowBandSize w:val="1"/>
      <w:tblStyleColBandSize w:val="1"/>
      <w:tblCellMar>
        <w:left w:w="70.0" w:type="dxa"/>
        <w:right w:w="70.0" w:type="dxa"/>
      </w:tblCellMar>
    </w:tblPr>
  </w:style>
  <w:style w:type="table" w:styleId="a2" w:customStyle="1">
    <w:basedOn w:val="TableNormal0"/>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CellMar>
        <w:left w:w="115.0" w:type="dxa"/>
        <w:right w:w="115.0" w:type="dxa"/>
      </w:tblCellMar>
    </w:tblPr>
  </w:style>
  <w:style w:type="table" w:styleId="a5" w:customStyle="1">
    <w:basedOn w:val="TableNormal0"/>
    <w:tblPr>
      <w:tblStyleRowBandSize w:val="1"/>
      <w:tblStyleColBandSize w:val="1"/>
      <w:tblCellMar>
        <w:left w:w="115.0" w:type="dxa"/>
        <w:right w:w="115.0" w:type="dxa"/>
      </w:tblCellMar>
    </w:tblPr>
  </w:style>
  <w:style w:type="table" w:styleId="a6" w:customStyle="1">
    <w:basedOn w:val="TableNormal0"/>
    <w:tblPr>
      <w:tblStyleRowBandSize w:val="1"/>
      <w:tblStyleColBandSize w:val="1"/>
      <w:tblCellMar>
        <w:left w:w="115.0" w:type="dxa"/>
        <w:right w:w="115.0" w:type="dxa"/>
      </w:tblCellMar>
    </w:tblPr>
  </w:style>
  <w:style w:type="table" w:styleId="a7" w:customStyle="1">
    <w:basedOn w:val="TableNormal0"/>
    <w:tblPr>
      <w:tblStyleRowBandSize w:val="1"/>
      <w:tblStyleColBandSize w:val="1"/>
      <w:tblCellMar>
        <w:left w:w="115.0" w:type="dxa"/>
        <w:right w:w="115.0" w:type="dxa"/>
      </w:tblCellMar>
    </w:tblPr>
  </w:style>
  <w:style w:type="table" w:styleId="a8" w:customStyle="1">
    <w:basedOn w:val="TableNormal0"/>
    <w:tblPr>
      <w:tblStyleRowBandSize w:val="1"/>
      <w:tblStyleColBandSize w:val="1"/>
      <w:tblCellMar>
        <w:left w:w="115.0" w:type="dxa"/>
        <w:right w:w="115.0" w:type="dxa"/>
      </w:tblCellMar>
    </w:tblPr>
  </w:style>
  <w:style w:type="table" w:styleId="a9" w:customStyle="1">
    <w:basedOn w:val="TableNormal0"/>
    <w:tblPr>
      <w:tblStyleRowBandSize w:val="1"/>
      <w:tblStyleColBandSize w:val="1"/>
      <w:tblCellMar>
        <w:left w:w="115.0" w:type="dxa"/>
        <w:right w:w="115.0" w:type="dxa"/>
      </w:tblCellMar>
    </w:tblPr>
  </w:style>
  <w:style w:type="table" w:styleId="aa" w:customStyle="1">
    <w:basedOn w:val="TableNormal0"/>
    <w:tblPr>
      <w:tblStyleRowBandSize w:val="1"/>
      <w:tblStyleColBandSize w:val="1"/>
      <w:tblCellMar>
        <w:left w:w="115.0" w:type="dxa"/>
        <w:right w:w="115.0" w:type="dxa"/>
      </w:tblCellMar>
    </w:tblPr>
  </w:style>
  <w:style w:type="table" w:styleId="ab" w:customStyle="1">
    <w:basedOn w:val="TableNormal0"/>
    <w:tblPr>
      <w:tblStyleRowBandSize w:val="1"/>
      <w:tblStyleColBandSize w:val="1"/>
      <w:tblCellMar>
        <w:left w:w="115.0" w:type="dxa"/>
        <w:right w:w="115.0" w:type="dxa"/>
      </w:tblCellMar>
    </w:tblPr>
  </w:style>
  <w:style w:type="table" w:styleId="ac" w:customStyle="1">
    <w:basedOn w:val="TableNormal0"/>
    <w:tblPr>
      <w:tblStyleRowBandSize w:val="1"/>
      <w:tblStyleColBandSize w:val="1"/>
      <w:tblCellMar>
        <w:left w:w="115.0" w:type="dxa"/>
        <w:right w:w="115.0" w:type="dxa"/>
      </w:tblCellMar>
    </w:tblPr>
  </w:style>
  <w:style w:type="table" w:styleId="ad" w:customStyle="1">
    <w:basedOn w:val="TableNormal0"/>
    <w:tblPr>
      <w:tblStyleRowBandSize w:val="1"/>
      <w:tblStyleColBandSize w:val="1"/>
      <w:tblCellMar>
        <w:left w:w="115.0" w:type="dxa"/>
        <w:right w:w="115.0" w:type="dxa"/>
      </w:tblCellMar>
    </w:tblPr>
  </w:style>
  <w:style w:type="table" w:styleId="ae" w:customStyle="1">
    <w:basedOn w:val="TableNormal0"/>
    <w:tblPr>
      <w:tblStyleRowBandSize w:val="1"/>
      <w:tblStyleColBandSize w:val="1"/>
      <w:tblCellMar>
        <w:left w:w="115.0" w:type="dxa"/>
        <w:right w:w="115.0" w:type="dxa"/>
      </w:tblCellMar>
    </w:tblPr>
  </w:style>
  <w:style w:type="table" w:styleId="af" w:customStyle="1">
    <w:basedOn w:val="TableNormal0"/>
    <w:tblPr>
      <w:tblStyleRowBandSize w:val="1"/>
      <w:tblStyleColBandSize w:val="1"/>
      <w:tblCellMar>
        <w:left w:w="115.0" w:type="dxa"/>
        <w:right w:w="115.0" w:type="dxa"/>
      </w:tblCellMar>
    </w:tblPr>
  </w:style>
  <w:style w:type="table" w:styleId="af0" w:customStyle="1">
    <w:basedOn w:val="TableNormal0"/>
    <w:tblPr>
      <w:tblStyleRowBandSize w:val="1"/>
      <w:tblStyleColBandSize w:val="1"/>
      <w:tblCellMar>
        <w:left w:w="115.0" w:type="dxa"/>
        <w:right w:w="115.0" w:type="dxa"/>
      </w:tblCellMar>
    </w:tblPr>
  </w:style>
  <w:style w:type="table" w:styleId="af1" w:customStyle="1">
    <w:basedOn w:val="TableNormal0"/>
    <w:tblPr>
      <w:tblStyleRowBandSize w:val="1"/>
      <w:tblStyleColBandSize w:val="1"/>
      <w:tblCellMar>
        <w:left w:w="115.0" w:type="dxa"/>
        <w:right w:w="115.0" w:type="dxa"/>
      </w:tblCellMar>
    </w:tblPr>
  </w:style>
  <w:style w:type="table" w:styleId="af2" w:customStyle="1">
    <w:basedOn w:val="TableNormal0"/>
    <w:tblPr>
      <w:tblStyleRowBandSize w:val="1"/>
      <w:tblStyleColBandSize w:val="1"/>
      <w:tblCellMar>
        <w:left w:w="70.0" w:type="dxa"/>
        <w:right w:w="70.0" w:type="dxa"/>
      </w:tblCellMar>
    </w:tblPr>
  </w:style>
  <w:style w:type="table" w:styleId="af3" w:customStyle="1">
    <w:basedOn w:val="TableNormal0"/>
    <w:tblPr>
      <w:tblStyleRowBandSize w:val="1"/>
      <w:tblStyleColBandSize w:val="1"/>
      <w:tblCellMar>
        <w:left w:w="70.0" w:type="dxa"/>
        <w:right w:w="70.0" w:type="dxa"/>
      </w:tblCellMar>
    </w:tblPr>
  </w:style>
  <w:style w:type="table" w:styleId="af4" w:customStyle="1">
    <w:basedOn w:val="TableNormal0"/>
    <w:tblPr>
      <w:tblStyleRowBandSize w:val="1"/>
      <w:tblStyleColBandSize w:val="1"/>
      <w:tblCellMar>
        <w:left w:w="115.0" w:type="dxa"/>
        <w:right w:w="115.0" w:type="dxa"/>
      </w:tblCellMar>
    </w:tblPr>
  </w:style>
  <w:style w:type="table" w:styleId="af5" w:customStyle="1">
    <w:basedOn w:val="TableNormal0"/>
    <w:tblPr>
      <w:tblStyleRowBandSize w:val="1"/>
      <w:tblStyleColBandSize w:val="1"/>
      <w:tblCellMar>
        <w:left w:w="115.0" w:type="dxa"/>
        <w:right w:w="115.0" w:type="dxa"/>
      </w:tblCellMar>
    </w:tblPr>
  </w:style>
  <w:style w:type="table" w:styleId="af6" w:customStyle="1">
    <w:basedOn w:val="TableNormal0"/>
    <w:tblPr>
      <w:tblStyleRowBandSize w:val="1"/>
      <w:tblStyleColBandSize w:val="1"/>
      <w:tblCellMar>
        <w:left w:w="115.0" w:type="dxa"/>
        <w:right w:w="115.0" w:type="dxa"/>
      </w:tblCellMar>
    </w:tblPr>
  </w:style>
  <w:style w:type="table" w:styleId="af7" w:customStyle="1">
    <w:basedOn w:val="TableNormal0"/>
    <w:tblPr>
      <w:tblStyleRowBandSize w:val="1"/>
      <w:tblStyleColBandSize w:val="1"/>
      <w:tblCellMar>
        <w:left w:w="115.0" w:type="dxa"/>
        <w:right w:w="115.0" w:type="dxa"/>
      </w:tblCellMar>
    </w:tblPr>
  </w:style>
  <w:style w:type="table" w:styleId="af8" w:customStyle="1">
    <w:basedOn w:val="TableNormal0"/>
    <w:tblPr>
      <w:tblStyleRowBandSize w:val="1"/>
      <w:tblStyleColBandSize w:val="1"/>
      <w:tblCellMar>
        <w:left w:w="115.0" w:type="dxa"/>
        <w:right w:w="115.0" w:type="dxa"/>
      </w:tblCellMar>
    </w:tblPr>
  </w:style>
  <w:style w:type="table" w:styleId="af9" w:customStyle="1">
    <w:basedOn w:val="TableNormal0"/>
    <w:tblPr>
      <w:tblStyleRowBandSize w:val="1"/>
      <w:tblStyleColBandSize w:val="1"/>
      <w:tblCellMar>
        <w:left w:w="115.0" w:type="dxa"/>
        <w:right w:w="115.0" w:type="dxa"/>
      </w:tblCellMar>
    </w:tblPr>
  </w:style>
  <w:style w:type="table" w:styleId="afa" w:customStyle="1">
    <w:basedOn w:val="TableNormal0"/>
    <w:tblPr>
      <w:tblStyleRowBandSize w:val="1"/>
      <w:tblStyleColBandSize w:val="1"/>
      <w:tblCellMar>
        <w:left w:w="115.0" w:type="dxa"/>
        <w:right w:w="115.0" w:type="dxa"/>
      </w:tblCellMar>
    </w:tblPr>
  </w:style>
  <w:style w:type="table" w:styleId="afb" w:customStyle="1">
    <w:basedOn w:val="TableNormal0"/>
    <w:tblPr>
      <w:tblStyleRowBandSize w:val="1"/>
      <w:tblStyleColBandSize w:val="1"/>
      <w:tblCellMar>
        <w:left w:w="115.0" w:type="dxa"/>
        <w:right w:w="115.0" w:type="dxa"/>
      </w:tblCellMar>
    </w:tblPr>
  </w:style>
  <w:style w:type="table" w:styleId="afc" w:customStyle="1">
    <w:basedOn w:val="TableNormal0"/>
    <w:tblPr>
      <w:tblStyleRowBandSize w:val="1"/>
      <w:tblStyleColBandSize w:val="1"/>
      <w:tblCellMar>
        <w:left w:w="115.0" w:type="dxa"/>
        <w:right w:w="115.0" w:type="dxa"/>
      </w:tblCellMar>
    </w:tblPr>
  </w:style>
  <w:style w:type="table" w:styleId="afd" w:customStyle="1">
    <w:basedOn w:val="TableNormal0"/>
    <w:tblPr>
      <w:tblStyleRowBandSize w:val="1"/>
      <w:tblStyleColBandSize w:val="1"/>
      <w:tblCellMar>
        <w:left w:w="115.0" w:type="dxa"/>
        <w:right w:w="115.0" w:type="dxa"/>
      </w:tblCellMar>
    </w:tblPr>
  </w:style>
  <w:style w:type="table" w:styleId="afe" w:customStyle="1">
    <w:basedOn w:val="TableNormal0"/>
    <w:tblPr>
      <w:tblStyleRowBandSize w:val="1"/>
      <w:tblStyleColBandSize w:val="1"/>
      <w:tblCellMar>
        <w:left w:w="115.0" w:type="dxa"/>
        <w:right w:w="115.0" w:type="dxa"/>
      </w:tblCellMar>
    </w:tblPr>
  </w:style>
  <w:style w:type="table" w:styleId="aff" w:customStyle="1">
    <w:basedOn w:val="TableNormal0"/>
    <w:tblPr>
      <w:tblStyleRowBandSize w:val="1"/>
      <w:tblStyleColBandSize w:val="1"/>
      <w:tblCellMar>
        <w:left w:w="115.0" w:type="dxa"/>
        <w:right w:w="115.0" w:type="dxa"/>
      </w:tblCellMar>
    </w:tblPr>
  </w:style>
  <w:style w:type="table" w:styleId="aff0" w:customStyle="1">
    <w:basedOn w:val="TableNormal0"/>
    <w:tblPr>
      <w:tblStyleRowBandSize w:val="1"/>
      <w:tblStyleColBandSize w:val="1"/>
      <w:tblCellMar>
        <w:left w:w="115.0" w:type="dxa"/>
        <w:right w:w="115.0" w:type="dxa"/>
      </w:tblCellMar>
    </w:tblPr>
  </w:style>
  <w:style w:type="table" w:styleId="aff1" w:customStyle="1">
    <w:basedOn w:val="TableNormal0"/>
    <w:tblPr>
      <w:tblStyleRowBandSize w:val="1"/>
      <w:tblStyleColBandSize w:val="1"/>
      <w:tblCellMar>
        <w:left w:w="115.0" w:type="dxa"/>
        <w:right w:w="115.0" w:type="dxa"/>
      </w:tblCellMar>
    </w:tblPr>
  </w:style>
  <w:style w:type="table" w:styleId="aff2" w:customStyle="1">
    <w:basedOn w:val="TableNormal0"/>
    <w:tblPr>
      <w:tblStyleRowBandSize w:val="1"/>
      <w:tblStyleColBandSize w:val="1"/>
      <w:tblCellMar>
        <w:left w:w="115.0" w:type="dxa"/>
        <w:right w:w="115.0" w:type="dxa"/>
      </w:tblCellMar>
    </w:tblPr>
  </w:style>
  <w:style w:type="table" w:styleId="aff3" w:customStyle="1">
    <w:basedOn w:val="TableNormal0"/>
    <w:tblPr>
      <w:tblStyleRowBandSize w:val="1"/>
      <w:tblStyleColBandSize w:val="1"/>
      <w:tblCellMar>
        <w:left w:w="115.0" w:type="dxa"/>
        <w:right w:w="115.0" w:type="dxa"/>
      </w:tblCellMar>
    </w:tblPr>
  </w:style>
  <w:style w:type="table" w:styleId="aff4" w:customStyle="1">
    <w:basedOn w:val="TableNormal0"/>
    <w:tblPr>
      <w:tblStyleRowBandSize w:val="1"/>
      <w:tblStyleColBandSize w:val="1"/>
      <w:tblCellMar>
        <w:left w:w="115.0" w:type="dxa"/>
        <w:right w:w="115.0" w:type="dxa"/>
      </w:tblCellMar>
    </w:tblPr>
  </w:style>
  <w:style w:type="table" w:styleId="aff5" w:customStyle="1">
    <w:basedOn w:val="TableNormal0"/>
    <w:tblPr>
      <w:tblStyleRowBandSize w:val="1"/>
      <w:tblStyleColBandSize w:val="1"/>
      <w:tblCellMar>
        <w:left w:w="115.0" w:type="dxa"/>
        <w:right w:w="115.0" w:type="dxa"/>
      </w:tblCellMar>
    </w:tblPr>
  </w:style>
  <w:style w:type="table" w:styleId="aff6" w:customStyle="1">
    <w:basedOn w:val="TableNormal0"/>
    <w:tblPr>
      <w:tblStyleRowBandSize w:val="1"/>
      <w:tblStyleColBandSize w:val="1"/>
      <w:tblCellMar>
        <w:left w:w="115.0" w:type="dxa"/>
        <w:right w:w="115.0" w:type="dxa"/>
      </w:tblCellMar>
    </w:tblPr>
  </w:style>
  <w:style w:type="table" w:styleId="aff7" w:customStyle="1">
    <w:basedOn w:val="TableNormal0"/>
    <w:tblPr>
      <w:tblStyleRowBandSize w:val="1"/>
      <w:tblStyleColBandSize w:val="1"/>
      <w:tblCellMar>
        <w:left w:w="115.0" w:type="dxa"/>
        <w:right w:w="115.0" w:type="dxa"/>
      </w:tblCellMar>
    </w:tblPr>
  </w:style>
  <w:style w:type="table" w:styleId="aff8" w:customStyle="1">
    <w:basedOn w:val="TableNormal0"/>
    <w:tblPr>
      <w:tblStyleRowBandSize w:val="1"/>
      <w:tblStyleColBandSize w:val="1"/>
      <w:tblCellMar>
        <w:left w:w="115.0" w:type="dxa"/>
        <w:right w:w="115.0" w:type="dxa"/>
      </w:tblCellMar>
    </w:tblPr>
  </w:style>
  <w:style w:type="table" w:styleId="aff9" w:customStyle="1">
    <w:basedOn w:val="TableNormal0"/>
    <w:tblPr>
      <w:tblStyleRowBandSize w:val="1"/>
      <w:tblStyleColBandSize w:val="1"/>
      <w:tblCellMar>
        <w:left w:w="115.0" w:type="dxa"/>
        <w:right w:w="115.0" w:type="dxa"/>
      </w:tblCellMar>
    </w:tblPr>
  </w:style>
  <w:style w:type="table" w:styleId="affa" w:customStyle="1">
    <w:basedOn w:val="TableNormal0"/>
    <w:tblPr>
      <w:tblStyleRowBandSize w:val="1"/>
      <w:tblStyleColBandSize w:val="1"/>
      <w:tblCellMar>
        <w:left w:w="115.0" w:type="dxa"/>
        <w:right w:w="115.0" w:type="dxa"/>
      </w:tblCellMar>
    </w:tblPr>
  </w:style>
  <w:style w:type="table" w:styleId="affb" w:customStyle="1">
    <w:basedOn w:val="TableNormal0"/>
    <w:tblPr>
      <w:tblStyleRowBandSize w:val="1"/>
      <w:tblStyleColBandSize w:val="1"/>
      <w:tblCellMar>
        <w:left w:w="115.0" w:type="dxa"/>
        <w:right w:w="115.0" w:type="dxa"/>
      </w:tblCellMar>
    </w:tblPr>
  </w:style>
  <w:style w:type="table" w:styleId="affc" w:customStyle="1">
    <w:basedOn w:val="TableNormal0"/>
    <w:tblPr>
      <w:tblStyleRowBandSize w:val="1"/>
      <w:tblStyleColBandSize w:val="1"/>
      <w:tblCellMar>
        <w:left w:w="115.0" w:type="dxa"/>
        <w:right w:w="115.0" w:type="dxa"/>
      </w:tblCellMar>
    </w:tblPr>
  </w:style>
  <w:style w:type="table" w:styleId="affd" w:customStyle="1">
    <w:basedOn w:val="TableNormal0"/>
    <w:tblPr>
      <w:tblStyleRowBandSize w:val="1"/>
      <w:tblStyleColBandSize w:val="1"/>
      <w:tblCellMar>
        <w:left w:w="115.0" w:type="dxa"/>
        <w:right w:w="115.0" w:type="dxa"/>
      </w:tblCellMar>
    </w:tblPr>
  </w:style>
  <w:style w:type="table" w:styleId="affe" w:customStyle="1">
    <w:basedOn w:val="TableNormal0"/>
    <w:tblPr>
      <w:tblStyleRowBandSize w:val="1"/>
      <w:tblStyleColBandSize w:val="1"/>
      <w:tblCellMar>
        <w:left w:w="115.0" w:type="dxa"/>
        <w:right w:w="115.0" w:type="dxa"/>
      </w:tblCellMar>
    </w:tblPr>
  </w:style>
  <w:style w:type="table" w:styleId="afff" w:customStyle="1">
    <w:basedOn w:val="TableNormal0"/>
    <w:tblPr>
      <w:tblStyleRowBandSize w:val="1"/>
      <w:tblStyleColBandSize w:val="1"/>
      <w:tblCellMar>
        <w:left w:w="115.0" w:type="dxa"/>
        <w:right w:w="115.0" w:type="dxa"/>
      </w:tblCellMar>
    </w:tblPr>
  </w:style>
  <w:style w:type="table" w:styleId="afff0" w:customStyle="1">
    <w:basedOn w:val="TableNormal0"/>
    <w:tblPr>
      <w:tblStyleRowBandSize w:val="1"/>
      <w:tblStyleColBandSize w:val="1"/>
      <w:tblCellMar>
        <w:left w:w="115.0" w:type="dxa"/>
        <w:right w:w="115.0" w:type="dxa"/>
      </w:tblCellMar>
    </w:tblPr>
  </w:style>
  <w:style w:type="table" w:styleId="afff1" w:customStyle="1">
    <w:basedOn w:val="TableNormal0"/>
    <w:tblPr>
      <w:tblStyleRowBandSize w:val="1"/>
      <w:tblStyleColBandSize w:val="1"/>
      <w:tblCellMar>
        <w:left w:w="115.0" w:type="dxa"/>
        <w:right w:w="115.0" w:type="dxa"/>
      </w:tblCellMar>
    </w:tblPr>
  </w:style>
  <w:style w:type="table" w:styleId="afff2" w:customStyle="1">
    <w:basedOn w:val="TableNormal0"/>
    <w:tblPr>
      <w:tblStyleRowBandSize w:val="1"/>
      <w:tblStyleColBandSize w:val="1"/>
      <w:tblCellMar>
        <w:left w:w="115.0" w:type="dxa"/>
        <w:right w:w="115.0" w:type="dxa"/>
      </w:tblCellMar>
    </w:tblPr>
  </w:style>
  <w:style w:type="table" w:styleId="afff3" w:customStyle="1">
    <w:basedOn w:val="TableNormal0"/>
    <w:tblPr>
      <w:tblStyleRowBandSize w:val="1"/>
      <w:tblStyleColBandSize w:val="1"/>
      <w:tblCellMar>
        <w:left w:w="115.0" w:type="dxa"/>
        <w:right w:w="115.0" w:type="dxa"/>
      </w:tblCellMar>
    </w:tblPr>
  </w:style>
  <w:style w:type="table" w:styleId="afff4" w:customStyle="1">
    <w:basedOn w:val="TableNormal0"/>
    <w:tblPr>
      <w:tblStyleRowBandSize w:val="1"/>
      <w:tblStyleColBandSize w:val="1"/>
      <w:tblCellMar>
        <w:left w:w="115.0" w:type="dxa"/>
        <w:right w:w="115.0" w:type="dxa"/>
      </w:tblCellMar>
    </w:tblPr>
  </w:style>
  <w:style w:type="table" w:styleId="afff5" w:customStyle="1">
    <w:basedOn w:val="TableNormal0"/>
    <w:tblPr>
      <w:tblStyleRowBandSize w:val="1"/>
      <w:tblStyleColBandSize w:val="1"/>
      <w:tblCellMar>
        <w:left w:w="115.0" w:type="dxa"/>
        <w:right w:w="115.0" w:type="dxa"/>
      </w:tblCellMar>
    </w:tblPr>
  </w:style>
  <w:style w:type="table" w:styleId="afff6" w:customStyle="1">
    <w:basedOn w:val="TableNormal0"/>
    <w:tblPr>
      <w:tblStyleRowBandSize w:val="1"/>
      <w:tblStyleColBandSize w:val="1"/>
      <w:tblCellMar>
        <w:left w:w="115.0" w:type="dxa"/>
        <w:right w:w="115.0" w:type="dxa"/>
      </w:tblCellMar>
    </w:tblPr>
  </w:style>
  <w:style w:type="table" w:styleId="afff7" w:customStyle="1">
    <w:basedOn w:val="TableNormal0"/>
    <w:tblPr>
      <w:tblStyleRowBandSize w:val="1"/>
      <w:tblStyleColBandSize w:val="1"/>
      <w:tblCellMar>
        <w:left w:w="115.0" w:type="dxa"/>
        <w:right w:w="115.0" w:type="dxa"/>
      </w:tblCellMar>
    </w:tblPr>
  </w:style>
  <w:style w:type="table" w:styleId="afff8" w:customStyle="1">
    <w:basedOn w:val="TableNormal0"/>
    <w:tblPr>
      <w:tblStyleRowBandSize w:val="1"/>
      <w:tblStyleColBandSize w:val="1"/>
      <w:tblCellMar>
        <w:left w:w="115.0" w:type="dxa"/>
        <w:right w:w="115.0" w:type="dxa"/>
      </w:tblCellMar>
    </w:tblPr>
  </w:style>
  <w:style w:type="table" w:styleId="afff9" w:customStyle="1">
    <w:basedOn w:val="TableNormal0"/>
    <w:tblPr>
      <w:tblStyleRowBandSize w:val="1"/>
      <w:tblStyleColBandSize w:val="1"/>
      <w:tblCellMar>
        <w:top w:w="100.0" w:type="dxa"/>
        <w:left w:w="100.0" w:type="dxa"/>
        <w:bottom w:w="100.0" w:type="dxa"/>
        <w:right w:w="100.0" w:type="dxa"/>
      </w:tblCellMar>
    </w:tblPr>
  </w:style>
  <w:style w:type="table" w:styleId="afffa" w:customStyle="1">
    <w:basedOn w:val="TableNormal0"/>
    <w:tblPr>
      <w:tblStyleRowBandSize w:val="1"/>
      <w:tblStyleColBandSize w:val="1"/>
      <w:tblCellMar>
        <w:top w:w="100.0" w:type="dxa"/>
        <w:left w:w="100.0" w:type="dxa"/>
        <w:bottom w:w="100.0" w:type="dxa"/>
        <w:right w:w="100.0" w:type="dxa"/>
      </w:tblCellMar>
    </w:tblPr>
  </w:style>
  <w:style w:type="table" w:styleId="afffb" w:customStyle="1">
    <w:basedOn w:val="TableNormal0"/>
    <w:tblPr>
      <w:tblStyleRowBandSize w:val="1"/>
      <w:tblStyleColBandSize w:val="1"/>
      <w:tblCellMar>
        <w:left w:w="115.0" w:type="dxa"/>
        <w:right w:w="115.0" w:type="dxa"/>
      </w:tblCellMar>
    </w:tblPr>
  </w:style>
  <w:style w:type="table" w:styleId="afffc" w:customStyle="1">
    <w:basedOn w:val="TableNormal0"/>
    <w:tblPr>
      <w:tblStyleRowBandSize w:val="1"/>
      <w:tblStyleColBandSize w:val="1"/>
      <w:tblCellMar>
        <w:left w:w="115.0" w:type="dxa"/>
        <w:right w:w="115.0" w:type="dxa"/>
      </w:tblCellMar>
    </w:tblPr>
  </w:style>
  <w:style w:type="table" w:styleId="afffd" w:customStyle="1">
    <w:basedOn w:val="TableNormal0"/>
    <w:tblPr>
      <w:tblStyleRowBandSize w:val="1"/>
      <w:tblStyleColBandSize w:val="1"/>
      <w:tblCellMar>
        <w:left w:w="115.0" w:type="dxa"/>
        <w:right w:w="115.0" w:type="dxa"/>
      </w:tblCellMar>
    </w:tblPr>
  </w:style>
  <w:style w:type="table" w:styleId="afffe" w:customStyle="1">
    <w:basedOn w:val="TableNormal0"/>
    <w:tblPr>
      <w:tblStyleRowBandSize w:val="1"/>
      <w:tblStyleColBandSize w:val="1"/>
      <w:tblCellMar>
        <w:left w:w="115.0" w:type="dxa"/>
        <w:right w:w="115.0" w:type="dxa"/>
      </w:tblCellMar>
    </w:tblPr>
  </w:style>
  <w:style w:type="table" w:styleId="affff" w:customStyle="1">
    <w:basedOn w:val="TableNormal0"/>
    <w:tblPr>
      <w:tblStyleRowBandSize w:val="1"/>
      <w:tblStyleColBandSize w:val="1"/>
      <w:tblCellMar>
        <w:left w:w="115.0" w:type="dxa"/>
        <w:right w:w="115.0" w:type="dxa"/>
      </w:tblCellMar>
    </w:tblPr>
  </w:style>
  <w:style w:type="table" w:styleId="affff0" w:customStyle="1">
    <w:basedOn w:val="TableNormal0"/>
    <w:tblPr>
      <w:tblStyleRowBandSize w:val="1"/>
      <w:tblStyleColBandSize w:val="1"/>
      <w:tblCellMar>
        <w:left w:w="115.0" w:type="dxa"/>
        <w:right w:w="115.0" w:type="dxa"/>
      </w:tblCellMar>
    </w:tblPr>
  </w:style>
  <w:style w:type="table" w:styleId="affff1" w:customStyle="1">
    <w:basedOn w:val="TableNormal0"/>
    <w:tblPr>
      <w:tblStyleRowBandSize w:val="1"/>
      <w:tblStyleColBandSize w:val="1"/>
      <w:tblCellMar>
        <w:left w:w="115.0" w:type="dxa"/>
        <w:right w:w="115.0" w:type="dxa"/>
      </w:tblCellMar>
    </w:tblPr>
  </w:style>
  <w:style w:type="table" w:styleId="affff2" w:customStyle="1">
    <w:basedOn w:val="TableNormal0"/>
    <w:tblPr>
      <w:tblStyleRowBandSize w:val="1"/>
      <w:tblStyleColBandSize w:val="1"/>
      <w:tblCellMar>
        <w:left w:w="115.0" w:type="dxa"/>
        <w:right w:w="115.0" w:type="dxa"/>
      </w:tblCellMar>
    </w:tblPr>
  </w:style>
  <w:style w:type="table" w:styleId="affff3"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 w:type="table" w:styleId="Table6">
    <w:basedOn w:val="TableNormal"/>
    <w:tblPr>
      <w:tblStyleRowBandSize w:val="1"/>
      <w:tblStyleColBandSize w:val="1"/>
      <w:tblCellMar>
        <w:top w:w="100.0" w:type="dxa"/>
        <w:left w:w="115.0" w:type="dxa"/>
        <w:bottom w:w="10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15.0" w:type="dxa"/>
        <w:bottom w:w="100.0" w:type="dxa"/>
        <w:right w:w="115.0" w:type="dxa"/>
      </w:tblCellMar>
    </w:tblPr>
  </w:style>
  <w:style w:type="table" w:styleId="Table10">
    <w:basedOn w:val="TableNormal"/>
    <w:tblPr>
      <w:tblStyleRowBandSize w:val="1"/>
      <w:tblStyleColBandSize w:val="1"/>
      <w:tblCellMar>
        <w:top w:w="100.0" w:type="dxa"/>
        <w:left w:w="115.0" w:type="dxa"/>
        <w:bottom w:w="100.0" w:type="dxa"/>
        <w:right w:w="115.0" w:type="dxa"/>
      </w:tblCellMar>
    </w:tblPr>
  </w:style>
  <w:style w:type="table" w:styleId="Table11">
    <w:basedOn w:val="TableNormal"/>
    <w:tblPr>
      <w:tblStyleRowBandSize w:val="1"/>
      <w:tblStyleColBandSize w:val="1"/>
      <w:tblCellMar>
        <w:top w:w="100.0" w:type="dxa"/>
        <w:left w:w="115.0" w:type="dxa"/>
        <w:bottom w:w="100.0" w:type="dxa"/>
        <w:right w:w="115.0" w:type="dxa"/>
      </w:tblCellMar>
    </w:tblPr>
  </w:style>
  <w:style w:type="table" w:styleId="Table12">
    <w:basedOn w:val="TableNormal"/>
    <w:tblPr>
      <w:tblStyleRowBandSize w:val="1"/>
      <w:tblStyleColBandSize w:val="1"/>
      <w:tblCellMar>
        <w:top w:w="100.0" w:type="dxa"/>
        <w:left w:w="115.0" w:type="dxa"/>
        <w:bottom w:w="100.0" w:type="dxa"/>
        <w:right w:w="115.0" w:type="dxa"/>
      </w:tblCellMar>
    </w:tblPr>
  </w:style>
  <w:style w:type="table" w:styleId="Table13">
    <w:basedOn w:val="TableNormal"/>
    <w:tblPr>
      <w:tblStyleRowBandSize w:val="1"/>
      <w:tblStyleColBandSize w:val="1"/>
      <w:tblCellMar>
        <w:top w:w="100.0" w:type="dxa"/>
        <w:left w:w="115.0" w:type="dxa"/>
        <w:bottom w:w="100.0" w:type="dxa"/>
        <w:right w:w="115.0" w:type="dxa"/>
      </w:tblCellMar>
    </w:tblPr>
  </w:style>
  <w:style w:type="table" w:styleId="Table14">
    <w:basedOn w:val="TableNormal"/>
    <w:tblPr>
      <w:tblStyleRowBandSize w:val="1"/>
      <w:tblStyleColBandSize w:val="1"/>
      <w:tblCellMar>
        <w:top w:w="100.0" w:type="dxa"/>
        <w:left w:w="115.0" w:type="dxa"/>
        <w:bottom w:w="100.0" w:type="dxa"/>
        <w:right w:w="115.0" w:type="dxa"/>
      </w:tblCellMar>
    </w:tblPr>
  </w:style>
  <w:style w:type="table" w:styleId="Table15">
    <w:basedOn w:val="TableNormal"/>
    <w:tblPr>
      <w:tblStyleRowBandSize w:val="1"/>
      <w:tblStyleColBandSize w:val="1"/>
      <w:tblCellMar>
        <w:top w:w="100.0" w:type="dxa"/>
        <w:left w:w="115.0" w:type="dxa"/>
        <w:bottom w:w="100.0" w:type="dxa"/>
        <w:right w:w="115.0" w:type="dxa"/>
      </w:tblCellMar>
    </w:tblPr>
  </w:style>
  <w:style w:type="table" w:styleId="Table16">
    <w:basedOn w:val="TableNormal"/>
    <w:tblPr>
      <w:tblStyleRowBandSize w:val="1"/>
      <w:tblStyleColBandSize w:val="1"/>
      <w:tblCellMar>
        <w:top w:w="100.0" w:type="dxa"/>
        <w:left w:w="115.0" w:type="dxa"/>
        <w:bottom w:w="100.0" w:type="dxa"/>
        <w:right w:w="115.0" w:type="dxa"/>
      </w:tblCellMar>
    </w:tblPr>
  </w:style>
  <w:style w:type="table" w:styleId="Table17">
    <w:basedOn w:val="TableNormal"/>
    <w:tblPr>
      <w:tblStyleRowBandSize w:val="1"/>
      <w:tblStyleColBandSize w:val="1"/>
      <w:tblCellMar>
        <w:top w:w="100.0" w:type="dxa"/>
        <w:left w:w="115.0" w:type="dxa"/>
        <w:bottom w:w="100.0" w:type="dxa"/>
        <w:right w:w="115.0" w:type="dxa"/>
      </w:tblCellMar>
    </w:tblPr>
  </w:style>
  <w:style w:type="table" w:styleId="Table18">
    <w:basedOn w:val="TableNormal"/>
    <w:tblPr>
      <w:tblStyleRowBandSize w:val="1"/>
      <w:tblStyleColBandSize w:val="1"/>
      <w:tblCellMar>
        <w:top w:w="100.0" w:type="dxa"/>
        <w:left w:w="115.0" w:type="dxa"/>
        <w:bottom w:w="100.0" w:type="dxa"/>
        <w:right w:w="115.0" w:type="dxa"/>
      </w:tblCellMar>
    </w:tblPr>
  </w:style>
  <w:style w:type="table" w:styleId="Table19">
    <w:basedOn w:val="TableNormal"/>
    <w:tblPr>
      <w:tblStyleRowBandSize w:val="1"/>
      <w:tblStyleColBandSize w:val="1"/>
      <w:tblCellMar>
        <w:top w:w="100.0" w:type="dxa"/>
        <w:left w:w="115.0" w:type="dxa"/>
        <w:bottom w:w="100.0" w:type="dxa"/>
        <w:right w:w="115.0" w:type="dxa"/>
      </w:tblCellMar>
    </w:tblPr>
  </w:style>
  <w:style w:type="table" w:styleId="Table20">
    <w:basedOn w:val="TableNormal"/>
    <w:tblPr>
      <w:tblStyleRowBandSize w:val="1"/>
      <w:tblStyleColBandSize w:val="1"/>
      <w:tblCellMar>
        <w:top w:w="100.0" w:type="dxa"/>
        <w:left w:w="115.0" w:type="dxa"/>
        <w:bottom w:w="100.0" w:type="dxa"/>
        <w:right w:w="115.0" w:type="dxa"/>
      </w:tblCellMar>
    </w:tblPr>
  </w:style>
  <w:style w:type="table" w:styleId="Table21">
    <w:basedOn w:val="TableNormal"/>
    <w:tblPr>
      <w:tblStyleRowBandSize w:val="1"/>
      <w:tblStyleColBandSize w:val="1"/>
      <w:tblCellMar>
        <w:top w:w="100.0" w:type="dxa"/>
        <w:left w:w="115.0" w:type="dxa"/>
        <w:bottom w:w="100.0" w:type="dxa"/>
        <w:right w:w="115.0" w:type="dxa"/>
      </w:tblCellMar>
    </w:tblPr>
  </w:style>
  <w:style w:type="table" w:styleId="Table22">
    <w:basedOn w:val="TableNormal"/>
    <w:tblPr>
      <w:tblStyleRowBandSize w:val="1"/>
      <w:tblStyleColBandSize w:val="1"/>
      <w:tblCellMar>
        <w:top w:w="100.0" w:type="dxa"/>
        <w:left w:w="115.0" w:type="dxa"/>
        <w:bottom w:w="100.0" w:type="dxa"/>
        <w:right w:w="115.0" w:type="dxa"/>
      </w:tblCellMar>
    </w:tblPr>
  </w:style>
  <w:style w:type="table" w:styleId="Table23">
    <w:basedOn w:val="TableNormal"/>
    <w:tblPr>
      <w:tblStyleRowBandSize w:val="1"/>
      <w:tblStyleColBandSize w:val="1"/>
      <w:tblCellMar>
        <w:top w:w="100.0" w:type="dxa"/>
        <w:left w:w="115.0" w:type="dxa"/>
        <w:bottom w:w="100.0" w:type="dxa"/>
        <w:right w:w="115.0" w:type="dxa"/>
      </w:tblCellMar>
    </w:tblPr>
  </w:style>
  <w:style w:type="table" w:styleId="Table24">
    <w:basedOn w:val="TableNormal"/>
    <w:tblPr>
      <w:tblStyleRowBandSize w:val="1"/>
      <w:tblStyleColBandSize w:val="1"/>
      <w:tblCellMar>
        <w:top w:w="100.0" w:type="dxa"/>
        <w:left w:w="115.0" w:type="dxa"/>
        <w:bottom w:w="100.0" w:type="dxa"/>
        <w:right w:w="115.0" w:type="dxa"/>
      </w:tblCellMar>
    </w:tblPr>
  </w:style>
  <w:style w:type="table" w:styleId="Table25">
    <w:basedOn w:val="TableNormal"/>
    <w:tblPr>
      <w:tblStyleRowBandSize w:val="1"/>
      <w:tblStyleColBandSize w:val="1"/>
      <w:tblCellMar>
        <w:top w:w="100.0" w:type="dxa"/>
        <w:left w:w="115.0" w:type="dxa"/>
        <w:bottom w:w="100.0" w:type="dxa"/>
        <w:right w:w="115.0" w:type="dxa"/>
      </w:tblCellMar>
    </w:tblPr>
  </w:style>
  <w:style w:type="table" w:styleId="Table26">
    <w:basedOn w:val="TableNormal"/>
    <w:tblPr>
      <w:tblStyleRowBandSize w:val="1"/>
      <w:tblStyleColBandSize w:val="1"/>
      <w:tblCellMar>
        <w:top w:w="100.0" w:type="dxa"/>
        <w:left w:w="115.0" w:type="dxa"/>
        <w:bottom w:w="100.0" w:type="dxa"/>
        <w:right w:w="115.0" w:type="dxa"/>
      </w:tblCellMar>
    </w:tblPr>
  </w:style>
  <w:style w:type="table" w:styleId="Table27">
    <w:basedOn w:val="TableNormal"/>
    <w:tblPr>
      <w:tblStyleRowBandSize w:val="1"/>
      <w:tblStyleColBandSize w:val="1"/>
      <w:tblCellMar>
        <w:top w:w="100.0" w:type="dxa"/>
        <w:left w:w="115.0" w:type="dxa"/>
        <w:bottom w:w="100.0" w:type="dxa"/>
        <w:right w:w="115.0" w:type="dxa"/>
      </w:tblCellMar>
    </w:tblPr>
  </w:style>
  <w:style w:type="table" w:styleId="Table28">
    <w:basedOn w:val="TableNormal"/>
    <w:tblPr>
      <w:tblStyleRowBandSize w:val="1"/>
      <w:tblStyleColBandSize w:val="1"/>
      <w:tblCellMar>
        <w:top w:w="100.0" w:type="dxa"/>
        <w:left w:w="115.0" w:type="dxa"/>
        <w:bottom w:w="100.0" w:type="dxa"/>
        <w:right w:w="115.0" w:type="dxa"/>
      </w:tblCellMar>
    </w:tblPr>
  </w:style>
  <w:style w:type="table" w:styleId="Table29">
    <w:basedOn w:val="TableNormal"/>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 w:type="table" w:styleId="Table6">
    <w:basedOn w:val="TableNormal"/>
    <w:tblPr>
      <w:tblStyleRowBandSize w:val="1"/>
      <w:tblStyleColBandSize w:val="1"/>
      <w:tblCellMar>
        <w:top w:w="100.0" w:type="dxa"/>
        <w:left w:w="115.0" w:type="dxa"/>
        <w:bottom w:w="100.0" w:type="dxa"/>
        <w:right w:w="115.0" w:type="dxa"/>
      </w:tblCellMar>
    </w:tblPr>
  </w:style>
  <w:style w:type="table" w:styleId="Table7">
    <w:basedOn w:val="TableNormal"/>
    <w:tblPr>
      <w:tblStyleRowBandSize w:val="1"/>
      <w:tblStyleColBandSize w:val="1"/>
      <w:tblCellMar>
        <w:top w:w="100.0" w:type="dxa"/>
        <w:left w:w="115.0" w:type="dxa"/>
        <w:bottom w:w="100.0" w:type="dxa"/>
        <w:right w:w="115.0" w:type="dxa"/>
      </w:tblCellMar>
    </w:tblPr>
  </w:style>
  <w:style w:type="table" w:styleId="Table8">
    <w:basedOn w:val="TableNormal"/>
    <w:tblPr>
      <w:tblStyleRowBandSize w:val="1"/>
      <w:tblStyleColBandSize w:val="1"/>
      <w:tblCellMar>
        <w:top w:w="100.0" w:type="dxa"/>
        <w:left w:w="115.0" w:type="dxa"/>
        <w:bottom w:w="100.0" w:type="dxa"/>
        <w:right w:w="115.0" w:type="dxa"/>
      </w:tblCellMar>
    </w:tblPr>
  </w:style>
  <w:style w:type="table" w:styleId="Table9">
    <w:basedOn w:val="TableNormal"/>
    <w:tblPr>
      <w:tblStyleRowBandSize w:val="1"/>
      <w:tblStyleColBandSize w:val="1"/>
      <w:tblCellMar>
        <w:top w:w="100.0" w:type="dxa"/>
        <w:left w:w="115.0" w:type="dxa"/>
        <w:bottom w:w="100.0" w:type="dxa"/>
        <w:right w:w="115.0" w:type="dxa"/>
      </w:tblCellMar>
    </w:tblPr>
  </w:style>
  <w:style w:type="table" w:styleId="Table10">
    <w:basedOn w:val="TableNormal"/>
    <w:tblPr>
      <w:tblStyleRowBandSize w:val="1"/>
      <w:tblStyleColBandSize w:val="1"/>
      <w:tblCellMar>
        <w:top w:w="100.0" w:type="dxa"/>
        <w:left w:w="115.0" w:type="dxa"/>
        <w:bottom w:w="100.0" w:type="dxa"/>
        <w:right w:w="115.0" w:type="dxa"/>
      </w:tblCellMar>
    </w:tblPr>
  </w:style>
  <w:style w:type="table" w:styleId="Table11">
    <w:basedOn w:val="TableNormal"/>
    <w:tblPr>
      <w:tblStyleRowBandSize w:val="1"/>
      <w:tblStyleColBandSize w:val="1"/>
      <w:tblCellMar>
        <w:top w:w="100.0" w:type="dxa"/>
        <w:left w:w="115.0" w:type="dxa"/>
        <w:bottom w:w="100.0" w:type="dxa"/>
        <w:right w:w="115.0" w:type="dxa"/>
      </w:tblCellMar>
    </w:tblPr>
  </w:style>
  <w:style w:type="table" w:styleId="Table12">
    <w:basedOn w:val="TableNormal"/>
    <w:tblPr>
      <w:tblStyleRowBandSize w:val="1"/>
      <w:tblStyleColBandSize w:val="1"/>
      <w:tblCellMar>
        <w:top w:w="100.0" w:type="dxa"/>
        <w:left w:w="115.0" w:type="dxa"/>
        <w:bottom w:w="100.0" w:type="dxa"/>
        <w:right w:w="115.0" w:type="dxa"/>
      </w:tblCellMar>
    </w:tblPr>
  </w:style>
  <w:style w:type="table" w:styleId="Table13">
    <w:basedOn w:val="TableNormal"/>
    <w:tblPr>
      <w:tblStyleRowBandSize w:val="1"/>
      <w:tblStyleColBandSize w:val="1"/>
      <w:tblCellMar>
        <w:top w:w="100.0" w:type="dxa"/>
        <w:left w:w="115.0" w:type="dxa"/>
        <w:bottom w:w="100.0" w:type="dxa"/>
        <w:right w:w="115.0" w:type="dxa"/>
      </w:tblCellMar>
    </w:tblPr>
  </w:style>
  <w:style w:type="table" w:styleId="Table14">
    <w:basedOn w:val="TableNormal"/>
    <w:tblPr>
      <w:tblStyleRowBandSize w:val="1"/>
      <w:tblStyleColBandSize w:val="1"/>
      <w:tblCellMar>
        <w:top w:w="100.0" w:type="dxa"/>
        <w:left w:w="115.0" w:type="dxa"/>
        <w:bottom w:w="100.0" w:type="dxa"/>
        <w:right w:w="115.0" w:type="dxa"/>
      </w:tblCellMar>
    </w:tblPr>
  </w:style>
  <w:style w:type="table" w:styleId="Table15">
    <w:basedOn w:val="TableNormal"/>
    <w:tblPr>
      <w:tblStyleRowBandSize w:val="1"/>
      <w:tblStyleColBandSize w:val="1"/>
      <w:tblCellMar>
        <w:top w:w="100.0" w:type="dxa"/>
        <w:left w:w="115.0" w:type="dxa"/>
        <w:bottom w:w="100.0" w:type="dxa"/>
        <w:right w:w="115.0" w:type="dxa"/>
      </w:tblCellMar>
    </w:tblPr>
  </w:style>
  <w:style w:type="table" w:styleId="Table16">
    <w:basedOn w:val="TableNormal"/>
    <w:tblPr>
      <w:tblStyleRowBandSize w:val="1"/>
      <w:tblStyleColBandSize w:val="1"/>
      <w:tblCellMar>
        <w:top w:w="100.0" w:type="dxa"/>
        <w:left w:w="115.0" w:type="dxa"/>
        <w:bottom w:w="100.0" w:type="dxa"/>
        <w:right w:w="115.0" w:type="dxa"/>
      </w:tblCellMar>
    </w:tblPr>
  </w:style>
  <w:style w:type="table" w:styleId="Table17">
    <w:basedOn w:val="TableNormal"/>
    <w:tblPr>
      <w:tblStyleRowBandSize w:val="1"/>
      <w:tblStyleColBandSize w:val="1"/>
      <w:tblCellMar>
        <w:top w:w="100.0" w:type="dxa"/>
        <w:left w:w="115.0" w:type="dxa"/>
        <w:bottom w:w="100.0" w:type="dxa"/>
        <w:right w:w="115.0" w:type="dxa"/>
      </w:tblCellMar>
    </w:tblPr>
  </w:style>
  <w:style w:type="table" w:styleId="Table18">
    <w:basedOn w:val="TableNormal"/>
    <w:tblPr>
      <w:tblStyleRowBandSize w:val="1"/>
      <w:tblStyleColBandSize w:val="1"/>
      <w:tblCellMar>
        <w:top w:w="100.0" w:type="dxa"/>
        <w:left w:w="115.0" w:type="dxa"/>
        <w:bottom w:w="100.0" w:type="dxa"/>
        <w:right w:w="115.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15.0" w:type="dxa"/>
        <w:bottom w:w="100.0" w:type="dxa"/>
        <w:right w:w="115.0" w:type="dxa"/>
      </w:tblCellMar>
    </w:tblPr>
  </w:style>
  <w:style w:type="table" w:styleId="Table23">
    <w:basedOn w:val="TableNormal"/>
    <w:tblPr>
      <w:tblStyleRowBandSize w:val="1"/>
      <w:tblStyleColBandSize w:val="1"/>
      <w:tblCellMar>
        <w:top w:w="100.0" w:type="dxa"/>
        <w:left w:w="115.0" w:type="dxa"/>
        <w:bottom w:w="100.0" w:type="dxa"/>
        <w:right w:w="115.0" w:type="dxa"/>
      </w:tblCellMar>
    </w:tblPr>
  </w:style>
  <w:style w:type="table" w:styleId="Table24">
    <w:basedOn w:val="TableNormal"/>
    <w:tblPr>
      <w:tblStyleRowBandSize w:val="1"/>
      <w:tblStyleColBandSize w:val="1"/>
      <w:tblCellMar>
        <w:top w:w="100.0" w:type="dxa"/>
        <w:left w:w="115.0" w:type="dxa"/>
        <w:bottom w:w="100.0" w:type="dxa"/>
        <w:right w:w="115.0" w:type="dxa"/>
      </w:tblCellMar>
    </w:tblPr>
  </w:style>
  <w:style w:type="table" w:styleId="Table25">
    <w:basedOn w:val="TableNormal"/>
    <w:tblPr>
      <w:tblStyleRowBandSize w:val="1"/>
      <w:tblStyleColBandSize w:val="1"/>
      <w:tblCellMar>
        <w:top w:w="100.0" w:type="dxa"/>
        <w:left w:w="115.0" w:type="dxa"/>
        <w:bottom w:w="100.0" w:type="dxa"/>
        <w:right w:w="115.0" w:type="dxa"/>
      </w:tblCellMar>
    </w:tblPr>
  </w:style>
  <w:style w:type="table" w:styleId="Table26">
    <w:basedOn w:val="TableNormal"/>
    <w:tblPr>
      <w:tblStyleRowBandSize w:val="1"/>
      <w:tblStyleColBandSize w:val="1"/>
      <w:tblCellMar>
        <w:top w:w="100.0" w:type="dxa"/>
        <w:left w:w="115.0" w:type="dxa"/>
        <w:bottom w:w="100.0" w:type="dxa"/>
        <w:right w:w="115.0" w:type="dxa"/>
      </w:tblCellMar>
    </w:tblPr>
  </w:style>
  <w:style w:type="table" w:styleId="Table27">
    <w:basedOn w:val="TableNormal"/>
    <w:tblPr>
      <w:tblStyleRowBandSize w:val="1"/>
      <w:tblStyleColBandSize w:val="1"/>
      <w:tblCellMar>
        <w:top w:w="100.0" w:type="dxa"/>
        <w:left w:w="115.0" w:type="dxa"/>
        <w:bottom w:w="100.0" w:type="dxa"/>
        <w:right w:w="115.0" w:type="dxa"/>
      </w:tblCellMar>
    </w:tblPr>
  </w:style>
  <w:style w:type="table" w:styleId="Table28">
    <w:basedOn w:val="TableNormal"/>
    <w:tblPr>
      <w:tblStyleRowBandSize w:val="1"/>
      <w:tblStyleColBandSize w:val="1"/>
      <w:tblCellMar>
        <w:top w:w="100.0" w:type="dxa"/>
        <w:left w:w="115.0" w:type="dxa"/>
        <w:bottom w:w="100.0" w:type="dxa"/>
        <w:right w:w="115.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15.0" w:type="dxa"/>
        <w:bottom w:w="100.0" w:type="dxa"/>
        <w:right w:w="115.0" w:type="dxa"/>
      </w:tblCellMar>
    </w:tblPr>
  </w:style>
  <w:style w:type="table" w:styleId="Table31">
    <w:basedOn w:val="TableNormal"/>
    <w:tblPr>
      <w:tblStyleRowBandSize w:val="1"/>
      <w:tblStyleColBandSize w:val="1"/>
      <w:tblCellMar>
        <w:top w:w="100.0" w:type="dxa"/>
        <w:left w:w="115.0" w:type="dxa"/>
        <w:bottom w:w="100.0" w:type="dxa"/>
        <w:right w:w="115.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gtT2VAVeEHZlB7BLj_IN_C5gvA4O8BKA/edit#bookmark=id.lnxbz9" TargetMode="External"/><Relationship Id="rId11" Type="http://schemas.openxmlformats.org/officeDocument/2006/relationships/hyperlink" Target="https://docs.google.com/document/d/1gtT2VAVeEHZlB7BLj_IN_C5gvA4O8BKA/edit#bookmark=id.gjdgxs" TargetMode="External"/><Relationship Id="rId22" Type="http://schemas.openxmlformats.org/officeDocument/2006/relationships/image" Target="media/image1.png"/><Relationship Id="rId10" Type="http://schemas.openxmlformats.org/officeDocument/2006/relationships/hyperlink" Target="https://docs.google.com/document/d/1gtT2VAVeEHZlB7BLj_IN_C5gvA4O8BKA/edit#bookmark=id.44sinio" TargetMode="External"/><Relationship Id="rId21" Type="http://schemas.openxmlformats.org/officeDocument/2006/relationships/hyperlink" Target="https://docs.google.com/document/d/1gtT2VAVeEHZlB7BLj_IN_C5gvA4O8BKA/edit#bookmark=id.3j2qqm3" TargetMode="External"/><Relationship Id="rId13" Type="http://schemas.openxmlformats.org/officeDocument/2006/relationships/hyperlink" Target="https://docs.google.com/document/d/1gtT2VAVeEHZlB7BLj_IN_C5gvA4O8BKA/edit#bookmark=id.z337ya" TargetMode="External"/><Relationship Id="rId24" Type="http://schemas.openxmlformats.org/officeDocument/2006/relationships/header" Target="header1.xml"/><Relationship Id="rId12" Type="http://schemas.openxmlformats.org/officeDocument/2006/relationships/hyperlink" Target="https://docs.google.com/document/d/1gtT2VAVeEHZlB7BLj_IN_C5gvA4O8BKA/edit#bookmark=id.2jxsxqh" TargetMode="External"/><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gtT2VAVeEHZlB7BLj_IN_C5gvA4O8BKA/edit#bookmark=id.1ksv4uv" TargetMode="External"/><Relationship Id="rId15" Type="http://schemas.openxmlformats.org/officeDocument/2006/relationships/hyperlink" Target="https://docs.google.com/document/d/1gtT2VAVeEHZlB7BLj_IN_C5gvA4O8BKA/edit#bookmark=id.1fob9te" TargetMode="External"/><Relationship Id="rId14" Type="http://schemas.openxmlformats.org/officeDocument/2006/relationships/hyperlink" Target="https://docs.google.com/document/d/1gtT2VAVeEHZlB7BLj_IN_C5gvA4O8BKA/edit#bookmark=id.30j0zll" TargetMode="External"/><Relationship Id="rId17" Type="http://schemas.openxmlformats.org/officeDocument/2006/relationships/hyperlink" Target="https://docs.google.com/document/d/1gtT2VAVeEHZlB7BLj_IN_C5gvA4O8BKA/edit#bookmark=id.2et92p0" TargetMode="External"/><Relationship Id="rId16" Type="http://schemas.openxmlformats.org/officeDocument/2006/relationships/hyperlink" Target="https://docs.google.com/document/d/1gtT2VAVeEHZlB7BLj_IN_C5gvA4O8BKA/edit#bookmark=id.3znysh7" TargetMode="External"/><Relationship Id="rId5" Type="http://schemas.openxmlformats.org/officeDocument/2006/relationships/numbering" Target="numbering.xml"/><Relationship Id="rId19" Type="http://schemas.openxmlformats.org/officeDocument/2006/relationships/hyperlink" Target="https://docs.google.com/document/d/1gtT2VAVeEHZlB7BLj_IN_C5gvA4O8BKA/edit#bookmark=id.26in1rg" TargetMode="External"/><Relationship Id="rId6" Type="http://schemas.openxmlformats.org/officeDocument/2006/relationships/styles" Target="styles.xml"/><Relationship Id="rId18" Type="http://schemas.openxmlformats.org/officeDocument/2006/relationships/hyperlink" Target="https://docs.google.com/document/d/1gtT2VAVeEHZlB7BLj_IN_C5gvA4O8BKA/edit#bookmark=id.3rdcrjn" TargetMode="External"/><Relationship Id="rId7" Type="http://schemas.openxmlformats.org/officeDocument/2006/relationships/customXml" Target="../customXML/item1.xml"/><Relationship Id="rId8" Type="http://schemas.openxmlformats.org/officeDocument/2006/relationships/hyperlink" Target="https://docs.google.com/document/d/1gtT2VAVeEHZlB7BLj_IN_C5gvA4O8BKA/edit#bookmark=id.35nkun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N+hLoK0OprArgwHWXxcIg5SZMw==">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aDgoCMTYSCAoGCAUyAggBMhBraXguaHFsbmg4dTM5d2c2MhBraXguZ3dzZXk3N3dxankyMhBraXgubW5uMnFheHo3emlvMhBraXgudGRqeGY5cnpwaGprMhBraXgubTN1enM2amhtOTJsMgloLjMwajB6bGwyEGtpeC5rOWh4aXk4MHpwZW4yEGtpeC5wbnVhMWNod2QxNDgyEGtpeC4xdGJyenkxcmIyeTQyEGtpeC5oaHN0azd1bjZ6dWUyEGtpeC5yYnJwczZzNTlmcWMyEGtpeC5wbGNiMWc1NWpxNnoyEGtpeC51ZTludmhjY3RydDkyEGtpeC5wZGhiODAyb2Z2cHM4AHIhMWJEdk1FeGo0WlF3MzBTbUpqTXI1R1cxaWZOcTNWRk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2018-07-23T12:38:00Z</dcterms:created>
  <dc:creator>JUAN CARLOS MORALES MONTOYA</dc:creator>
</cp:coreProperties>
</file>